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05BB" w:rsidRPr="00147BAC" w:rsidRDefault="00147BAC" w:rsidP="003405BB">
      <w:pPr>
        <w:spacing w:line="264" w:lineRule="auto"/>
        <w:rPr>
          <w:b/>
          <w:bCs/>
          <w:lang w:val="en-GB"/>
        </w:rPr>
      </w:pPr>
      <w:bookmarkStart w:id="0" w:name="_GoBack"/>
      <w:bookmarkEnd w:id="0"/>
      <w:r w:rsidRPr="00147BAC">
        <w:rPr>
          <w:b/>
          <w:bCs/>
          <w:lang w:val="en-GB"/>
        </w:rPr>
        <w:t>THE STRATEGY OF QUALITY</w:t>
      </w:r>
    </w:p>
    <w:p w:rsidR="003405BB" w:rsidRPr="00147BAC" w:rsidRDefault="00147BAC" w:rsidP="003405BB">
      <w:pPr>
        <w:spacing w:after="160" w:line="264" w:lineRule="auto"/>
        <w:rPr>
          <w:lang w:val="en-GB"/>
        </w:rPr>
      </w:pPr>
      <w:r w:rsidRPr="00147BAC">
        <w:rPr>
          <w:lang w:val="en-GB"/>
        </w:rPr>
        <w:t>Academy of Arts and Culture in Osijek</w:t>
      </w:r>
    </w:p>
    <w:p w:rsidR="003405BB" w:rsidRPr="00147BAC" w:rsidRDefault="003405BB" w:rsidP="003405BB">
      <w:pPr>
        <w:spacing w:after="160" w:line="264" w:lineRule="auto"/>
        <w:rPr>
          <w:lang w:val="en-GB"/>
        </w:rPr>
      </w:pPr>
    </w:p>
    <w:p w:rsidR="00130C4D" w:rsidRDefault="00130C4D" w:rsidP="003405BB">
      <w:pPr>
        <w:spacing w:after="160" w:line="264" w:lineRule="auto"/>
        <w:rPr>
          <w:lang w:val="en-GB"/>
        </w:rPr>
      </w:pPr>
      <w:r>
        <w:rPr>
          <w:lang w:val="en-GB"/>
        </w:rPr>
        <w:t xml:space="preserve">The Strategy of Quality, based on the mission, vision and the </w:t>
      </w:r>
      <w:r w:rsidR="00E450EA">
        <w:rPr>
          <w:lang w:val="en-GB"/>
        </w:rPr>
        <w:t>P</w:t>
      </w:r>
      <w:r>
        <w:rPr>
          <w:lang w:val="en-GB"/>
        </w:rPr>
        <w:t xml:space="preserve">olicy of </w:t>
      </w:r>
      <w:r w:rsidR="00E450EA">
        <w:rPr>
          <w:lang w:val="en-GB"/>
        </w:rPr>
        <w:t>Q</w:t>
      </w:r>
      <w:r>
        <w:rPr>
          <w:lang w:val="en-GB"/>
        </w:rPr>
        <w:t>uality of the Academy of Arts and Culture in Osijek, includes the guidelines, criteria, activities, aims and mechanisms that monitor the achieved aims of the system of quality assurance in order to constantly improve the quality of all the aspects and activities of the Academy.</w:t>
      </w:r>
    </w:p>
    <w:p w:rsidR="00130C4D" w:rsidRDefault="00130C4D" w:rsidP="003405BB">
      <w:pPr>
        <w:spacing w:after="160" w:line="264" w:lineRule="auto"/>
        <w:rPr>
          <w:lang w:val="en-GB"/>
        </w:rPr>
      </w:pPr>
      <w:r>
        <w:rPr>
          <w:lang w:val="en-GB"/>
        </w:rPr>
        <w:t>The Policy of Quality is a statement of the dean about the ways in which the Academy</w:t>
      </w:r>
      <w:r w:rsidR="00E450EA">
        <w:rPr>
          <w:lang w:val="en-GB"/>
        </w:rPr>
        <w:t xml:space="preserve"> is run</w:t>
      </w:r>
      <w:r>
        <w:rPr>
          <w:lang w:val="en-GB"/>
        </w:rPr>
        <w:t xml:space="preserve"> and it confirms the complete dedication to the improvement of the system of quality.</w:t>
      </w:r>
    </w:p>
    <w:p w:rsidR="00130C4D" w:rsidRDefault="00EA7445" w:rsidP="003405BB">
      <w:pPr>
        <w:spacing w:after="160" w:line="264" w:lineRule="auto"/>
        <w:rPr>
          <w:lang w:val="en-GB"/>
        </w:rPr>
      </w:pPr>
      <w:r>
        <w:rPr>
          <w:lang w:val="en-GB"/>
        </w:rPr>
        <w:t xml:space="preserve">The system of quality includes the participants in all the structures of the Academy as well as those participants who are not part of these structures but with whom the Academy of Arts and Culture constantly cooperates and who provide the Academy with feedback that is used to plan and carry out the activities related to quality improvement. The system of quality improvement and assurance is used by all the inside and outside participants in the teaching, artistic-research and scientific-research process. The inside participants of the system are professors, associates and students as well as other employees of the Academy. All the inside participants are responsible for </w:t>
      </w:r>
      <w:r w:rsidR="00964E56">
        <w:rPr>
          <w:lang w:val="en-GB"/>
        </w:rPr>
        <w:t>quality improvement and assurance in their respective fields. Outside participants are former students of the Academy, other educational institutions, employers, local and state administration and bodies, public institutions and other users.</w:t>
      </w:r>
    </w:p>
    <w:p w:rsidR="00964E56" w:rsidRDefault="00B94892" w:rsidP="003405BB">
      <w:pPr>
        <w:spacing w:after="160" w:line="264" w:lineRule="auto"/>
        <w:rPr>
          <w:lang w:val="en-GB"/>
        </w:rPr>
      </w:pPr>
      <w:r>
        <w:rPr>
          <w:lang w:val="en-GB"/>
        </w:rPr>
        <w:t>The Strategy of Quality is determined by the fundamental and measurable goals of the Strategy of Development of the Academy of Arts and Culture 2018 – 2022 and includes the following areas of evaluation and quality assurance:</w:t>
      </w:r>
    </w:p>
    <w:p w:rsidR="003405BB" w:rsidRPr="00147BAC" w:rsidRDefault="00B94892" w:rsidP="003405BB">
      <w:pPr>
        <w:pStyle w:val="ListParagraph"/>
        <w:numPr>
          <w:ilvl w:val="0"/>
          <w:numId w:val="1"/>
        </w:numPr>
        <w:spacing w:after="160" w:line="264" w:lineRule="auto"/>
        <w:jc w:val="both"/>
        <w:rPr>
          <w:lang w:val="en-GB"/>
        </w:rPr>
      </w:pPr>
      <w:r>
        <w:rPr>
          <w:lang w:val="en-GB"/>
        </w:rPr>
        <w:t>constant education of quality improvement employees in order to develop the culture of quality throughout the Academy</w:t>
      </w:r>
    </w:p>
    <w:p w:rsidR="003405BB" w:rsidRPr="00147BAC" w:rsidRDefault="00F07885" w:rsidP="003405BB">
      <w:pPr>
        <w:pStyle w:val="ListParagraph"/>
        <w:numPr>
          <w:ilvl w:val="0"/>
          <w:numId w:val="1"/>
        </w:numPr>
        <w:spacing w:after="160" w:line="264" w:lineRule="auto"/>
        <w:jc w:val="both"/>
        <w:rPr>
          <w:lang w:val="en-GB"/>
        </w:rPr>
      </w:pPr>
      <w:r>
        <w:rPr>
          <w:lang w:val="en-GB"/>
        </w:rPr>
        <w:t>analyses of performed activities and realisation of goals according to the Strategy of the Academy</w:t>
      </w:r>
    </w:p>
    <w:p w:rsidR="003405BB" w:rsidRPr="00147BAC" w:rsidRDefault="00F07885" w:rsidP="003405BB">
      <w:pPr>
        <w:pStyle w:val="ListParagraph"/>
        <w:numPr>
          <w:ilvl w:val="0"/>
          <w:numId w:val="1"/>
        </w:numPr>
        <w:spacing w:after="160" w:line="264" w:lineRule="auto"/>
        <w:jc w:val="both"/>
        <w:rPr>
          <w:lang w:val="en-GB"/>
        </w:rPr>
      </w:pPr>
      <w:r>
        <w:rPr>
          <w:lang w:val="en-GB"/>
        </w:rPr>
        <w:t>recommendations in order to increase the level of quality based on the performed analyses</w:t>
      </w:r>
    </w:p>
    <w:p w:rsidR="003405BB" w:rsidRPr="00147BAC" w:rsidRDefault="00F07885" w:rsidP="003405BB">
      <w:pPr>
        <w:pStyle w:val="ListParagraph"/>
        <w:numPr>
          <w:ilvl w:val="0"/>
          <w:numId w:val="1"/>
        </w:numPr>
        <w:spacing w:after="160" w:line="264" w:lineRule="auto"/>
        <w:jc w:val="both"/>
        <w:rPr>
          <w:lang w:val="en-GB"/>
        </w:rPr>
      </w:pPr>
      <w:r>
        <w:rPr>
          <w:lang w:val="en-GB"/>
        </w:rPr>
        <w:t>constant improvement of the educational process, artistic and scientific work as well as the visibility of the Academy in the Republic of Croatia and abroad</w:t>
      </w:r>
    </w:p>
    <w:p w:rsidR="003405BB" w:rsidRPr="00147BAC" w:rsidRDefault="00F07885" w:rsidP="003405BB">
      <w:pPr>
        <w:pStyle w:val="ListParagraph"/>
        <w:numPr>
          <w:ilvl w:val="0"/>
          <w:numId w:val="1"/>
        </w:numPr>
        <w:spacing w:after="160" w:line="264" w:lineRule="auto"/>
        <w:jc w:val="both"/>
        <w:rPr>
          <w:lang w:val="en-GB"/>
        </w:rPr>
      </w:pPr>
      <w:r>
        <w:rPr>
          <w:lang w:val="en-GB"/>
        </w:rPr>
        <w:t>periodic inner assessment of the system of quality assurance</w:t>
      </w:r>
    </w:p>
    <w:p w:rsidR="003405BB" w:rsidRPr="00147BAC" w:rsidRDefault="00F07885" w:rsidP="003405BB">
      <w:pPr>
        <w:pStyle w:val="ListParagraph"/>
        <w:numPr>
          <w:ilvl w:val="0"/>
          <w:numId w:val="1"/>
        </w:numPr>
        <w:spacing w:after="160" w:line="264" w:lineRule="auto"/>
        <w:jc w:val="both"/>
        <w:rPr>
          <w:lang w:val="en-GB"/>
        </w:rPr>
      </w:pPr>
      <w:r>
        <w:rPr>
          <w:lang w:val="en-GB"/>
        </w:rPr>
        <w:t>compatibility with the latest ESG standards</w:t>
      </w:r>
    </w:p>
    <w:p w:rsidR="003405BB" w:rsidRPr="00147BAC" w:rsidRDefault="00F07885" w:rsidP="003405BB">
      <w:pPr>
        <w:pStyle w:val="ListParagraph"/>
        <w:numPr>
          <w:ilvl w:val="0"/>
          <w:numId w:val="1"/>
        </w:numPr>
        <w:spacing w:after="160" w:line="264" w:lineRule="auto"/>
        <w:jc w:val="both"/>
        <w:rPr>
          <w:lang w:val="en-GB"/>
        </w:rPr>
      </w:pPr>
      <w:r>
        <w:rPr>
          <w:lang w:val="en-GB"/>
        </w:rPr>
        <w:t>self-evaluation in order to carry out the procedure of the outside assessment of the system of quality and reaccreditation of the higher educational institutions carried out by the Agency for Science and Higher Education</w:t>
      </w:r>
    </w:p>
    <w:p w:rsidR="00A14EEC" w:rsidRPr="00147BAC" w:rsidRDefault="00F07885" w:rsidP="00695BD4">
      <w:pPr>
        <w:spacing w:after="160" w:line="264" w:lineRule="auto"/>
        <w:jc w:val="both"/>
        <w:rPr>
          <w:lang w:val="en-GB"/>
        </w:rPr>
      </w:pPr>
      <w:r>
        <w:rPr>
          <w:lang w:val="en-GB"/>
        </w:rPr>
        <w:t xml:space="preserve">The Strategy of Quality is periodically revised and </w:t>
      </w:r>
      <w:r w:rsidR="00695BD4">
        <w:rPr>
          <w:lang w:val="en-GB"/>
        </w:rPr>
        <w:t>modified according to the development and new needs of the teaching, artistic and scientific activities as well as the changes on the labour market.</w:t>
      </w:r>
    </w:p>
    <w:sectPr w:rsidR="00A14EEC" w:rsidRPr="00147BAC" w:rsidSect="00ED73F5">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720FFC"/>
    <w:multiLevelType w:val="hybridMultilevel"/>
    <w:tmpl w:val="AD10F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5BB"/>
    <w:rsid w:val="00113F4A"/>
    <w:rsid w:val="00130C4D"/>
    <w:rsid w:val="00144DA6"/>
    <w:rsid w:val="00147BAC"/>
    <w:rsid w:val="002B4F5F"/>
    <w:rsid w:val="003405BB"/>
    <w:rsid w:val="00695BD4"/>
    <w:rsid w:val="007C6695"/>
    <w:rsid w:val="008A031A"/>
    <w:rsid w:val="00964E56"/>
    <w:rsid w:val="00B94892"/>
    <w:rsid w:val="00CF5DC4"/>
    <w:rsid w:val="00E450EA"/>
    <w:rsid w:val="00EA7445"/>
    <w:rsid w:val="00F0788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978A6F-D0AE-4360-B8C2-C417ADE2C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05BB"/>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05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407</Words>
  <Characters>2324</Characters>
  <Application>Microsoft Office Word</Application>
  <DocSecurity>0</DocSecurity>
  <Lines>19</Lines>
  <Paragraphs>5</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2726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BBaraban</dc:creator>
  <cp:lastModifiedBy>Snjeza</cp:lastModifiedBy>
  <cp:revision>2</cp:revision>
  <dcterms:created xsi:type="dcterms:W3CDTF">2020-03-20T19:37:00Z</dcterms:created>
  <dcterms:modified xsi:type="dcterms:W3CDTF">2020-03-20T19:37:00Z</dcterms:modified>
</cp:coreProperties>
</file>