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B33" w:rsidRPr="00321B33" w:rsidRDefault="00321B33" w:rsidP="00321B33">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321B33">
        <w:rPr>
          <w:rFonts w:ascii="Times New Roman" w:eastAsia="Times New Roman" w:hAnsi="Times New Roman" w:cs="Times New Roman"/>
          <w:b/>
          <w:bCs/>
          <w:sz w:val="27"/>
          <w:szCs w:val="27"/>
          <w:lang w:eastAsia="hr-HR"/>
        </w:rPr>
        <w:t xml:space="preserve">NN 28/2017, </w:t>
      </w:r>
      <w:bookmarkStart w:id="0" w:name="_GoBack"/>
      <w:r w:rsidRPr="00321B33">
        <w:rPr>
          <w:rFonts w:ascii="Times New Roman" w:eastAsia="Times New Roman" w:hAnsi="Times New Roman" w:cs="Times New Roman"/>
          <w:b/>
          <w:bCs/>
          <w:sz w:val="27"/>
          <w:szCs w:val="27"/>
          <w:lang w:eastAsia="hr-HR"/>
        </w:rPr>
        <w:t>Pravilnik o uvjetima za izbor u znanstvena zvanja</w:t>
      </w:r>
      <w:bookmarkEnd w:id="0"/>
    </w:p>
    <w:p w:rsidR="00321B33" w:rsidRPr="00321B33" w:rsidRDefault="00321B33" w:rsidP="00321B33">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321B33">
        <w:rPr>
          <w:rFonts w:ascii="Times New Roman" w:eastAsia="Times New Roman" w:hAnsi="Times New Roman" w:cs="Times New Roman"/>
          <w:b/>
          <w:sz w:val="24"/>
          <w:szCs w:val="24"/>
          <w:lang w:eastAsia="hr-HR"/>
        </w:rPr>
        <w:t>Nacionalno vijeće za znanost, visoko obrazovanje i tehnološki razvoj</w:t>
      </w:r>
    </w:p>
    <w:p w:rsidR="00321B33" w:rsidRPr="00321B33" w:rsidRDefault="00321B33" w:rsidP="00321B33">
      <w:pPr>
        <w:spacing w:before="100" w:beforeAutospacing="1" w:after="100" w:afterAutospacing="1" w:line="240" w:lineRule="auto"/>
        <w:jc w:val="right"/>
        <w:rPr>
          <w:rFonts w:ascii="Times New Roman" w:eastAsia="Times New Roman" w:hAnsi="Times New Roman" w:cs="Times New Roman"/>
          <w:b/>
          <w:sz w:val="24"/>
          <w:szCs w:val="24"/>
          <w:lang w:eastAsia="hr-HR"/>
        </w:rPr>
      </w:pPr>
      <w:r w:rsidRPr="00321B33">
        <w:rPr>
          <w:rFonts w:ascii="Times New Roman" w:eastAsia="Times New Roman" w:hAnsi="Times New Roman" w:cs="Times New Roman"/>
          <w:b/>
          <w:sz w:val="24"/>
          <w:szCs w:val="24"/>
          <w:lang w:eastAsia="hr-HR"/>
        </w:rPr>
        <w:t>652</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Na temelju članka 32. stavak 5. Zakona o znanstvenoj djelatnosti i visokom obrazovanju (»Narodne novine«, br. 123/2003, 198/2003, 105/2004, 174/2004, 2/2007 – Odluka Ustavnog suda Republike Hrvatske, 46/2007, 45/2009, 63/2011, 94/2013, 139/2013, 101/14 – Odluka Ustavnog suda Republike Hrvatske i 60/15 – Odluka Ustavnog suda Republike Hrvatske) Nacionalno vijeće za znanost, visoko obrazovanje i tehnološki razvoj na sjednici održanoj 7. ožujka 2017. godine donijelo je</w:t>
      </w:r>
    </w:p>
    <w:p w:rsidR="00321B33" w:rsidRPr="00321B33" w:rsidRDefault="00321B33" w:rsidP="00321B33">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321B33">
        <w:rPr>
          <w:rFonts w:ascii="Times New Roman" w:eastAsia="Times New Roman" w:hAnsi="Times New Roman" w:cs="Times New Roman"/>
          <w:b/>
          <w:sz w:val="24"/>
          <w:szCs w:val="24"/>
          <w:lang w:eastAsia="hr-HR"/>
        </w:rPr>
        <w:t>PRAVILNIK</w:t>
      </w:r>
    </w:p>
    <w:p w:rsidR="00321B33" w:rsidRPr="00321B33" w:rsidRDefault="00321B33" w:rsidP="00321B33">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321B33">
        <w:rPr>
          <w:rFonts w:ascii="Times New Roman" w:eastAsia="Times New Roman" w:hAnsi="Times New Roman" w:cs="Times New Roman"/>
          <w:b/>
          <w:sz w:val="24"/>
          <w:szCs w:val="24"/>
          <w:lang w:eastAsia="hr-HR"/>
        </w:rPr>
        <w:t>O UVJETIMA ZA IZBOR U ZNANSTVENA ZVANJA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I. OPĆE ODREDBE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Predmet Pravilnika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1.</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Ovim Pravilnikom propisuju se uvjeti za izbor u znanstvena zvanja.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 Uvjeti za izbor u znanstvena zvanja propisuju se po znanstvenim područjima i to za: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prirodne znanosti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biomedicinu i zdravstvo</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tehničke znanosti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biotehničke znanosti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društvene znanosti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humanističke znanosti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interdisciplinarno područje (znanost, umjetnost).</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Utvrđivanje propisanih uvjeta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2.</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U postupku izbora u znanstveno zvanje stručno povjerenstvo mora utvrditi zadovoljava li pristupnik uvjete propisane člankom 32. stavcima 2., 3., 4. i 7. Zakona o znanstvenoj djelatnosti i visokom obrazovanju koji su pobliže propisani ovim Pravilnikom.</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lastRenderedPageBreak/>
        <w:t xml:space="preserve">(2) O ispunjenju uvjeta iz stavka 1. ovoga članka stručno povjerenstvo i matični odbor odlučuju na temelju pristupnikovih znanstvenih radova te podataka iz njegova podneska koji se odnose naročito na pozvana predavanja i prezentacije na međunarodnim skupovima, citiranost radova, sudjelovanje na seminarima na inozemnim znanstvenim institucijama, voditeljstvo domaćih i međunarodnih projekata, voditeljstvo pojedinih dijelova domaćih i međunarodnih projekata, međunarodnu mobilnost, recenziranje znanstvenih radova u međunarodnim časopisima, recenziranje međunarodnih znanstvenih projekata, sudjelovanje u međunarodnim tijelima i povjerenstvima vezanim uz znanstvenu djelatnost, mentorstvo </w:t>
      </w:r>
      <w:proofErr w:type="spellStart"/>
      <w:r w:rsidRPr="00321B33">
        <w:rPr>
          <w:rFonts w:ascii="Times New Roman" w:eastAsia="Times New Roman" w:hAnsi="Times New Roman" w:cs="Times New Roman"/>
          <w:sz w:val="24"/>
          <w:szCs w:val="24"/>
          <w:lang w:eastAsia="hr-HR"/>
        </w:rPr>
        <w:t>doktoranada</w:t>
      </w:r>
      <w:proofErr w:type="spellEnd"/>
      <w:r w:rsidRPr="00321B33">
        <w:rPr>
          <w:rFonts w:ascii="Times New Roman" w:eastAsia="Times New Roman" w:hAnsi="Times New Roman" w:cs="Times New Roman"/>
          <w:sz w:val="24"/>
          <w:szCs w:val="24"/>
          <w:lang w:eastAsia="hr-HR"/>
        </w:rPr>
        <w:t>, priznate patente, autorske i uredničke knjige te članstva u uredništvima međunarodnih znanstvenih časopisa, a kako su za pojedina znanstvena područja pobliže propisani ovim Pravilnikom. U tu svrhu stručno povjerenstvo ili nadležni matični odbor može zatražiti mišljenje dodatnih domaćih ili stranih recenzenata, posebno u slučaju kad je više od polovice radova pristupnika rezultat sudjelovanja u kolaboracijama s velikim brojem koautora.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 Izvješće o ispunjavanju uvjeta za sva znanstvena zvanja sadrži cjelovitu ocjenu znanstvenog doprinosa pristupnika. U postupku utvrđivanja uvjeta za izbor u zvanje višeg znanstvenog suradnika, znanstvenog savjetnika i znanstvenog savjetnika u trajnom zvanju posebno se ocjenjuju radovi koji su objavljeni ili prihvaćeni za objavljivanje nakon prethodnog izbora, ako odredbama ovog Pravilnika koje se odnose na određeno područje ili polje nije drugačije određeno.</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 Zastupljenost (</w:t>
      </w:r>
      <w:proofErr w:type="spellStart"/>
      <w:r w:rsidRPr="00321B33">
        <w:rPr>
          <w:rFonts w:ascii="Times New Roman" w:eastAsia="Times New Roman" w:hAnsi="Times New Roman" w:cs="Times New Roman"/>
          <w:sz w:val="24"/>
          <w:szCs w:val="24"/>
          <w:lang w:eastAsia="hr-HR"/>
        </w:rPr>
        <w:t>indeksiranost</w:t>
      </w:r>
      <w:proofErr w:type="spellEnd"/>
      <w:r w:rsidRPr="00321B33">
        <w:rPr>
          <w:rFonts w:ascii="Times New Roman" w:eastAsia="Times New Roman" w:hAnsi="Times New Roman" w:cs="Times New Roman"/>
          <w:sz w:val="24"/>
          <w:szCs w:val="24"/>
          <w:lang w:eastAsia="hr-HR"/>
        </w:rPr>
        <w:t xml:space="preserve">) časopisa u bazama podataka propisanim ovim Pravilnikom, čimbenike odjeka (IF, </w:t>
      </w:r>
      <w:proofErr w:type="spellStart"/>
      <w:r w:rsidRPr="00321B33">
        <w:rPr>
          <w:rFonts w:ascii="Times New Roman" w:eastAsia="Times New Roman" w:hAnsi="Times New Roman" w:cs="Times New Roman"/>
          <w:sz w:val="24"/>
          <w:szCs w:val="24"/>
          <w:lang w:eastAsia="hr-HR"/>
        </w:rPr>
        <w:t>Impact</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factor</w:t>
      </w:r>
      <w:proofErr w:type="spellEnd"/>
      <w:r w:rsidRPr="00321B33">
        <w:rPr>
          <w:rFonts w:ascii="Times New Roman" w:eastAsia="Times New Roman" w:hAnsi="Times New Roman" w:cs="Times New Roman"/>
          <w:sz w:val="24"/>
          <w:szCs w:val="24"/>
          <w:lang w:eastAsia="hr-HR"/>
        </w:rPr>
        <w:t xml:space="preserve">, odnosno SJR, </w:t>
      </w:r>
      <w:proofErr w:type="spellStart"/>
      <w:r w:rsidRPr="00321B33">
        <w:rPr>
          <w:rFonts w:ascii="Times New Roman" w:eastAsia="Times New Roman" w:hAnsi="Times New Roman" w:cs="Times New Roman"/>
          <w:sz w:val="24"/>
          <w:szCs w:val="24"/>
          <w:lang w:eastAsia="hr-HR"/>
        </w:rPr>
        <w:t>SCImago</w:t>
      </w:r>
      <w:proofErr w:type="spellEnd"/>
      <w:r w:rsidRPr="00321B33">
        <w:rPr>
          <w:rFonts w:ascii="Times New Roman" w:eastAsia="Times New Roman" w:hAnsi="Times New Roman" w:cs="Times New Roman"/>
          <w:sz w:val="24"/>
          <w:szCs w:val="24"/>
          <w:lang w:eastAsia="hr-HR"/>
        </w:rPr>
        <w:t xml:space="preserve"> Journal </w:t>
      </w:r>
      <w:proofErr w:type="spellStart"/>
      <w:r w:rsidRPr="00321B33">
        <w:rPr>
          <w:rFonts w:ascii="Times New Roman" w:eastAsia="Times New Roman" w:hAnsi="Times New Roman" w:cs="Times New Roman"/>
          <w:sz w:val="24"/>
          <w:szCs w:val="24"/>
          <w:lang w:eastAsia="hr-HR"/>
        </w:rPr>
        <w:t>Rank</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Indicator</w:t>
      </w:r>
      <w:proofErr w:type="spellEnd"/>
      <w:r w:rsidRPr="00321B33">
        <w:rPr>
          <w:rFonts w:ascii="Times New Roman" w:eastAsia="Times New Roman" w:hAnsi="Times New Roman" w:cs="Times New Roman"/>
          <w:sz w:val="24"/>
          <w:szCs w:val="24"/>
          <w:lang w:eastAsia="hr-HR"/>
        </w:rPr>
        <w:t xml:space="preserve">) znanstvenih časopisa, citiranost radova i druge </w:t>
      </w:r>
      <w:proofErr w:type="spellStart"/>
      <w:r w:rsidRPr="00321B33">
        <w:rPr>
          <w:rFonts w:ascii="Times New Roman" w:eastAsia="Times New Roman" w:hAnsi="Times New Roman" w:cs="Times New Roman"/>
          <w:sz w:val="24"/>
          <w:szCs w:val="24"/>
          <w:lang w:eastAsia="hr-HR"/>
        </w:rPr>
        <w:t>bibiliometrijske</w:t>
      </w:r>
      <w:proofErr w:type="spellEnd"/>
      <w:r w:rsidRPr="00321B33">
        <w:rPr>
          <w:rFonts w:ascii="Times New Roman" w:eastAsia="Times New Roman" w:hAnsi="Times New Roman" w:cs="Times New Roman"/>
          <w:sz w:val="24"/>
          <w:szCs w:val="24"/>
          <w:lang w:eastAsia="hr-HR"/>
        </w:rPr>
        <w:t xml:space="preserve"> podatke propisane odredbama ovog Pravilnika utvrđuju knjižnice javnih visokoškolskih i znanstvenih ustanova u skladu s dostupnim bazama podataka te o tome pristupniku izdaju odgovarajuće potvrde.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(5) Pristupnik mora imati javno dostupan Google </w:t>
      </w:r>
      <w:proofErr w:type="spellStart"/>
      <w:r w:rsidRPr="00321B33">
        <w:rPr>
          <w:rFonts w:ascii="Times New Roman" w:eastAsia="Times New Roman" w:hAnsi="Times New Roman" w:cs="Times New Roman"/>
          <w:sz w:val="24"/>
          <w:szCs w:val="24"/>
          <w:lang w:eastAsia="hr-HR"/>
        </w:rPr>
        <w:t>Scholar</w:t>
      </w:r>
      <w:proofErr w:type="spellEnd"/>
      <w:r w:rsidRPr="00321B33">
        <w:rPr>
          <w:rFonts w:ascii="Times New Roman" w:eastAsia="Times New Roman" w:hAnsi="Times New Roman" w:cs="Times New Roman"/>
          <w:sz w:val="24"/>
          <w:szCs w:val="24"/>
          <w:lang w:eastAsia="hr-HR"/>
        </w:rPr>
        <w:t xml:space="preserve"> profil uređen na način kojim se izbjegava dvostruko ili višestruko prikazivanje istih radova, nepripadno povezivanje radova drugih autora te osigurava povezivanje pristupnika s određenom znanstvenom institucijom. Radovi pristupnika moraju biti uneseni u bazu CROSBI.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II. UVJETI ZA IZBOR U ZNANSTVENA ZVANJA ZA POJEDINA ZNANSTVENA PODRUČJA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ODJELJAK 1.</w:t>
      </w:r>
      <w:r w:rsidRPr="00321B33">
        <w:rPr>
          <w:rFonts w:ascii="Times New Roman" w:eastAsia="Times New Roman" w:hAnsi="Times New Roman" w:cs="Times New Roman"/>
          <w:sz w:val="24"/>
          <w:szCs w:val="24"/>
          <w:lang w:eastAsia="hr-HR"/>
        </w:rPr>
        <w:br/>
        <w:t>PRIRODNE ZNANOSTI, BIOMEDICINA I ZDRAVSTVO</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3.</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Pod pojmom »znanstveni rad« (u daljnjem tekstu: »rad«) u ovom odjeljku podrazumijeva se izvorni ili pregledni znanstveni članak objavljen ili prihvaćen za objavljivanje u znanstvenom časopisu s međunarodnom recenzijom.</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(2) U području »Biomedicina i zdravstvo« znanstvenim radom smatra se također kratko priopćenje i prikaz slučaja ako je objavljen u časopisu s međunarodnom recenzijom koji se nalazi u prvom (Q1) ili drugom (Q2) </w:t>
      </w:r>
      <w:proofErr w:type="spellStart"/>
      <w:r w:rsidRPr="00321B33">
        <w:rPr>
          <w:rFonts w:ascii="Times New Roman" w:eastAsia="Times New Roman" w:hAnsi="Times New Roman" w:cs="Times New Roman"/>
          <w:sz w:val="24"/>
          <w:szCs w:val="24"/>
          <w:lang w:eastAsia="hr-HR"/>
        </w:rPr>
        <w:t>kvartilu</w:t>
      </w:r>
      <w:proofErr w:type="spellEnd"/>
      <w:r w:rsidRPr="00321B33">
        <w:rPr>
          <w:rFonts w:ascii="Times New Roman" w:eastAsia="Times New Roman" w:hAnsi="Times New Roman" w:cs="Times New Roman"/>
          <w:sz w:val="24"/>
          <w:szCs w:val="24"/>
          <w:lang w:eastAsia="hr-HR"/>
        </w:rPr>
        <w:t>.</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lastRenderedPageBreak/>
        <w:t>(3) Autorom znanstvenog rada smatra se osoba čije je ime izričito navedeno uz naslov rada. Iznimno, u slučaju kolaboracijskih radova, kada je uz naslov naveden samo naziv kolaboracije (projektne grupe) ili samo prvi autor kao predstavnik kolaboracije, autorima se mogu smatrati svi pripadnici kolaboracije čija su imena navedena na izdvojenom mjestu u radu.</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4.</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U znanstvene radove ubrajaju se radovi objavljeni u znanstvenim časopisima zastupljenima u bazama podataka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(Web </w:t>
      </w:r>
      <w:proofErr w:type="spellStart"/>
      <w:r w:rsidRPr="00321B33">
        <w:rPr>
          <w:rFonts w:ascii="Times New Roman" w:eastAsia="Times New Roman" w:hAnsi="Times New Roman" w:cs="Times New Roman"/>
          <w:sz w:val="24"/>
          <w:szCs w:val="24"/>
          <w:lang w:eastAsia="hr-HR"/>
        </w:rPr>
        <w:t>of</w:t>
      </w:r>
      <w:proofErr w:type="spellEnd"/>
      <w:r w:rsidRPr="00321B33">
        <w:rPr>
          <w:rFonts w:ascii="Times New Roman" w:eastAsia="Times New Roman" w:hAnsi="Times New Roman" w:cs="Times New Roman"/>
          <w:sz w:val="24"/>
          <w:szCs w:val="24"/>
          <w:lang w:eastAsia="hr-HR"/>
        </w:rPr>
        <w:t xml:space="preserve"> Science Core </w:t>
      </w:r>
      <w:proofErr w:type="spellStart"/>
      <w:r w:rsidRPr="00321B33">
        <w:rPr>
          <w:rFonts w:ascii="Times New Roman" w:eastAsia="Times New Roman" w:hAnsi="Times New Roman" w:cs="Times New Roman"/>
          <w:sz w:val="24"/>
          <w:szCs w:val="24"/>
          <w:lang w:eastAsia="hr-HR"/>
        </w:rPr>
        <w:t>Collection</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Scopus</w:t>
      </w:r>
      <w:proofErr w:type="spellEnd"/>
      <w:r w:rsidRPr="00321B33">
        <w:rPr>
          <w:rFonts w:ascii="Times New Roman" w:eastAsia="Times New Roman" w:hAnsi="Times New Roman" w:cs="Times New Roman"/>
          <w:sz w:val="24"/>
          <w:szCs w:val="24"/>
          <w:lang w:eastAsia="hr-HR"/>
        </w:rPr>
        <w:t xml:space="preserve"> i </w:t>
      </w:r>
      <w:proofErr w:type="spellStart"/>
      <w:r w:rsidRPr="00321B33">
        <w:rPr>
          <w:rFonts w:ascii="Times New Roman" w:eastAsia="Times New Roman" w:hAnsi="Times New Roman" w:cs="Times New Roman"/>
          <w:sz w:val="24"/>
          <w:szCs w:val="24"/>
          <w:lang w:eastAsia="hr-HR"/>
        </w:rPr>
        <w:t>Medline</w:t>
      </w:r>
      <w:proofErr w:type="spellEnd"/>
      <w:r w:rsidRPr="00321B33">
        <w:rPr>
          <w:rFonts w:ascii="Times New Roman" w:eastAsia="Times New Roman" w:hAnsi="Times New Roman" w:cs="Times New Roman"/>
          <w:sz w:val="24"/>
          <w:szCs w:val="24"/>
          <w:lang w:eastAsia="hr-HR"/>
        </w:rPr>
        <w:t xml:space="preserve">. Podjela znanstvenih časopisa u </w:t>
      </w:r>
      <w:proofErr w:type="spellStart"/>
      <w:r w:rsidRPr="00321B33">
        <w:rPr>
          <w:rFonts w:ascii="Times New Roman" w:eastAsia="Times New Roman" w:hAnsi="Times New Roman" w:cs="Times New Roman"/>
          <w:sz w:val="24"/>
          <w:szCs w:val="24"/>
          <w:lang w:eastAsia="hr-HR"/>
        </w:rPr>
        <w:t>kvartile</w:t>
      </w:r>
      <w:proofErr w:type="spellEnd"/>
      <w:r w:rsidRPr="00321B33">
        <w:rPr>
          <w:rFonts w:ascii="Times New Roman" w:eastAsia="Times New Roman" w:hAnsi="Times New Roman" w:cs="Times New Roman"/>
          <w:sz w:val="24"/>
          <w:szCs w:val="24"/>
          <w:lang w:eastAsia="hr-HR"/>
        </w:rPr>
        <w:t xml:space="preserve"> (Q1, Q2, Q3, Q4) utvrđuje se prema izvješću o citiranosti JCR (Journal </w:t>
      </w:r>
      <w:proofErr w:type="spellStart"/>
      <w:r w:rsidRPr="00321B33">
        <w:rPr>
          <w:rFonts w:ascii="Times New Roman" w:eastAsia="Times New Roman" w:hAnsi="Times New Roman" w:cs="Times New Roman"/>
          <w:sz w:val="24"/>
          <w:szCs w:val="24"/>
          <w:lang w:eastAsia="hr-HR"/>
        </w:rPr>
        <w:t>Citation</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Report</w:t>
      </w:r>
      <w:proofErr w:type="spellEnd"/>
      <w:r w:rsidRPr="00321B33">
        <w:rPr>
          <w:rFonts w:ascii="Times New Roman" w:eastAsia="Times New Roman" w:hAnsi="Times New Roman" w:cs="Times New Roman"/>
          <w:sz w:val="24"/>
          <w:szCs w:val="24"/>
          <w:lang w:eastAsia="hr-HR"/>
        </w:rPr>
        <w:t>) ili SJR (</w:t>
      </w:r>
      <w:proofErr w:type="spellStart"/>
      <w:r w:rsidRPr="00321B33">
        <w:rPr>
          <w:rFonts w:ascii="Times New Roman" w:eastAsia="Times New Roman" w:hAnsi="Times New Roman" w:cs="Times New Roman"/>
          <w:sz w:val="24"/>
          <w:szCs w:val="24"/>
          <w:lang w:eastAsia="hr-HR"/>
        </w:rPr>
        <w:t>SCImago</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Jouranal</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Rank</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indicator</w:t>
      </w:r>
      <w:proofErr w:type="spellEnd"/>
      <w:r w:rsidRPr="00321B33">
        <w:rPr>
          <w:rFonts w:ascii="Times New Roman" w:eastAsia="Times New Roman" w:hAnsi="Times New Roman" w:cs="Times New Roman"/>
          <w:sz w:val="24"/>
          <w:szCs w:val="24"/>
          <w:lang w:eastAsia="hr-HR"/>
        </w:rPr>
        <w:t>) u godini objave ili prema najnovijem izvješću objavljenom do dana podnošenja zahtjeva za izbor u znanstveno zvanje, ovisno o tome što je za pristupnika povoljnije te za predmetnu kategoriju (</w:t>
      </w:r>
      <w:proofErr w:type="spellStart"/>
      <w:r w:rsidRPr="00321B33">
        <w:rPr>
          <w:rFonts w:ascii="Times New Roman" w:eastAsia="Times New Roman" w:hAnsi="Times New Roman" w:cs="Times New Roman"/>
          <w:sz w:val="24"/>
          <w:szCs w:val="24"/>
          <w:lang w:eastAsia="hr-HR"/>
        </w:rPr>
        <w:t>Subject</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Category</w:t>
      </w:r>
      <w:proofErr w:type="spellEnd"/>
      <w:r w:rsidRPr="00321B33">
        <w:rPr>
          <w:rFonts w:ascii="Times New Roman" w:eastAsia="Times New Roman" w:hAnsi="Times New Roman" w:cs="Times New Roman"/>
          <w:sz w:val="24"/>
          <w:szCs w:val="24"/>
          <w:lang w:eastAsia="hr-HR"/>
        </w:rPr>
        <w:t xml:space="preserve">) koja je najpovoljnija za pristupnika. Radovi objavljeni u časopisima izvan predmetne kategorije polja u koje se pristupnik bira, vrednuju se prema </w:t>
      </w:r>
      <w:proofErr w:type="spellStart"/>
      <w:r w:rsidRPr="00321B33">
        <w:rPr>
          <w:rFonts w:ascii="Times New Roman" w:eastAsia="Times New Roman" w:hAnsi="Times New Roman" w:cs="Times New Roman"/>
          <w:sz w:val="24"/>
          <w:szCs w:val="24"/>
          <w:lang w:eastAsia="hr-HR"/>
        </w:rPr>
        <w:t>kvartilu</w:t>
      </w:r>
      <w:proofErr w:type="spellEnd"/>
      <w:r w:rsidRPr="00321B33">
        <w:rPr>
          <w:rFonts w:ascii="Times New Roman" w:eastAsia="Times New Roman" w:hAnsi="Times New Roman" w:cs="Times New Roman"/>
          <w:sz w:val="24"/>
          <w:szCs w:val="24"/>
          <w:lang w:eastAsia="hr-HR"/>
        </w:rPr>
        <w:t xml:space="preserve"> koji časopis ima u svojoj kategoriji. Ako za časopis koji je uvršten u bazu podataka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ili </w:t>
      </w:r>
      <w:proofErr w:type="spellStart"/>
      <w:r w:rsidRPr="00321B33">
        <w:rPr>
          <w:rFonts w:ascii="Times New Roman" w:eastAsia="Times New Roman" w:hAnsi="Times New Roman" w:cs="Times New Roman"/>
          <w:sz w:val="24"/>
          <w:szCs w:val="24"/>
          <w:lang w:eastAsia="hr-HR"/>
        </w:rPr>
        <w:t>Scopus</w:t>
      </w:r>
      <w:proofErr w:type="spellEnd"/>
      <w:r w:rsidRPr="00321B33">
        <w:rPr>
          <w:rFonts w:ascii="Times New Roman" w:eastAsia="Times New Roman" w:hAnsi="Times New Roman" w:cs="Times New Roman"/>
          <w:sz w:val="24"/>
          <w:szCs w:val="24"/>
          <w:lang w:eastAsia="hr-HR"/>
        </w:rPr>
        <w:t xml:space="preserve"> nije određen čimbenik odjeka i on nije razvrstan u određeni </w:t>
      </w:r>
      <w:proofErr w:type="spellStart"/>
      <w:r w:rsidRPr="00321B33">
        <w:rPr>
          <w:rFonts w:ascii="Times New Roman" w:eastAsia="Times New Roman" w:hAnsi="Times New Roman" w:cs="Times New Roman"/>
          <w:sz w:val="24"/>
          <w:szCs w:val="24"/>
          <w:lang w:eastAsia="hr-HR"/>
        </w:rPr>
        <w:t>kvartil</w:t>
      </w:r>
      <w:proofErr w:type="spellEnd"/>
      <w:r w:rsidRPr="00321B33">
        <w:rPr>
          <w:rFonts w:ascii="Times New Roman" w:eastAsia="Times New Roman" w:hAnsi="Times New Roman" w:cs="Times New Roman"/>
          <w:sz w:val="24"/>
          <w:szCs w:val="24"/>
          <w:lang w:eastAsia="hr-HR"/>
        </w:rPr>
        <w:t xml:space="preserve">, smatrat će se da je razvrstan u četvrti </w:t>
      </w:r>
      <w:proofErr w:type="spellStart"/>
      <w:r w:rsidRPr="00321B33">
        <w:rPr>
          <w:rFonts w:ascii="Times New Roman" w:eastAsia="Times New Roman" w:hAnsi="Times New Roman" w:cs="Times New Roman"/>
          <w:sz w:val="24"/>
          <w:szCs w:val="24"/>
          <w:lang w:eastAsia="hr-HR"/>
        </w:rPr>
        <w:t>kvartil</w:t>
      </w:r>
      <w:proofErr w:type="spellEnd"/>
      <w:r w:rsidRPr="00321B33">
        <w:rPr>
          <w:rFonts w:ascii="Times New Roman" w:eastAsia="Times New Roman" w:hAnsi="Times New Roman" w:cs="Times New Roman"/>
          <w:sz w:val="24"/>
          <w:szCs w:val="24"/>
          <w:lang w:eastAsia="hr-HR"/>
        </w:rPr>
        <w:t xml:space="preserve"> (Q4).</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5.</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Za izbor u znanstvena zvanja u području »Prirodne znanosti« te u području »Biomedicina i zdravstvo« ukupne kriterije (uvjete) čine: kvantitativni i kvalitativni kriteriji.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 Pravilnikom su propisane najniže razine kvantitativnih i kvalitativnih kriterija koje je potrebno ispuniti za izbor.</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 Propisane kvantitativne kriterije moguće je umanjiti za najviše jednu trećinu temeljem kvalitativnih kriterija.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Kvantitativni kriteriji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6.</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Kvantitativnim kriterijima propisan je najmanji broj radova potrebnih za izbor u pojedino znanstveno zvanje, a za određeno znanstveno područje.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(2) Najmanje jedna trećina radova potrebnih za izbor mora biti objavljena u časopisima čiji se čimbenik odjeka nalaze u prvom (Q1) ili drugom </w:t>
      </w:r>
      <w:proofErr w:type="spellStart"/>
      <w:r w:rsidRPr="00321B33">
        <w:rPr>
          <w:rFonts w:ascii="Times New Roman" w:eastAsia="Times New Roman" w:hAnsi="Times New Roman" w:cs="Times New Roman"/>
          <w:sz w:val="24"/>
          <w:szCs w:val="24"/>
          <w:lang w:eastAsia="hr-HR"/>
        </w:rPr>
        <w:t>kvartilu</w:t>
      </w:r>
      <w:proofErr w:type="spellEnd"/>
      <w:r w:rsidRPr="00321B33">
        <w:rPr>
          <w:rFonts w:ascii="Times New Roman" w:eastAsia="Times New Roman" w:hAnsi="Times New Roman" w:cs="Times New Roman"/>
          <w:sz w:val="24"/>
          <w:szCs w:val="24"/>
          <w:lang w:eastAsia="hr-HR"/>
        </w:rPr>
        <w:t xml:space="preserve"> (Q2) predmetnih kategorija (</w:t>
      </w:r>
      <w:proofErr w:type="spellStart"/>
      <w:r w:rsidRPr="00321B33">
        <w:rPr>
          <w:rFonts w:ascii="Times New Roman" w:eastAsia="Times New Roman" w:hAnsi="Times New Roman" w:cs="Times New Roman"/>
          <w:sz w:val="24"/>
          <w:szCs w:val="24"/>
          <w:lang w:eastAsia="hr-HR"/>
        </w:rPr>
        <w:t>Subject</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Category</w:t>
      </w:r>
      <w:proofErr w:type="spellEnd"/>
      <w:r w:rsidRPr="00321B33">
        <w:rPr>
          <w:rFonts w:ascii="Times New Roman" w:eastAsia="Times New Roman" w:hAnsi="Times New Roman" w:cs="Times New Roman"/>
          <w:sz w:val="24"/>
          <w:szCs w:val="24"/>
          <w:lang w:eastAsia="hr-HR"/>
        </w:rPr>
        <w:t xml:space="preserve"> List) u koje je razvrstan časopis. U području »Biomedicina i zdravstvo« za izbor u znanstveno zvanje znanstvenog suradnika dovoljno je da pristupnik ima najmanje jedan rad objavljen u časopisu razvrstanom u prva tri </w:t>
      </w:r>
      <w:proofErr w:type="spellStart"/>
      <w:r w:rsidRPr="00321B33">
        <w:rPr>
          <w:rFonts w:ascii="Times New Roman" w:eastAsia="Times New Roman" w:hAnsi="Times New Roman" w:cs="Times New Roman"/>
          <w:sz w:val="24"/>
          <w:szCs w:val="24"/>
          <w:lang w:eastAsia="hr-HR"/>
        </w:rPr>
        <w:t>kvartila</w:t>
      </w:r>
      <w:proofErr w:type="spellEnd"/>
      <w:r w:rsidRPr="00321B33">
        <w:rPr>
          <w:rFonts w:ascii="Times New Roman" w:eastAsia="Times New Roman" w:hAnsi="Times New Roman" w:cs="Times New Roman"/>
          <w:sz w:val="24"/>
          <w:szCs w:val="24"/>
          <w:lang w:eastAsia="hr-HR"/>
        </w:rPr>
        <w:t xml:space="preserve"> (Q1, Q2 ili Q3).</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(3) U području »Prirodnih znanosti« najmanje dvije trećine radova potrebnih za izbor mora biti objavljeno u časopisima čiji se čimbenik odjeka nalaze u prva tri </w:t>
      </w:r>
      <w:proofErr w:type="spellStart"/>
      <w:r w:rsidRPr="00321B33">
        <w:rPr>
          <w:rFonts w:ascii="Times New Roman" w:eastAsia="Times New Roman" w:hAnsi="Times New Roman" w:cs="Times New Roman"/>
          <w:sz w:val="24"/>
          <w:szCs w:val="24"/>
          <w:lang w:eastAsia="hr-HR"/>
        </w:rPr>
        <w:t>kvartila</w:t>
      </w:r>
      <w:proofErr w:type="spellEnd"/>
      <w:r w:rsidRPr="00321B33">
        <w:rPr>
          <w:rFonts w:ascii="Times New Roman" w:eastAsia="Times New Roman" w:hAnsi="Times New Roman" w:cs="Times New Roman"/>
          <w:sz w:val="24"/>
          <w:szCs w:val="24"/>
          <w:lang w:eastAsia="hr-HR"/>
        </w:rPr>
        <w:t xml:space="preserve"> (Q1, Q2 i Q3).</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7.</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(1) Za izbor u znanstvena zvanja u području »Prirodne znanosti«, polja fizike, kemije, biologije, geologije, geofizike i interdisciplinarnih prirodnih znanosti, propisan je broj radova </w:t>
      </w:r>
      <w:r w:rsidRPr="00321B33">
        <w:rPr>
          <w:rFonts w:ascii="Times New Roman" w:eastAsia="Times New Roman" w:hAnsi="Times New Roman" w:cs="Times New Roman"/>
          <w:sz w:val="24"/>
          <w:szCs w:val="24"/>
          <w:lang w:eastAsia="hr-HR"/>
        </w:rPr>
        <w:lastRenderedPageBreak/>
        <w:t>kako slijedi u tablici. Za zvanja višeg znanstvenog suradnika, znanstvenog savjetnika i znanstvenog savjetnika u trajnom zvanju broj u zagradi je potreban broj radova objavljenih ili prihvaćenih za objavljivanje nakon prethodnog izbora.</w:t>
      </w:r>
    </w:p>
    <w:tbl>
      <w:tblPr>
        <w:tblW w:w="4945" w:type="pct"/>
        <w:tblCellSpacing w:w="15" w:type="dxa"/>
        <w:tblCellMar>
          <w:top w:w="15" w:type="dxa"/>
          <w:left w:w="15" w:type="dxa"/>
          <w:bottom w:w="15" w:type="dxa"/>
          <w:right w:w="15" w:type="dxa"/>
        </w:tblCellMar>
        <w:tblLook w:val="04A0" w:firstRow="1" w:lastRow="0" w:firstColumn="1" w:lastColumn="0" w:noHBand="0" w:noVBand="1"/>
      </w:tblPr>
      <w:tblGrid>
        <w:gridCol w:w="2597"/>
        <w:gridCol w:w="1336"/>
        <w:gridCol w:w="1514"/>
        <w:gridCol w:w="1479"/>
        <w:gridCol w:w="2046"/>
      </w:tblGrid>
      <w:tr w:rsidR="00321B33" w:rsidRPr="00321B33" w:rsidTr="00321B33">
        <w:trPr>
          <w:tblCellSpacing w:w="15" w:type="dxa"/>
        </w:trPr>
        <w:tc>
          <w:tcPr>
            <w:tcW w:w="143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Polje</w:t>
            </w:r>
          </w:p>
        </w:tc>
        <w:tc>
          <w:tcPr>
            <w:tcW w:w="73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suradnik</w:t>
            </w:r>
          </w:p>
        </w:tc>
        <w:tc>
          <w:tcPr>
            <w:tcW w:w="83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Viši znanstveni suradnik</w:t>
            </w:r>
          </w:p>
        </w:tc>
        <w:tc>
          <w:tcPr>
            <w:tcW w:w="81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savjetnik</w:t>
            </w:r>
          </w:p>
        </w:tc>
        <w:tc>
          <w:tcPr>
            <w:tcW w:w="112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savjetnik u trajnom zvanju</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Fizika, kemija, biologija, geofizika i interdisciplinarne prirodne znanosti</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9*</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18 (6)</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30 (9)</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33 (3Q1,Q2)</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Geologija</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12 (3)</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21 (6)</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24 (3Q1,Q2)</w:t>
            </w:r>
          </w:p>
        </w:tc>
      </w:tr>
    </w:tbl>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Ako narav terenskih istraživanja onemogućava njihovo okončanje u određenom ograničenom vremenu stručno povjerenstvo može u poljima Biologija, Geofizika i Interdisciplinarne prirodne znanosti (grane znanost o moru i znanost o okolišu) predložiti matičnom odboru da se broj traženih radova za izbor u znanstveno zvanje znanstvenog suradnika u određenom slučaju smanji za najviše dva rada.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(2) Za izbor u zvanje znanstvenog savjetnika u trajnom zvanju potrebno je da pristupnik ima najmanje tri rada objavljena nakon izbora u zvanje znanstvenog savjetnika u časopisima čiji se čimbenik odjeka nalaze u prva dva </w:t>
      </w:r>
      <w:proofErr w:type="spellStart"/>
      <w:r w:rsidRPr="00321B33">
        <w:rPr>
          <w:rFonts w:ascii="Times New Roman" w:eastAsia="Times New Roman" w:hAnsi="Times New Roman" w:cs="Times New Roman"/>
          <w:sz w:val="24"/>
          <w:szCs w:val="24"/>
          <w:lang w:eastAsia="hr-HR"/>
        </w:rPr>
        <w:t>kvartila</w:t>
      </w:r>
      <w:proofErr w:type="spellEnd"/>
      <w:r w:rsidRPr="00321B33">
        <w:rPr>
          <w:rFonts w:ascii="Times New Roman" w:eastAsia="Times New Roman" w:hAnsi="Times New Roman" w:cs="Times New Roman"/>
          <w:sz w:val="24"/>
          <w:szCs w:val="24"/>
          <w:lang w:eastAsia="hr-HR"/>
        </w:rPr>
        <w:t xml:space="preserve"> Q1 ili Q2.</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(3) Broj radova pristupnika objavljenih u istom časopisu ne može biti veći od 50% znanstvenih radova koji se traže za izbor u određeno znanstvena zvanja, osim ako se radi o časopisu s čimbenikom odjeka u prvom ili drugom </w:t>
      </w:r>
      <w:proofErr w:type="spellStart"/>
      <w:r w:rsidRPr="00321B33">
        <w:rPr>
          <w:rFonts w:ascii="Times New Roman" w:eastAsia="Times New Roman" w:hAnsi="Times New Roman" w:cs="Times New Roman"/>
          <w:sz w:val="24"/>
          <w:szCs w:val="24"/>
          <w:lang w:eastAsia="hr-HR"/>
        </w:rPr>
        <w:t>kvartilu</w:t>
      </w:r>
      <w:proofErr w:type="spellEnd"/>
      <w:r w:rsidRPr="00321B33">
        <w:rPr>
          <w:rFonts w:ascii="Times New Roman" w:eastAsia="Times New Roman" w:hAnsi="Times New Roman" w:cs="Times New Roman"/>
          <w:sz w:val="24"/>
          <w:szCs w:val="24"/>
          <w:lang w:eastAsia="hr-HR"/>
        </w:rPr>
        <w:t xml:space="preserve"> (Q1 i Q2).</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8.</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Za izbor u znanstvena zvanja u polju matematike pristupnici moraju prikupiti broj bodova naveden u stupcima A, B i Q prema sljedećoj tablici. Za zvanja višeg znanstvenog suradnika, znanstvenog savjetnika i znanstvenog savjetnika u trajnom zvanju broj u zagradi je potreban broj bodova ostvarenih na temelju radova objavljenih ili prihvaćenih za objavljivanje nakon prethodnog izbora:</w:t>
      </w:r>
    </w:p>
    <w:tbl>
      <w:tblPr>
        <w:tblW w:w="4941" w:type="pct"/>
        <w:tblCellSpacing w:w="15" w:type="dxa"/>
        <w:tblCellMar>
          <w:top w:w="15" w:type="dxa"/>
          <w:left w:w="15" w:type="dxa"/>
          <w:bottom w:w="15" w:type="dxa"/>
          <w:right w:w="15" w:type="dxa"/>
        </w:tblCellMar>
        <w:tblLook w:val="04A0" w:firstRow="1" w:lastRow="0" w:firstColumn="1" w:lastColumn="0" w:noHBand="0" w:noVBand="1"/>
      </w:tblPr>
      <w:tblGrid>
        <w:gridCol w:w="5343"/>
        <w:gridCol w:w="1160"/>
        <w:gridCol w:w="1197"/>
        <w:gridCol w:w="1265"/>
      </w:tblGrid>
      <w:tr w:rsidR="00321B33" w:rsidRPr="00321B33" w:rsidTr="00321B33">
        <w:trPr>
          <w:tblCellSpacing w:w="15" w:type="dxa"/>
        </w:trPr>
        <w:tc>
          <w:tcPr>
            <w:tcW w:w="2975" w:type="pct"/>
            <w:vMerge w:val="restar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Znanstveno zvanje</w:t>
            </w:r>
          </w:p>
        </w:tc>
        <w:tc>
          <w:tcPr>
            <w:tcW w:w="1975" w:type="pct"/>
            <w:gridSpan w:val="3"/>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Broj bodova</w:t>
            </w:r>
          </w:p>
        </w:tc>
      </w:tr>
      <w:tr w:rsidR="00321B33" w:rsidRPr="00321B33" w:rsidTr="00321B33">
        <w:trPr>
          <w:tblCellSpacing w:w="15" w:type="dxa"/>
        </w:trPr>
        <w:tc>
          <w:tcPr>
            <w:tcW w:w="0" w:type="auto"/>
            <w:vMerge/>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p>
        </w:tc>
        <w:tc>
          <w:tcPr>
            <w:tcW w:w="63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w:t>
            </w:r>
          </w:p>
        </w:tc>
        <w:tc>
          <w:tcPr>
            <w:tcW w:w="65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B</w:t>
            </w:r>
          </w:p>
        </w:tc>
        <w:tc>
          <w:tcPr>
            <w:tcW w:w="68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Q</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suradnik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ili 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10</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Viši znanstveni suradnik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9 (5)</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 (2)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30 (20)</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savjetnik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15 (5)</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8 (3)</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50 (20)</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savjetnik u trajnom zvanju</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17 (2)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9 (1)</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70 (20)</w:t>
            </w:r>
          </w:p>
        </w:tc>
      </w:tr>
    </w:tbl>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(2) U stupcu A po jedan bod donosi svaki znanstveni rad objavljen u časopisu s međunarodnom recenzijom. Najmanje dvije trećine radova navedenih u stupcu A moraju biti </w:t>
      </w:r>
      <w:r w:rsidRPr="00321B33">
        <w:rPr>
          <w:rFonts w:ascii="Times New Roman" w:eastAsia="Times New Roman" w:hAnsi="Times New Roman" w:cs="Times New Roman"/>
          <w:sz w:val="24"/>
          <w:szCs w:val="24"/>
          <w:lang w:eastAsia="hr-HR"/>
        </w:rPr>
        <w:lastRenderedPageBreak/>
        <w:t xml:space="preserve">matematički radovi objavljeni u časopisima koji su na popisu časopisa indeksiranih u bazi SCIE (Science </w:t>
      </w:r>
      <w:proofErr w:type="spellStart"/>
      <w:r w:rsidRPr="00321B33">
        <w:rPr>
          <w:rFonts w:ascii="Times New Roman" w:eastAsia="Times New Roman" w:hAnsi="Times New Roman" w:cs="Times New Roman"/>
          <w:sz w:val="24"/>
          <w:szCs w:val="24"/>
          <w:lang w:eastAsia="hr-HR"/>
        </w:rPr>
        <w:t>Citation</w:t>
      </w:r>
      <w:proofErr w:type="spellEnd"/>
      <w:r w:rsidRPr="00321B33">
        <w:rPr>
          <w:rFonts w:ascii="Times New Roman" w:eastAsia="Times New Roman" w:hAnsi="Times New Roman" w:cs="Times New Roman"/>
          <w:sz w:val="24"/>
          <w:szCs w:val="24"/>
          <w:lang w:eastAsia="hr-HR"/>
        </w:rPr>
        <w:t xml:space="preserve"> Index </w:t>
      </w:r>
      <w:proofErr w:type="spellStart"/>
      <w:r w:rsidRPr="00321B33">
        <w:rPr>
          <w:rFonts w:ascii="Times New Roman" w:eastAsia="Times New Roman" w:hAnsi="Times New Roman" w:cs="Times New Roman"/>
          <w:sz w:val="24"/>
          <w:szCs w:val="24"/>
          <w:lang w:eastAsia="hr-HR"/>
        </w:rPr>
        <w:t>Expanded</w:t>
      </w:r>
      <w:proofErr w:type="spellEnd"/>
      <w:r w:rsidRPr="00321B33">
        <w:rPr>
          <w:rFonts w:ascii="Times New Roman" w:eastAsia="Times New Roman" w:hAnsi="Times New Roman" w:cs="Times New Roman"/>
          <w:sz w:val="24"/>
          <w:szCs w:val="24"/>
          <w:lang w:eastAsia="hr-HR"/>
        </w:rPr>
        <w:t xml:space="preserve">) ili </w:t>
      </w:r>
      <w:proofErr w:type="spellStart"/>
      <w:r w:rsidRPr="00321B33">
        <w:rPr>
          <w:rFonts w:ascii="Times New Roman" w:eastAsia="Times New Roman" w:hAnsi="Times New Roman" w:cs="Times New Roman"/>
          <w:sz w:val="24"/>
          <w:szCs w:val="24"/>
          <w:lang w:eastAsia="hr-HR"/>
        </w:rPr>
        <w:t>Mathematical</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Reviews</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cover</w:t>
      </w:r>
      <w:proofErr w:type="spellEnd"/>
      <w:r w:rsidRPr="00321B33">
        <w:rPr>
          <w:rFonts w:ascii="Times New Roman" w:eastAsia="Times New Roman" w:hAnsi="Times New Roman" w:cs="Times New Roman"/>
          <w:sz w:val="24"/>
          <w:szCs w:val="24"/>
          <w:lang w:eastAsia="hr-HR"/>
        </w:rPr>
        <w:t>-to-</w:t>
      </w:r>
      <w:proofErr w:type="spellStart"/>
      <w:r w:rsidRPr="00321B33">
        <w:rPr>
          <w:rFonts w:ascii="Times New Roman" w:eastAsia="Times New Roman" w:hAnsi="Times New Roman" w:cs="Times New Roman"/>
          <w:sz w:val="24"/>
          <w:szCs w:val="24"/>
          <w:lang w:eastAsia="hr-HR"/>
        </w:rPr>
        <w:t>cover</w:t>
      </w:r>
      <w:proofErr w:type="spellEnd"/>
      <w:r w:rsidRPr="00321B33">
        <w:rPr>
          <w:rFonts w:ascii="Times New Roman" w:eastAsia="Times New Roman" w:hAnsi="Times New Roman" w:cs="Times New Roman"/>
          <w:sz w:val="24"/>
          <w:szCs w:val="24"/>
          <w:lang w:eastAsia="hr-HR"/>
        </w:rPr>
        <w:t xml:space="preserve">« (za radove iz matematičkog računarstva računaju se i radovi u časopisima indeksirani u bazi INSPEC, a za radove iz metodike nastave matematike i radovi indeksirani u bazi </w:t>
      </w:r>
      <w:proofErr w:type="spellStart"/>
      <w:r w:rsidRPr="00321B33">
        <w:rPr>
          <w:rFonts w:ascii="Times New Roman" w:eastAsia="Times New Roman" w:hAnsi="Times New Roman" w:cs="Times New Roman"/>
          <w:sz w:val="24"/>
          <w:szCs w:val="24"/>
          <w:lang w:eastAsia="hr-HR"/>
        </w:rPr>
        <w:t>Scopus</w:t>
      </w:r>
      <w:proofErr w:type="spellEnd"/>
      <w:r w:rsidRPr="00321B33">
        <w:rPr>
          <w:rFonts w:ascii="Times New Roman" w:eastAsia="Times New Roman" w:hAnsi="Times New Roman" w:cs="Times New Roman"/>
          <w:sz w:val="24"/>
          <w:szCs w:val="24"/>
          <w:lang w:eastAsia="hr-HR"/>
        </w:rPr>
        <w:t>). Pri tome za izbor u znanstveno zvanje znanstvenog savjetnika pristupnik mora biti jedini autor barem dvaju radova od spomenutih 2/3 radova.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U stupcu B po jedan bod donosi svaki rad objavljen u časopisu indeksiranom u bazi SCIE, a za radove iz metodike nastave matematike računaju se i radovi indeksirani u bazi SSCI (</w:t>
      </w:r>
      <w:proofErr w:type="spellStart"/>
      <w:r w:rsidRPr="00321B33">
        <w:rPr>
          <w:rFonts w:ascii="Times New Roman" w:eastAsia="Times New Roman" w:hAnsi="Times New Roman" w:cs="Times New Roman"/>
          <w:sz w:val="24"/>
          <w:szCs w:val="24"/>
          <w:lang w:eastAsia="hr-HR"/>
        </w:rPr>
        <w:t>Social</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Sciences</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Citation</w:t>
      </w:r>
      <w:proofErr w:type="spellEnd"/>
      <w:r w:rsidRPr="00321B33">
        <w:rPr>
          <w:rFonts w:ascii="Times New Roman" w:eastAsia="Times New Roman" w:hAnsi="Times New Roman" w:cs="Times New Roman"/>
          <w:sz w:val="24"/>
          <w:szCs w:val="24"/>
          <w:lang w:eastAsia="hr-HR"/>
        </w:rPr>
        <w:t xml:space="preserve"> Indeks). Za izbor u zvanje znanstvenog suradnika bit će potreban jedan ovakav rad ako je objavljen u časopisu uvrštenom u popis SCIE </w:t>
      </w:r>
      <w:proofErr w:type="spellStart"/>
      <w:r w:rsidRPr="00321B33">
        <w:rPr>
          <w:rFonts w:ascii="Times New Roman" w:eastAsia="Times New Roman" w:hAnsi="Times New Roman" w:cs="Times New Roman"/>
          <w:sz w:val="24"/>
          <w:szCs w:val="24"/>
          <w:lang w:eastAsia="hr-HR"/>
        </w:rPr>
        <w:t>Mathematics</w:t>
      </w:r>
      <w:proofErr w:type="spellEnd"/>
      <w:r w:rsidRPr="00321B33">
        <w:rPr>
          <w:rFonts w:ascii="Times New Roman" w:eastAsia="Times New Roman" w:hAnsi="Times New Roman" w:cs="Times New Roman"/>
          <w:sz w:val="24"/>
          <w:szCs w:val="24"/>
          <w:lang w:eastAsia="hr-HR"/>
        </w:rPr>
        <w:t>, a dva rada ako su na drugim popisima baze SCIE.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U stupcu Q broj se bodova dobiva kao zbroj umnožaka </w:t>
      </w:r>
      <w:proofErr w:type="spellStart"/>
      <w:r w:rsidRPr="00321B33">
        <w:rPr>
          <w:rFonts w:ascii="Times New Roman" w:eastAsia="Times New Roman" w:hAnsi="Times New Roman" w:cs="Times New Roman"/>
          <w:sz w:val="24"/>
          <w:szCs w:val="24"/>
          <w:lang w:eastAsia="hr-HR"/>
        </w:rPr>
        <w:t>nN</w:t>
      </w:r>
      <w:proofErr w:type="spellEnd"/>
      <w:r w:rsidRPr="00321B33">
        <w:rPr>
          <w:rFonts w:ascii="Times New Roman" w:eastAsia="Times New Roman" w:hAnsi="Times New Roman" w:cs="Times New Roman"/>
          <w:sz w:val="24"/>
          <w:szCs w:val="24"/>
          <w:lang w:eastAsia="hr-HR"/>
        </w:rPr>
        <w:t xml:space="preserve"> po svim matematičkim znanstvenim radovima objavljenim u časopisima koji su na popisu baze SCIE ili </w:t>
      </w:r>
      <w:proofErr w:type="spellStart"/>
      <w:r w:rsidRPr="00321B33">
        <w:rPr>
          <w:rFonts w:ascii="Times New Roman" w:eastAsia="Times New Roman" w:hAnsi="Times New Roman" w:cs="Times New Roman"/>
          <w:sz w:val="24"/>
          <w:szCs w:val="24"/>
          <w:lang w:eastAsia="hr-HR"/>
        </w:rPr>
        <w:t>Mathematical</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Reviews</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cover</w:t>
      </w:r>
      <w:proofErr w:type="spellEnd"/>
      <w:r w:rsidRPr="00321B33">
        <w:rPr>
          <w:rFonts w:ascii="Times New Roman" w:eastAsia="Times New Roman" w:hAnsi="Times New Roman" w:cs="Times New Roman"/>
          <w:sz w:val="24"/>
          <w:szCs w:val="24"/>
          <w:lang w:eastAsia="hr-HR"/>
        </w:rPr>
        <w:t>-to-</w:t>
      </w:r>
      <w:proofErr w:type="spellStart"/>
      <w:r w:rsidRPr="00321B33">
        <w:rPr>
          <w:rFonts w:ascii="Times New Roman" w:eastAsia="Times New Roman" w:hAnsi="Times New Roman" w:cs="Times New Roman"/>
          <w:sz w:val="24"/>
          <w:szCs w:val="24"/>
          <w:lang w:eastAsia="hr-HR"/>
        </w:rPr>
        <w:t>cover</w:t>
      </w:r>
      <w:proofErr w:type="spellEnd"/>
      <w:r w:rsidRPr="00321B33">
        <w:rPr>
          <w:rFonts w:ascii="Times New Roman" w:eastAsia="Times New Roman" w:hAnsi="Times New Roman" w:cs="Times New Roman"/>
          <w:sz w:val="24"/>
          <w:szCs w:val="24"/>
          <w:lang w:eastAsia="hr-HR"/>
        </w:rPr>
        <w:t>« (za radove iz matematičkog računarstva dopušten je i popis baze INSPEC, a za radove iz metodike nastave matematike i radovi indeksirani</w:t>
      </w:r>
      <w:r w:rsidRPr="00321B33">
        <w:rPr>
          <w:rFonts w:ascii="Times New Roman" w:eastAsia="Times New Roman" w:hAnsi="Times New Roman" w:cs="Times New Roman"/>
          <w:sz w:val="24"/>
          <w:szCs w:val="24"/>
          <w:lang w:eastAsia="hr-HR"/>
        </w:rPr>
        <w:br/>
        <w:t xml:space="preserve">u bazi </w:t>
      </w:r>
      <w:proofErr w:type="spellStart"/>
      <w:r w:rsidRPr="00321B33">
        <w:rPr>
          <w:rFonts w:ascii="Times New Roman" w:eastAsia="Times New Roman" w:hAnsi="Times New Roman" w:cs="Times New Roman"/>
          <w:sz w:val="24"/>
          <w:szCs w:val="24"/>
          <w:lang w:eastAsia="hr-HR"/>
        </w:rPr>
        <w:t>Scopus</w:t>
      </w:r>
      <w:proofErr w:type="spellEnd"/>
      <w:r w:rsidRPr="00321B33">
        <w:rPr>
          <w:rFonts w:ascii="Times New Roman" w:eastAsia="Times New Roman" w:hAnsi="Times New Roman" w:cs="Times New Roman"/>
          <w:sz w:val="24"/>
          <w:szCs w:val="24"/>
          <w:lang w:eastAsia="hr-HR"/>
        </w:rPr>
        <w:t>).</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 Za pojedini rad broj N jednak je broju stranica rada, koji se u slučaju k &gt; 1 koautora dijeli s k-1, pri čemu je za rad u časopisima koji nisu indeksirani u SCIE broj stranica ograničen na 10. Za pojedini rad broj n jednak je: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 kvocijentu čimbenika odjeka (</w:t>
      </w:r>
      <w:proofErr w:type="spellStart"/>
      <w:r w:rsidRPr="00321B33">
        <w:rPr>
          <w:rFonts w:ascii="Times New Roman" w:eastAsia="Times New Roman" w:hAnsi="Times New Roman" w:cs="Times New Roman"/>
          <w:sz w:val="24"/>
          <w:szCs w:val="24"/>
          <w:lang w:eastAsia="hr-HR"/>
        </w:rPr>
        <w:t>Impact</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Factor</w:t>
      </w:r>
      <w:proofErr w:type="spellEnd"/>
      <w:r w:rsidRPr="00321B33">
        <w:rPr>
          <w:rFonts w:ascii="Times New Roman" w:eastAsia="Times New Roman" w:hAnsi="Times New Roman" w:cs="Times New Roman"/>
          <w:sz w:val="24"/>
          <w:szCs w:val="24"/>
          <w:lang w:eastAsia="hr-HR"/>
        </w:rPr>
        <w:t xml:space="preserve">, IF) časopisa u kojem je rad objavljen i medijana predmetne kategorije, ukoliko je rad objavljen u časopisu indeksiranom u bazi SCIE i ukoliko je taj kvocijent barem 0,5 (medijan je vrijednosni prag koji listu časopisa u predmetnoj kategoriji dijeli na dva jednaka dijela, prema njihovim čimbenicima odjeka, a prema kojem se lista onda dalje dijeli na </w:t>
      </w:r>
      <w:proofErr w:type="spellStart"/>
      <w:r w:rsidRPr="00321B33">
        <w:rPr>
          <w:rFonts w:ascii="Times New Roman" w:eastAsia="Times New Roman" w:hAnsi="Times New Roman" w:cs="Times New Roman"/>
          <w:sz w:val="24"/>
          <w:szCs w:val="24"/>
          <w:lang w:eastAsia="hr-HR"/>
        </w:rPr>
        <w:t>kvartile</w:t>
      </w:r>
      <w:proofErr w:type="spellEnd"/>
      <w:r w:rsidRPr="00321B33">
        <w:rPr>
          <w:rFonts w:ascii="Times New Roman" w:eastAsia="Times New Roman" w:hAnsi="Times New Roman" w:cs="Times New Roman"/>
          <w:sz w:val="24"/>
          <w:szCs w:val="24"/>
          <w:lang w:eastAsia="hr-HR"/>
        </w:rPr>
        <w:t>, odnosno Q1, Q2, Q3 i Q4);</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(b) 0,5 ako je rad objavljen u časopisu s popisa baze SCIE, a kvocijent iz (a) je manji od 0,5;</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(c) 0,3 ako je rad objavljen u časopisu koji nije na popisu baze SCIE.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(4) Za izbor u zvanje znanstvenog savjetnika u trajnom zvanju u polju matematika pristupnik treba imati najmanje 2 rada objavljena nakon izbora u zvanje znanstvenog savjetnika u časopisima čiji se čimbenik odjeka nalazi u prva tri </w:t>
      </w:r>
      <w:proofErr w:type="spellStart"/>
      <w:r w:rsidRPr="00321B33">
        <w:rPr>
          <w:rFonts w:ascii="Times New Roman" w:eastAsia="Times New Roman" w:hAnsi="Times New Roman" w:cs="Times New Roman"/>
          <w:sz w:val="24"/>
          <w:szCs w:val="24"/>
          <w:lang w:eastAsia="hr-HR"/>
        </w:rPr>
        <w:t>kvartila</w:t>
      </w:r>
      <w:proofErr w:type="spellEnd"/>
      <w:r w:rsidRPr="00321B33">
        <w:rPr>
          <w:rFonts w:ascii="Times New Roman" w:eastAsia="Times New Roman" w:hAnsi="Times New Roman" w:cs="Times New Roman"/>
          <w:sz w:val="24"/>
          <w:szCs w:val="24"/>
          <w:lang w:eastAsia="hr-HR"/>
        </w:rPr>
        <w:t xml:space="preserve"> (Q1, Q2, Q3).</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(5) Za izbor u znanstvena zvanja u polju matematike ne primjenjuju se kvalitativni kriteriji iz ovog Pravilnika kao ni odredbe članka 6. ovoga Pravilnika.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9.</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Za izbor u znanstvena zvanja u području »Biomedicina i zdravstvo« propisan je broj radova kako slijedi u tablici. Za zvanja višeg znanstvenog suradnika, znanstvenog savjetnika i znanstvenog savjetnika u trajnom zvanju broj u zagradi je potreban broj radova objavljenih ili prihvaćenih za objavljivanje nakon prethodnog izbora.</w:t>
      </w:r>
    </w:p>
    <w:tbl>
      <w:tblPr>
        <w:tblW w:w="4945" w:type="pct"/>
        <w:tblCellSpacing w:w="15" w:type="dxa"/>
        <w:tblCellMar>
          <w:top w:w="15" w:type="dxa"/>
          <w:left w:w="15" w:type="dxa"/>
          <w:bottom w:w="15" w:type="dxa"/>
          <w:right w:w="15" w:type="dxa"/>
        </w:tblCellMar>
        <w:tblLook w:val="04A0" w:firstRow="1" w:lastRow="0" w:firstColumn="1" w:lastColumn="0" w:noHBand="0" w:noVBand="1"/>
      </w:tblPr>
      <w:tblGrid>
        <w:gridCol w:w="3208"/>
        <w:gridCol w:w="1522"/>
        <w:gridCol w:w="1468"/>
        <w:gridCol w:w="1264"/>
        <w:gridCol w:w="1510"/>
      </w:tblGrid>
      <w:tr w:rsidR="00321B33" w:rsidRPr="00321B33" w:rsidTr="00321B33">
        <w:trPr>
          <w:tblCellSpacing w:w="15" w:type="dxa"/>
        </w:trPr>
        <w:tc>
          <w:tcPr>
            <w:tcW w:w="4950" w:type="pct"/>
            <w:gridSpan w:val="5"/>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Biomedicina i zdravstvo</w:t>
            </w:r>
          </w:p>
        </w:tc>
      </w:tr>
      <w:tr w:rsidR="00321B33" w:rsidRPr="00321B33" w:rsidTr="00321B33">
        <w:trPr>
          <w:tblCellSpacing w:w="15" w:type="dxa"/>
        </w:trPr>
        <w:tc>
          <w:tcPr>
            <w:tcW w:w="178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p>
        </w:tc>
        <w:tc>
          <w:tcPr>
            <w:tcW w:w="3170" w:type="pct"/>
            <w:gridSpan w:val="4"/>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Broj potrebnih radova objavljenih u časopisima indeksiranim u bazama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(Web </w:t>
            </w:r>
            <w:proofErr w:type="spellStart"/>
            <w:r w:rsidRPr="00321B33">
              <w:rPr>
                <w:rFonts w:ascii="Times New Roman" w:eastAsia="Times New Roman" w:hAnsi="Times New Roman" w:cs="Times New Roman"/>
                <w:sz w:val="24"/>
                <w:szCs w:val="24"/>
                <w:lang w:eastAsia="hr-HR"/>
              </w:rPr>
              <w:t>of</w:t>
            </w:r>
            <w:proofErr w:type="spellEnd"/>
            <w:r w:rsidRPr="00321B33">
              <w:rPr>
                <w:rFonts w:ascii="Times New Roman" w:eastAsia="Times New Roman" w:hAnsi="Times New Roman" w:cs="Times New Roman"/>
                <w:sz w:val="24"/>
                <w:szCs w:val="24"/>
                <w:lang w:eastAsia="hr-HR"/>
              </w:rPr>
              <w:t xml:space="preserve"> Science Core </w:t>
            </w:r>
            <w:proofErr w:type="spellStart"/>
            <w:r w:rsidRPr="00321B33">
              <w:rPr>
                <w:rFonts w:ascii="Times New Roman" w:eastAsia="Times New Roman" w:hAnsi="Times New Roman" w:cs="Times New Roman"/>
                <w:sz w:val="24"/>
                <w:szCs w:val="24"/>
                <w:lang w:eastAsia="hr-HR"/>
              </w:rPr>
              <w:t>Collection</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Scopus</w:t>
            </w:r>
            <w:proofErr w:type="spellEnd"/>
            <w:r w:rsidRPr="00321B33">
              <w:rPr>
                <w:rFonts w:ascii="Times New Roman" w:eastAsia="Times New Roman" w:hAnsi="Times New Roman" w:cs="Times New Roman"/>
                <w:sz w:val="24"/>
                <w:szCs w:val="24"/>
                <w:lang w:eastAsia="hr-HR"/>
              </w:rPr>
              <w:t xml:space="preserve"> ili </w:t>
            </w:r>
            <w:proofErr w:type="spellStart"/>
            <w:r w:rsidRPr="00321B33">
              <w:rPr>
                <w:rFonts w:ascii="Times New Roman" w:eastAsia="Times New Roman" w:hAnsi="Times New Roman" w:cs="Times New Roman"/>
                <w:sz w:val="24"/>
                <w:szCs w:val="24"/>
                <w:lang w:eastAsia="hr-HR"/>
              </w:rPr>
              <w:t>Medline</w:t>
            </w:r>
            <w:proofErr w:type="spellEnd"/>
          </w:p>
        </w:tc>
      </w:tr>
      <w:tr w:rsidR="00321B33" w:rsidRPr="00321B33" w:rsidTr="00321B33">
        <w:trPr>
          <w:tblCellSpacing w:w="15" w:type="dxa"/>
        </w:trPr>
        <w:tc>
          <w:tcPr>
            <w:tcW w:w="178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Polje</w:t>
            </w:r>
          </w:p>
        </w:tc>
        <w:tc>
          <w:tcPr>
            <w:tcW w:w="84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suradnik</w:t>
            </w:r>
          </w:p>
        </w:tc>
        <w:tc>
          <w:tcPr>
            <w:tcW w:w="81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Viši znanstveni suradnik</w:t>
            </w:r>
          </w:p>
        </w:tc>
        <w:tc>
          <w:tcPr>
            <w:tcW w:w="69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savjetnik</w:t>
            </w:r>
          </w:p>
        </w:tc>
        <w:tc>
          <w:tcPr>
            <w:tcW w:w="82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savjetnik u trajnom zvanju</w:t>
            </w:r>
          </w:p>
        </w:tc>
      </w:tr>
      <w:tr w:rsidR="00321B33" w:rsidRPr="00321B33" w:rsidTr="00321B33">
        <w:trPr>
          <w:tblCellSpacing w:w="15" w:type="dxa"/>
        </w:trPr>
        <w:tc>
          <w:tcPr>
            <w:tcW w:w="0" w:type="auto"/>
            <w:vAlign w:val="center"/>
            <w:hideMark/>
          </w:tcPr>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Temeljne medicinske znanosti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Kliničke medicinske znanosti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Javno zdravstvo i zdravstvena zaštita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Farmacija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Veterinarska medicina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Dentalna medicina</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9 (3)</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18 (5)</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24 (4)</w:t>
            </w:r>
          </w:p>
        </w:tc>
      </w:tr>
    </w:tbl>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(2) Objavljivanje radova autora u istom časopisu ne može premašiti sumu od 50% znanstvenih radova koji se priznaju za izbor u znanstvena zvanja, osim ako se radi o časopisu s čimbenikom odjeka u prvom ili drugom </w:t>
      </w:r>
      <w:proofErr w:type="spellStart"/>
      <w:r w:rsidRPr="00321B33">
        <w:rPr>
          <w:rFonts w:ascii="Times New Roman" w:eastAsia="Times New Roman" w:hAnsi="Times New Roman" w:cs="Times New Roman"/>
          <w:sz w:val="24"/>
          <w:szCs w:val="24"/>
          <w:lang w:eastAsia="hr-HR"/>
        </w:rPr>
        <w:t>kvartilu</w:t>
      </w:r>
      <w:proofErr w:type="spellEnd"/>
      <w:r w:rsidRPr="00321B33">
        <w:rPr>
          <w:rFonts w:ascii="Times New Roman" w:eastAsia="Times New Roman" w:hAnsi="Times New Roman" w:cs="Times New Roman"/>
          <w:sz w:val="24"/>
          <w:szCs w:val="24"/>
          <w:lang w:eastAsia="hr-HR"/>
        </w:rPr>
        <w:t xml:space="preserve"> (Q1 ili Q2).</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10.</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Jedan od ukupnog broja znanstvenih radova potrebnih za izbor u pojedino zvanje iz tablice iz članka 7. ovog Pravilnika može se zamijeniti priznatim patentom, s time da se međunarodnom patentu pridružuje IF=2 x medijan IF-a predmetnog područja i polja znanosti, a hrvatskom patentu se pridružuje IF=medijan IF-a predmetnog područja i polja znanosti.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 Jedan od ukupnog broja znanstvenih radova potrebnih za izbor u pojedino zvanje iz tablice iz članka 7. ovog Pravilnika za polje Geologija može se zamijeniti objavljenom osnovnom geološkom kartom i pripadajućim tumačem, s time da se osnovnoj geološkoj karti i pripadajućem tumaču pridružuje IF=medijan IF-a za područje Geologije.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 Stručni radovi, studije, sažeci, prošireni sažeci i kongresna priopćenja ne mogu se izjednačiti sa znanstvenim radovima.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Kvalitativni kriteriji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11.</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Broj radova propisan u člancima 7. i 9. moguće je umanjiti za najviše jednu trećinu na način da se pojedini iznimno kvalitetni radovi množe s faktorom kvalitete te se na tako dobiveni ukupan zbroj radova primjene kvantitativni kriteriji iz članaka 7. i 9. ovoga Pravilnika.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lastRenderedPageBreak/>
        <w:t>Članak 12.</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Iznimno kvalitetni radovi mogu se vrednovati s faktorom 1,5 ili 2,00 o čemu odluku donosi stručno povjerenstvo. Pod iznimno kvalitetnim radovima u području prirodnih znanosti, polja fizike, kemije, biologije, geologije, geofizike i interdisciplinarnih znanosti, podrazumijevaju se radovi objavljeni u najprestižnijim časopisima visokog čimbenika odjeka kao što su Nature, Science ili u najprestižnijim časopisima pojedinog polja te radovi s visokom citiranošću o čemu donosi odluku stručno povjerenstvo, a potvrđuje matični odbor.</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 Kod određivanja faktora iz stavka 1. ovoga članka stručno povjerenstvo mora voditi računa o broju autora i doprinosu pristupnika u tim radovima.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13.</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Za izbor u znanstveno zvanje višeg znanstvenog suradnika, znanstvenog savjetnika i znanstvenog savjetnika u trajnom zvanju u području »Prirodne znanosti«, pristupnik mora biti glavni autor na najmanje jednoj trećini od ukupnog broja radova potrebnih za izbor. Za izbor u znanstveno zvanje višeg znanstvenog suradnika, znanstvenog savjetnika i znanstvenog savjetnika u trajnom zvanju u području »Biomedicina i zdravstvo«, pristupnik mora biti prvi, glavni ili dopisni autor (ako je različit od prvog) na najmanje jednoj trećini od ukupnog broja radova potrebnih za izbor. Glavni je autor onaj koji je nositelj problematike ili autor koji je najviše pridonio rješavanju konkretnog problema. Glavne autore utvrđuje stručno povjerenstvo na temelju podneska pristupnika, a potvrđuje matični odbor.</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 Stručno povjerenstvo i matični odbor procjenjuje osobni doprinos pristupnika i utvrđuje glavne autore rada na temelju podneska pristupnika, a po potrebi i na temelju mišljenja dodatnih domaćih i stranih recenzenata, posebno u slučaju kad je većina radova pristupnika objavljena na temelju kolaboracija s velikim brojem autora.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ODJELJAK 2.</w:t>
      </w:r>
      <w:r w:rsidRPr="00321B33">
        <w:rPr>
          <w:rFonts w:ascii="Times New Roman" w:eastAsia="Times New Roman" w:hAnsi="Times New Roman" w:cs="Times New Roman"/>
          <w:sz w:val="24"/>
          <w:szCs w:val="24"/>
          <w:lang w:eastAsia="hr-HR"/>
        </w:rPr>
        <w:br/>
        <w:t>TEHNIČKE ZNANOSTI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14.</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Za izbor u znanstveno zvanje u području tehničkih znanosti pristupnik mora za svako znanstveno zvanje imati određeni broj znanstvenih radova prema niže navedenoj tablici, s time da pri izboru u svako više znanstveno zvanje mora istovremeno biti ostvaren kako ukupni broj radova tako i razlika radova navedena u uglatim zagradama*</w:t>
      </w:r>
      <w:r w:rsidRPr="00321B33">
        <w:rPr>
          <w:rFonts w:ascii="Times New Roman" w:eastAsia="Times New Roman" w:hAnsi="Times New Roman" w:cs="Times New Roman"/>
          <w:sz w:val="24"/>
          <w:szCs w:val="24"/>
          <w:vertAlign w:val="superscript"/>
          <w:lang w:eastAsia="hr-HR"/>
        </w:rPr>
        <w:t>[1]</w:t>
      </w:r>
      <w:r w:rsidRPr="00321B33">
        <w:rPr>
          <w:rFonts w:ascii="Times New Roman" w:eastAsia="Times New Roman" w:hAnsi="Times New Roman" w:cs="Times New Roman"/>
          <w:sz w:val="24"/>
          <w:szCs w:val="24"/>
          <w:lang w:eastAsia="hr-HR"/>
        </w:rPr>
        <w:t>(* Primjerice, za izbor u višeg znanstvenog suradnika potrebno je u A kategoriji radova imati 3 znanstvena rada. U ova 3 znanstvena rada uključen je i jedan znanstveni rad (naveden u uglatim zagradama) koji je objavljen nakon izbora u prethodno znanstveno zvanje znanstveni suradnik.). Radi ostvarivanja međunarodne znanstvene prepoznatljivosti i afirmiranosti pristupnik mora imati i znanstvene radove publicirane u inozemnim časopisima.</w:t>
      </w:r>
    </w:p>
    <w:tbl>
      <w:tblPr>
        <w:tblW w:w="4949" w:type="pct"/>
        <w:tblCellSpacing w:w="15" w:type="dxa"/>
        <w:tblCellMar>
          <w:top w:w="15" w:type="dxa"/>
          <w:left w:w="15" w:type="dxa"/>
          <w:bottom w:w="15" w:type="dxa"/>
          <w:right w:w="15" w:type="dxa"/>
        </w:tblCellMar>
        <w:tblLook w:val="04A0" w:firstRow="1" w:lastRow="0" w:firstColumn="1" w:lastColumn="0" w:noHBand="0" w:noVBand="1"/>
      </w:tblPr>
      <w:tblGrid>
        <w:gridCol w:w="2496"/>
        <w:gridCol w:w="929"/>
        <w:gridCol w:w="913"/>
        <w:gridCol w:w="1009"/>
        <w:gridCol w:w="1961"/>
        <w:gridCol w:w="780"/>
        <w:gridCol w:w="891"/>
      </w:tblGrid>
      <w:tr w:rsidR="00321B33" w:rsidRPr="00321B33" w:rsidTr="00321B33">
        <w:trPr>
          <w:tblCellSpacing w:w="15" w:type="dxa"/>
        </w:trPr>
        <w:tc>
          <w:tcPr>
            <w:tcW w:w="4950" w:type="pct"/>
            <w:gridSpan w:val="7"/>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Potrebni broj znanstvenih radova (i projekata)</w:t>
            </w:r>
          </w:p>
        </w:tc>
      </w:tr>
      <w:tr w:rsidR="00321B33" w:rsidRPr="00321B33" w:rsidTr="00321B33">
        <w:trPr>
          <w:tblCellSpacing w:w="15" w:type="dxa"/>
        </w:trPr>
        <w:tc>
          <w:tcPr>
            <w:tcW w:w="1390" w:type="pct"/>
            <w:vMerge w:val="restar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Znanstveno zvanje</w:t>
            </w:r>
          </w:p>
        </w:tc>
        <w:tc>
          <w:tcPr>
            <w:tcW w:w="1560" w:type="pct"/>
            <w:gridSpan w:val="3"/>
            <w:vAlign w:val="center"/>
            <w:hideMark/>
          </w:tcPr>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Polja tehničkih znanosti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Broj radova</w:t>
            </w:r>
            <w:r w:rsidRPr="00321B33">
              <w:rPr>
                <w:rFonts w:ascii="Times New Roman" w:eastAsia="Times New Roman" w:hAnsi="Times New Roman" w:cs="Times New Roman"/>
                <w:sz w:val="24"/>
                <w:szCs w:val="24"/>
                <w:vertAlign w:val="superscript"/>
                <w:lang w:eastAsia="hr-HR"/>
              </w:rPr>
              <w:t>(3)</w:t>
            </w:r>
          </w:p>
        </w:tc>
        <w:tc>
          <w:tcPr>
            <w:tcW w:w="2000" w:type="pct"/>
            <w:gridSpan w:val="3"/>
            <w:vAlign w:val="center"/>
            <w:hideMark/>
          </w:tcPr>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Arhitektura i urbanizam</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Broj pisanih radova</w:t>
            </w:r>
            <w:r w:rsidRPr="00321B33">
              <w:rPr>
                <w:rFonts w:ascii="Times New Roman" w:eastAsia="Times New Roman" w:hAnsi="Times New Roman" w:cs="Times New Roman"/>
                <w:sz w:val="24"/>
                <w:szCs w:val="24"/>
                <w:vertAlign w:val="superscript"/>
                <w:lang w:eastAsia="hr-HR"/>
              </w:rPr>
              <w:t>(1)</w:t>
            </w:r>
            <w:r w:rsidRPr="00321B33">
              <w:rPr>
                <w:rFonts w:ascii="Times New Roman" w:eastAsia="Times New Roman" w:hAnsi="Times New Roman" w:cs="Times New Roman"/>
                <w:sz w:val="24"/>
                <w:szCs w:val="24"/>
                <w:lang w:eastAsia="hr-HR"/>
              </w:rPr>
              <w:t xml:space="preserve"> / projekata</w:t>
            </w:r>
            <w:r w:rsidRPr="00321B33">
              <w:rPr>
                <w:rFonts w:ascii="Times New Roman" w:eastAsia="Times New Roman" w:hAnsi="Times New Roman" w:cs="Times New Roman"/>
                <w:sz w:val="24"/>
                <w:szCs w:val="24"/>
                <w:vertAlign w:val="superscript"/>
                <w:lang w:eastAsia="hr-HR"/>
              </w:rPr>
              <w:t>(2)</w:t>
            </w:r>
          </w:p>
        </w:tc>
      </w:tr>
      <w:tr w:rsidR="00321B33" w:rsidRPr="00321B33" w:rsidTr="00321B33">
        <w:trPr>
          <w:tblCellSpacing w:w="15" w:type="dxa"/>
        </w:trPr>
        <w:tc>
          <w:tcPr>
            <w:tcW w:w="0" w:type="auto"/>
            <w:vMerge/>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p>
        </w:tc>
        <w:tc>
          <w:tcPr>
            <w:tcW w:w="51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w:t>
            </w:r>
          </w:p>
        </w:tc>
        <w:tc>
          <w:tcPr>
            <w:tcW w:w="50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B</w:t>
            </w:r>
          </w:p>
        </w:tc>
        <w:tc>
          <w:tcPr>
            <w:tcW w:w="55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C</w:t>
            </w:r>
          </w:p>
        </w:tc>
        <w:tc>
          <w:tcPr>
            <w:tcW w:w="109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w:t>
            </w:r>
            <w:r w:rsidRPr="00321B33">
              <w:rPr>
                <w:rFonts w:ascii="Times New Roman" w:eastAsia="Times New Roman" w:hAnsi="Times New Roman" w:cs="Times New Roman"/>
                <w:sz w:val="24"/>
                <w:szCs w:val="24"/>
                <w:vertAlign w:val="subscript"/>
                <w:lang w:eastAsia="hr-HR"/>
              </w:rPr>
              <w:t>1</w:t>
            </w:r>
          </w:p>
        </w:tc>
        <w:tc>
          <w:tcPr>
            <w:tcW w:w="42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B</w:t>
            </w:r>
          </w:p>
        </w:tc>
        <w:tc>
          <w:tcPr>
            <w:tcW w:w="48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C</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lastRenderedPageBreak/>
              <w:t>Znanstveni</w:t>
            </w:r>
            <w:r w:rsidRPr="00321B33">
              <w:rPr>
                <w:rFonts w:ascii="Times New Roman" w:eastAsia="Times New Roman" w:hAnsi="Times New Roman" w:cs="Times New Roman"/>
                <w:sz w:val="24"/>
                <w:szCs w:val="24"/>
                <w:lang w:eastAsia="hr-HR"/>
              </w:rPr>
              <w:br/>
              <w:t>suradnik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w:t>
            </w:r>
          </w:p>
        </w:tc>
        <w:tc>
          <w:tcPr>
            <w:tcW w:w="0" w:type="auto"/>
            <w:vAlign w:val="center"/>
            <w:hideMark/>
          </w:tcPr>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pisani rad</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+ 1</w:t>
            </w:r>
            <w:r w:rsidRPr="00321B33">
              <w:rPr>
                <w:rFonts w:ascii="Times New Roman" w:eastAsia="Times New Roman" w:hAnsi="Times New Roman" w:cs="Times New Roman"/>
                <w:sz w:val="24"/>
                <w:szCs w:val="24"/>
                <w:vertAlign w:val="superscript"/>
                <w:lang w:eastAsia="hr-HR"/>
              </w:rPr>
              <w:t>(2)</w:t>
            </w:r>
            <w:r w:rsidRPr="00321B33">
              <w:rPr>
                <w:rFonts w:ascii="Times New Roman" w:eastAsia="Times New Roman" w:hAnsi="Times New Roman" w:cs="Times New Roman"/>
                <w:sz w:val="24"/>
                <w:szCs w:val="24"/>
                <w:lang w:eastAsia="hr-HR"/>
              </w:rPr>
              <w:t xml:space="preserve"> projekt</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Viši znanstveni suradnik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 [1]</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 [1]</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6 [3]</w:t>
            </w:r>
          </w:p>
        </w:tc>
        <w:tc>
          <w:tcPr>
            <w:tcW w:w="0" w:type="auto"/>
            <w:vAlign w:val="center"/>
            <w:hideMark/>
          </w:tcPr>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pisani rad</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w:t>
            </w:r>
            <w:r w:rsidRPr="00321B33">
              <w:rPr>
                <w:rFonts w:ascii="Times New Roman" w:eastAsia="Times New Roman" w:hAnsi="Times New Roman" w:cs="Times New Roman"/>
                <w:sz w:val="24"/>
                <w:szCs w:val="24"/>
                <w:vertAlign w:val="superscript"/>
                <w:lang w:eastAsia="hr-HR"/>
              </w:rPr>
              <w:t>(2)</w:t>
            </w:r>
            <w:r w:rsidRPr="00321B33">
              <w:rPr>
                <w:rFonts w:ascii="Times New Roman" w:eastAsia="Times New Roman" w:hAnsi="Times New Roman" w:cs="Times New Roman"/>
                <w:sz w:val="24"/>
                <w:szCs w:val="24"/>
                <w:lang w:eastAsia="hr-HR"/>
              </w:rPr>
              <w:t xml:space="preserve"> projekta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w:t>
            </w:r>
            <w:r w:rsidRPr="00321B33">
              <w:rPr>
                <w:rFonts w:ascii="Times New Roman" w:eastAsia="Times New Roman" w:hAnsi="Times New Roman" w:cs="Times New Roman"/>
                <w:sz w:val="24"/>
                <w:szCs w:val="24"/>
                <w:vertAlign w:val="superscript"/>
                <w:lang w:eastAsia="hr-HR"/>
              </w:rPr>
              <w:t>(2)</w:t>
            </w:r>
            <w:r w:rsidRPr="00321B33">
              <w:rPr>
                <w:rFonts w:ascii="Times New Roman" w:eastAsia="Times New Roman" w:hAnsi="Times New Roman" w:cs="Times New Roman"/>
                <w:sz w:val="24"/>
                <w:szCs w:val="24"/>
                <w:lang w:eastAsia="hr-HR"/>
              </w:rPr>
              <w:t xml:space="preserve"> ]</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 [1]</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 [1]</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w:t>
            </w:r>
            <w:r w:rsidRPr="00321B33">
              <w:rPr>
                <w:rFonts w:ascii="Times New Roman" w:eastAsia="Times New Roman" w:hAnsi="Times New Roman" w:cs="Times New Roman"/>
                <w:sz w:val="24"/>
                <w:szCs w:val="24"/>
                <w:lang w:eastAsia="hr-HR"/>
              </w:rPr>
              <w:br/>
              <w:t>savjetnik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5 [2]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5 [1]</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7 [1]</w:t>
            </w:r>
          </w:p>
        </w:tc>
        <w:tc>
          <w:tcPr>
            <w:tcW w:w="0" w:type="auto"/>
            <w:vAlign w:val="center"/>
            <w:hideMark/>
          </w:tcPr>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 pisana rada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w:t>
            </w:r>
            <w:r w:rsidRPr="00321B33">
              <w:rPr>
                <w:rFonts w:ascii="Times New Roman" w:eastAsia="Times New Roman" w:hAnsi="Times New Roman" w:cs="Times New Roman"/>
                <w:sz w:val="24"/>
                <w:szCs w:val="24"/>
                <w:vertAlign w:val="superscript"/>
                <w:lang w:eastAsia="hr-HR"/>
              </w:rPr>
              <w:t>(2)</w:t>
            </w:r>
            <w:r w:rsidRPr="00321B33">
              <w:rPr>
                <w:rFonts w:ascii="Times New Roman" w:eastAsia="Times New Roman" w:hAnsi="Times New Roman" w:cs="Times New Roman"/>
                <w:sz w:val="24"/>
                <w:szCs w:val="24"/>
                <w:lang w:eastAsia="hr-HR"/>
              </w:rPr>
              <w:t xml:space="preserve"> projekta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5 [2]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5 [1]</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savjetnik – trajno zvanje</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7 [2]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6 [1]</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8 [1]</w:t>
            </w:r>
          </w:p>
        </w:tc>
        <w:tc>
          <w:tcPr>
            <w:tcW w:w="0" w:type="auto"/>
            <w:vAlign w:val="center"/>
            <w:hideMark/>
          </w:tcPr>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 pisana rada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w:t>
            </w:r>
            <w:r w:rsidRPr="00321B33">
              <w:rPr>
                <w:rFonts w:ascii="Times New Roman" w:eastAsia="Times New Roman" w:hAnsi="Times New Roman" w:cs="Times New Roman"/>
                <w:sz w:val="24"/>
                <w:szCs w:val="24"/>
                <w:vertAlign w:val="superscript"/>
                <w:lang w:eastAsia="hr-HR"/>
              </w:rPr>
              <w:t>(2)</w:t>
            </w:r>
            <w:r w:rsidRPr="00321B33">
              <w:rPr>
                <w:rFonts w:ascii="Times New Roman" w:eastAsia="Times New Roman" w:hAnsi="Times New Roman" w:cs="Times New Roman"/>
                <w:sz w:val="24"/>
                <w:szCs w:val="24"/>
                <w:lang w:eastAsia="hr-HR"/>
              </w:rPr>
              <w:t xml:space="preserve"> projekta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[1+ 1</w:t>
            </w:r>
            <w:r w:rsidRPr="00321B33">
              <w:rPr>
                <w:rFonts w:ascii="Times New Roman" w:eastAsia="Times New Roman" w:hAnsi="Times New Roman" w:cs="Times New Roman"/>
                <w:sz w:val="24"/>
                <w:szCs w:val="24"/>
                <w:vertAlign w:val="superscript"/>
                <w:lang w:eastAsia="hr-HR"/>
              </w:rPr>
              <w:t>(2)</w:t>
            </w:r>
            <w:r w:rsidRPr="00321B33">
              <w:rPr>
                <w:rFonts w:ascii="Times New Roman" w:eastAsia="Times New Roman" w:hAnsi="Times New Roman" w:cs="Times New Roman"/>
                <w:sz w:val="24"/>
                <w:szCs w:val="24"/>
                <w:lang w:eastAsia="hr-HR"/>
              </w:rPr>
              <w:t>]</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6 [1]</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6 [1]</w:t>
            </w:r>
          </w:p>
        </w:tc>
      </w:tr>
    </w:tbl>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Radovi u uglatim zagradama su radovi koji moraju biti objavljeni, odnosno projekti ostvareni, nakon izbora u prethodno znanstveno zvanje.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 A kategorija radova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Radovi kategorije A jesu znanstveni radovi objavljeni u časopisima indeksiranim u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(Web </w:t>
      </w:r>
      <w:proofErr w:type="spellStart"/>
      <w:r w:rsidRPr="00321B33">
        <w:rPr>
          <w:rFonts w:ascii="Times New Roman" w:eastAsia="Times New Roman" w:hAnsi="Times New Roman" w:cs="Times New Roman"/>
          <w:sz w:val="24"/>
          <w:szCs w:val="24"/>
          <w:lang w:eastAsia="hr-HR"/>
        </w:rPr>
        <w:t>of</w:t>
      </w:r>
      <w:proofErr w:type="spellEnd"/>
      <w:r w:rsidRPr="00321B33">
        <w:rPr>
          <w:rFonts w:ascii="Times New Roman" w:eastAsia="Times New Roman" w:hAnsi="Times New Roman" w:cs="Times New Roman"/>
          <w:sz w:val="24"/>
          <w:szCs w:val="24"/>
          <w:lang w:eastAsia="hr-HR"/>
        </w:rPr>
        <w:t xml:space="preserve"> Science Core </w:t>
      </w:r>
      <w:proofErr w:type="spellStart"/>
      <w:r w:rsidRPr="00321B33">
        <w:rPr>
          <w:rFonts w:ascii="Times New Roman" w:eastAsia="Times New Roman" w:hAnsi="Times New Roman" w:cs="Times New Roman"/>
          <w:sz w:val="24"/>
          <w:szCs w:val="24"/>
          <w:lang w:eastAsia="hr-HR"/>
        </w:rPr>
        <w:t>Collection</w:t>
      </w:r>
      <w:proofErr w:type="spellEnd"/>
      <w:r w:rsidRPr="00321B33">
        <w:rPr>
          <w:rFonts w:ascii="Times New Roman" w:eastAsia="Times New Roman" w:hAnsi="Times New Roman" w:cs="Times New Roman"/>
          <w:sz w:val="24"/>
          <w:szCs w:val="24"/>
          <w:lang w:eastAsia="hr-HR"/>
        </w:rPr>
        <w:t>).</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Potrebno je da: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 od redom navedenih radova (2, 3, 5, 7) u A kategoriji, potrebnih za izbore u znanstvena zvanja, njih redom (1, 1, 2, 2) pripada najmanje drugom </w:t>
      </w:r>
      <w:proofErr w:type="spellStart"/>
      <w:r w:rsidRPr="00321B33">
        <w:rPr>
          <w:rFonts w:ascii="Times New Roman" w:eastAsia="Times New Roman" w:hAnsi="Times New Roman" w:cs="Times New Roman"/>
          <w:sz w:val="24"/>
          <w:szCs w:val="24"/>
          <w:lang w:eastAsia="hr-HR"/>
        </w:rPr>
        <w:t>kvartilu</w:t>
      </w:r>
      <w:proofErr w:type="spellEnd"/>
      <w:r w:rsidRPr="00321B33">
        <w:rPr>
          <w:rFonts w:ascii="Times New Roman" w:eastAsia="Times New Roman" w:hAnsi="Times New Roman" w:cs="Times New Roman"/>
          <w:sz w:val="24"/>
          <w:szCs w:val="24"/>
          <w:lang w:eastAsia="hr-HR"/>
        </w:rPr>
        <w:t xml:space="preserve">. Također, od redom navedenih radova (2, 3, 5, 7) u A kategoriji, njih redom (1, 1, 2, 2) mora biti objavljeno u inozemnim časopisima. </w:t>
      </w:r>
      <w:proofErr w:type="spellStart"/>
      <w:r w:rsidRPr="00321B33">
        <w:rPr>
          <w:rFonts w:ascii="Times New Roman" w:eastAsia="Times New Roman" w:hAnsi="Times New Roman" w:cs="Times New Roman"/>
          <w:sz w:val="24"/>
          <w:szCs w:val="24"/>
          <w:lang w:eastAsia="hr-HR"/>
        </w:rPr>
        <w:t>Kvartili</w:t>
      </w:r>
      <w:proofErr w:type="spellEnd"/>
      <w:r w:rsidRPr="00321B33">
        <w:rPr>
          <w:rFonts w:ascii="Times New Roman" w:eastAsia="Times New Roman" w:hAnsi="Times New Roman" w:cs="Times New Roman"/>
          <w:sz w:val="24"/>
          <w:szCs w:val="24"/>
          <w:lang w:eastAsia="hr-HR"/>
        </w:rPr>
        <w:t xml:space="preserve"> se određuju prema, za pristupnika povoljnijoj klasifikaciji, u pripadnim kategorijama JCR (Journal </w:t>
      </w:r>
      <w:proofErr w:type="spellStart"/>
      <w:r w:rsidRPr="00321B33">
        <w:rPr>
          <w:rFonts w:ascii="Times New Roman" w:eastAsia="Times New Roman" w:hAnsi="Times New Roman" w:cs="Times New Roman"/>
          <w:sz w:val="24"/>
          <w:szCs w:val="24"/>
          <w:lang w:eastAsia="hr-HR"/>
        </w:rPr>
        <w:t>Citation</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Report</w:t>
      </w:r>
      <w:proofErr w:type="spellEnd"/>
      <w:r w:rsidRPr="00321B33">
        <w:rPr>
          <w:rFonts w:ascii="Times New Roman" w:eastAsia="Times New Roman" w:hAnsi="Times New Roman" w:cs="Times New Roman"/>
          <w:sz w:val="24"/>
          <w:szCs w:val="24"/>
          <w:lang w:eastAsia="hr-HR"/>
        </w:rPr>
        <w:t xml:space="preserve">) temeljenim na Web </w:t>
      </w:r>
      <w:proofErr w:type="spellStart"/>
      <w:r w:rsidRPr="00321B33">
        <w:rPr>
          <w:rFonts w:ascii="Times New Roman" w:eastAsia="Times New Roman" w:hAnsi="Times New Roman" w:cs="Times New Roman"/>
          <w:sz w:val="24"/>
          <w:szCs w:val="24"/>
          <w:lang w:eastAsia="hr-HR"/>
        </w:rPr>
        <w:t>of</w:t>
      </w:r>
      <w:proofErr w:type="spellEnd"/>
      <w:r w:rsidRPr="00321B33">
        <w:rPr>
          <w:rFonts w:ascii="Times New Roman" w:eastAsia="Times New Roman" w:hAnsi="Times New Roman" w:cs="Times New Roman"/>
          <w:sz w:val="24"/>
          <w:szCs w:val="24"/>
          <w:lang w:eastAsia="hr-HR"/>
        </w:rPr>
        <w:t xml:space="preserve"> Science bazi ili kategorijama SJR (SCIMAGO) temeljenim na SCOPUS bazi. </w:t>
      </w:r>
      <w:proofErr w:type="spellStart"/>
      <w:r w:rsidRPr="00321B33">
        <w:rPr>
          <w:rFonts w:ascii="Times New Roman" w:eastAsia="Times New Roman" w:hAnsi="Times New Roman" w:cs="Times New Roman"/>
          <w:sz w:val="24"/>
          <w:szCs w:val="24"/>
          <w:lang w:eastAsia="hr-HR"/>
        </w:rPr>
        <w:t>Kvartili</w:t>
      </w:r>
      <w:proofErr w:type="spellEnd"/>
      <w:r w:rsidRPr="00321B33">
        <w:rPr>
          <w:rFonts w:ascii="Times New Roman" w:eastAsia="Times New Roman" w:hAnsi="Times New Roman" w:cs="Times New Roman"/>
          <w:sz w:val="24"/>
          <w:szCs w:val="24"/>
          <w:lang w:eastAsia="hr-HR"/>
        </w:rPr>
        <w:t xml:space="preserve"> se određuju prema godini objave rada ili zadnjoj godini za koju je poznat podatak o </w:t>
      </w:r>
      <w:proofErr w:type="spellStart"/>
      <w:r w:rsidRPr="00321B33">
        <w:rPr>
          <w:rFonts w:ascii="Times New Roman" w:eastAsia="Times New Roman" w:hAnsi="Times New Roman" w:cs="Times New Roman"/>
          <w:sz w:val="24"/>
          <w:szCs w:val="24"/>
          <w:lang w:eastAsia="hr-HR"/>
        </w:rPr>
        <w:t>kvartilu</w:t>
      </w:r>
      <w:proofErr w:type="spellEnd"/>
      <w:r w:rsidRPr="00321B33">
        <w:rPr>
          <w:rFonts w:ascii="Times New Roman" w:eastAsia="Times New Roman" w:hAnsi="Times New Roman" w:cs="Times New Roman"/>
          <w:sz w:val="24"/>
          <w:szCs w:val="24"/>
          <w:lang w:eastAsia="hr-HR"/>
        </w:rPr>
        <w:t xml:space="preserve"> časopisa, koristeći također povoljniji izbor za pristupnika. Ako je časopis u kojem je rad objavljen indeksiran u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-u, ali mu još nije određen </w:t>
      </w:r>
      <w:proofErr w:type="spellStart"/>
      <w:r w:rsidRPr="00321B33">
        <w:rPr>
          <w:rFonts w:ascii="Times New Roman" w:eastAsia="Times New Roman" w:hAnsi="Times New Roman" w:cs="Times New Roman"/>
          <w:sz w:val="24"/>
          <w:szCs w:val="24"/>
          <w:lang w:eastAsia="hr-HR"/>
        </w:rPr>
        <w:t>kvartil</w:t>
      </w:r>
      <w:proofErr w:type="spellEnd"/>
      <w:r w:rsidRPr="00321B33">
        <w:rPr>
          <w:rFonts w:ascii="Times New Roman" w:eastAsia="Times New Roman" w:hAnsi="Times New Roman" w:cs="Times New Roman"/>
          <w:sz w:val="24"/>
          <w:szCs w:val="24"/>
          <w:lang w:eastAsia="hr-HR"/>
        </w:rPr>
        <w:t xml:space="preserve"> i/ili čimbenik odjeka, smatrat će se da je razvrstan u četvrti </w:t>
      </w:r>
      <w:proofErr w:type="spellStart"/>
      <w:r w:rsidRPr="00321B33">
        <w:rPr>
          <w:rFonts w:ascii="Times New Roman" w:eastAsia="Times New Roman" w:hAnsi="Times New Roman" w:cs="Times New Roman"/>
          <w:sz w:val="24"/>
          <w:szCs w:val="24"/>
          <w:lang w:eastAsia="hr-HR"/>
        </w:rPr>
        <w:t>kvartil</w:t>
      </w:r>
      <w:proofErr w:type="spellEnd"/>
      <w:r w:rsidRPr="00321B33">
        <w:rPr>
          <w:rFonts w:ascii="Times New Roman" w:eastAsia="Times New Roman" w:hAnsi="Times New Roman" w:cs="Times New Roman"/>
          <w:sz w:val="24"/>
          <w:szCs w:val="24"/>
          <w:lang w:eastAsia="hr-HR"/>
        </w:rPr>
        <w:t xml:space="preserve"> (Q4). Radovi moraju sadržavati izvorni doprinos u polju izbora pristupnika.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 kod izbora u znanstveno zvanje viši </w:t>
      </w:r>
      <w:proofErr w:type="spellStart"/>
      <w:r w:rsidRPr="00321B33">
        <w:rPr>
          <w:rFonts w:ascii="Times New Roman" w:eastAsia="Times New Roman" w:hAnsi="Times New Roman" w:cs="Times New Roman"/>
          <w:sz w:val="24"/>
          <w:szCs w:val="24"/>
          <w:lang w:eastAsia="hr-HR"/>
        </w:rPr>
        <w:t>znastveni</w:t>
      </w:r>
      <w:proofErr w:type="spellEnd"/>
      <w:r w:rsidRPr="00321B33">
        <w:rPr>
          <w:rFonts w:ascii="Times New Roman" w:eastAsia="Times New Roman" w:hAnsi="Times New Roman" w:cs="Times New Roman"/>
          <w:sz w:val="24"/>
          <w:szCs w:val="24"/>
          <w:lang w:eastAsia="hr-HR"/>
        </w:rPr>
        <w:t xml:space="preserve"> suradnik, pristupnik mora biti glavni autor najmanje jednog znanstvenog rada iz A kategorije, a kod izbora u znanstveno zvanje znanstveni savjetnik te u znanstveno zvanje znanstveni savjetnik u trajnom zvanju najmanje dva znanstvena rada iz A kategorije.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lastRenderedPageBreak/>
        <w:t xml:space="preserve">Kod izbora u znanstveno zvanje temeljem principa »razlike« (»delta pristup«), </w:t>
      </w:r>
      <w:proofErr w:type="spellStart"/>
      <w:r w:rsidRPr="00321B33">
        <w:rPr>
          <w:rFonts w:ascii="Times New Roman" w:eastAsia="Times New Roman" w:hAnsi="Times New Roman" w:cs="Times New Roman"/>
          <w:sz w:val="24"/>
          <w:szCs w:val="24"/>
          <w:lang w:eastAsia="hr-HR"/>
        </w:rPr>
        <w:t>t.j</w:t>
      </w:r>
      <w:proofErr w:type="spellEnd"/>
      <w:r w:rsidRPr="00321B33">
        <w:rPr>
          <w:rFonts w:ascii="Times New Roman" w:eastAsia="Times New Roman" w:hAnsi="Times New Roman" w:cs="Times New Roman"/>
          <w:sz w:val="24"/>
          <w:szCs w:val="24"/>
          <w:lang w:eastAsia="hr-HR"/>
        </w:rPr>
        <w:t>., kada pristupnik već ima neko stečeno znanstveno zvanje, pristupnik za izbor u više znanstveno zvanje mora udovoljiti uvjetima kako slijedi: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 Za izbor u znanstveno zvanje viši znanstveni suradnik pristupnik mora biti glavni autor znanstvenog rada iz A kategorije, navedenog u uglatim zagradama, a sam rad mora biti objavljen u inozemnom znanstvenom časopisu.</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b) Za izbor u znanstveno zvanje znanstveni savjetnik, pristupnik mora biti glavni autor barem jednog od znanstvenih radova A kategorije navedenih u uglatim zagradama. Od u uglatim zagradama navedena dva rada, najmanje jedan rad treba biti objavljen u znanstvenom časopisu koji pripada najmanje drugom </w:t>
      </w:r>
      <w:proofErr w:type="spellStart"/>
      <w:r w:rsidRPr="00321B33">
        <w:rPr>
          <w:rFonts w:ascii="Times New Roman" w:eastAsia="Times New Roman" w:hAnsi="Times New Roman" w:cs="Times New Roman"/>
          <w:sz w:val="24"/>
          <w:szCs w:val="24"/>
          <w:lang w:eastAsia="hr-HR"/>
        </w:rPr>
        <w:t>kvartilu</w:t>
      </w:r>
      <w:proofErr w:type="spellEnd"/>
      <w:r w:rsidRPr="00321B33">
        <w:rPr>
          <w:rFonts w:ascii="Times New Roman" w:eastAsia="Times New Roman" w:hAnsi="Times New Roman" w:cs="Times New Roman"/>
          <w:sz w:val="24"/>
          <w:szCs w:val="24"/>
          <w:lang w:eastAsia="hr-HR"/>
        </w:rPr>
        <w:t>, te najmanje jedan rad u inozemnom znanstvenom časopisu.</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c) Za izbor u znanstveno zvanje znanstveni savjetnik u trajnom zvanju, pristupnik mora biti glavni autor barem jednog od znanstvenih radova A kategorije navedenih u uglatim zagradama. Od u uglatim zagradama navedena dva rada, barem jedan rad treba biti objavljen u znanstvenom časopisu koji pripada najmanje drugom </w:t>
      </w:r>
      <w:proofErr w:type="spellStart"/>
      <w:r w:rsidRPr="00321B33">
        <w:rPr>
          <w:rFonts w:ascii="Times New Roman" w:eastAsia="Times New Roman" w:hAnsi="Times New Roman" w:cs="Times New Roman"/>
          <w:sz w:val="24"/>
          <w:szCs w:val="24"/>
          <w:lang w:eastAsia="hr-HR"/>
        </w:rPr>
        <w:t>kvartilu</w:t>
      </w:r>
      <w:proofErr w:type="spellEnd"/>
      <w:r w:rsidRPr="00321B33">
        <w:rPr>
          <w:rFonts w:ascii="Times New Roman" w:eastAsia="Times New Roman" w:hAnsi="Times New Roman" w:cs="Times New Roman"/>
          <w:sz w:val="24"/>
          <w:szCs w:val="24"/>
          <w:lang w:eastAsia="hr-HR"/>
        </w:rPr>
        <w:t>, te najmanje jedan rad u inozemnom znanstvenom časopisu.</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Glavni je autor znanstvenog rada onaj koji je nositelj problematike ili autor koji je najviše pridonio rješavanju konkretnog problema. Glavne autore (najviše dva za isti rad) utvrđuje stručno povjerenstvo na temelju podneska pristupnika, a potvrđuje matični odbor.</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 A</w:t>
      </w:r>
      <w:r w:rsidRPr="00321B33">
        <w:rPr>
          <w:rFonts w:ascii="Times New Roman" w:eastAsia="Times New Roman" w:hAnsi="Times New Roman" w:cs="Times New Roman"/>
          <w:sz w:val="24"/>
          <w:szCs w:val="24"/>
          <w:vertAlign w:val="subscript"/>
          <w:lang w:eastAsia="hr-HR"/>
        </w:rPr>
        <w:t>1</w:t>
      </w:r>
      <w:r w:rsidRPr="00321B33">
        <w:rPr>
          <w:rFonts w:ascii="Times New Roman" w:eastAsia="Times New Roman" w:hAnsi="Times New Roman" w:cs="Times New Roman"/>
          <w:sz w:val="24"/>
          <w:szCs w:val="24"/>
          <w:lang w:eastAsia="hr-HR"/>
        </w:rPr>
        <w:t xml:space="preserve"> kategorija radova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Ova se kategorija (A</w:t>
      </w:r>
      <w:r w:rsidRPr="00321B33">
        <w:rPr>
          <w:rFonts w:ascii="Times New Roman" w:eastAsia="Times New Roman" w:hAnsi="Times New Roman" w:cs="Times New Roman"/>
          <w:sz w:val="24"/>
          <w:szCs w:val="24"/>
          <w:vertAlign w:val="subscript"/>
          <w:lang w:eastAsia="hr-HR"/>
        </w:rPr>
        <w:t>1</w:t>
      </w:r>
      <w:r w:rsidRPr="00321B33">
        <w:rPr>
          <w:rFonts w:ascii="Times New Roman" w:eastAsia="Times New Roman" w:hAnsi="Times New Roman" w:cs="Times New Roman"/>
          <w:sz w:val="24"/>
          <w:szCs w:val="24"/>
          <w:lang w:eastAsia="hr-HR"/>
        </w:rPr>
        <w:t xml:space="preserve">) odnosi samo na polje arhitekture i urbanizma, a u nju spadaju znanstveni radovi koji su objavljeni u znanstvenim časopisima indeksiranim u bazi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(Web </w:t>
      </w:r>
      <w:proofErr w:type="spellStart"/>
      <w:r w:rsidRPr="00321B33">
        <w:rPr>
          <w:rFonts w:ascii="Times New Roman" w:eastAsia="Times New Roman" w:hAnsi="Times New Roman" w:cs="Times New Roman"/>
          <w:sz w:val="24"/>
          <w:szCs w:val="24"/>
          <w:lang w:eastAsia="hr-HR"/>
        </w:rPr>
        <w:t>of</w:t>
      </w:r>
      <w:proofErr w:type="spellEnd"/>
      <w:r w:rsidRPr="00321B33">
        <w:rPr>
          <w:rFonts w:ascii="Times New Roman" w:eastAsia="Times New Roman" w:hAnsi="Times New Roman" w:cs="Times New Roman"/>
          <w:sz w:val="24"/>
          <w:szCs w:val="24"/>
          <w:lang w:eastAsia="hr-HR"/>
        </w:rPr>
        <w:t xml:space="preserve"> Science Core </w:t>
      </w:r>
      <w:proofErr w:type="spellStart"/>
      <w:r w:rsidRPr="00321B33">
        <w:rPr>
          <w:rFonts w:ascii="Times New Roman" w:eastAsia="Times New Roman" w:hAnsi="Times New Roman" w:cs="Times New Roman"/>
          <w:sz w:val="24"/>
          <w:szCs w:val="24"/>
          <w:lang w:eastAsia="hr-HR"/>
        </w:rPr>
        <w:t>Collection</w:t>
      </w:r>
      <w:proofErr w:type="spellEnd"/>
      <w:r w:rsidRPr="00321B33">
        <w:rPr>
          <w:rFonts w:ascii="Times New Roman" w:eastAsia="Times New Roman" w:hAnsi="Times New Roman" w:cs="Times New Roman"/>
          <w:sz w:val="24"/>
          <w:szCs w:val="24"/>
          <w:lang w:eastAsia="hr-HR"/>
        </w:rPr>
        <w:t>).</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Radovi moraju sadržavati izvorni doprinos u polju izbora pristupnika.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Potrebno je da: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kod izbora u znanstveno zvanje znanstveni savjetnik pristupnik mora od dva (2) pisana znanstvena rada biti glavni autor najmanje jednog pisanog znanstvenog rada A</w:t>
      </w:r>
      <w:r w:rsidRPr="00321B33">
        <w:rPr>
          <w:rFonts w:ascii="Times New Roman" w:eastAsia="Times New Roman" w:hAnsi="Times New Roman" w:cs="Times New Roman"/>
          <w:sz w:val="24"/>
          <w:szCs w:val="24"/>
          <w:vertAlign w:val="subscript"/>
          <w:lang w:eastAsia="hr-HR"/>
        </w:rPr>
        <w:t>1</w:t>
      </w:r>
      <w:r w:rsidRPr="00321B33">
        <w:rPr>
          <w:rFonts w:ascii="Times New Roman" w:eastAsia="Times New Roman" w:hAnsi="Times New Roman" w:cs="Times New Roman"/>
          <w:sz w:val="24"/>
          <w:szCs w:val="24"/>
          <w:lang w:eastAsia="hr-HR"/>
        </w:rPr>
        <w:t xml:space="preserve"> kategorije.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Tko se smatra glavnim autorom (autorima) navedeno je u dijelu koji se odnosi na A kategoriju radova.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Kod izbora u znanstveno zvanje temeljem principa »razlike« (»delta pristup«), </w:t>
      </w:r>
      <w:proofErr w:type="spellStart"/>
      <w:r w:rsidRPr="00321B33">
        <w:rPr>
          <w:rFonts w:ascii="Times New Roman" w:eastAsia="Times New Roman" w:hAnsi="Times New Roman" w:cs="Times New Roman"/>
          <w:sz w:val="24"/>
          <w:szCs w:val="24"/>
          <w:lang w:eastAsia="hr-HR"/>
        </w:rPr>
        <w:t>t.j</w:t>
      </w:r>
      <w:proofErr w:type="spellEnd"/>
      <w:r w:rsidRPr="00321B33">
        <w:rPr>
          <w:rFonts w:ascii="Times New Roman" w:eastAsia="Times New Roman" w:hAnsi="Times New Roman" w:cs="Times New Roman"/>
          <w:sz w:val="24"/>
          <w:szCs w:val="24"/>
          <w:lang w:eastAsia="hr-HR"/>
        </w:rPr>
        <w:t>., kada pristupnik već ima neko stečeno znanstveno zvanje, pristupnik za izbor u više znanstveno zvanje mora udovoljiti uvjetima kako slijedi: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 Za izbor u znanstveno zvanje znanstveni savjetnik pristupnik mora biti glavni autor pisanog znanstvenog rada navedenog u uglatim zagradama.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 B kategorija znanstvenih radova su radovi objavljeni u znanstvenim časopisima koji su zastupljeni u drugim bibliografskim bazama podataka izvan baza navedenih pod A i A</w:t>
      </w:r>
      <w:r w:rsidRPr="00321B33">
        <w:rPr>
          <w:rFonts w:ascii="Times New Roman" w:eastAsia="Times New Roman" w:hAnsi="Times New Roman" w:cs="Times New Roman"/>
          <w:sz w:val="24"/>
          <w:szCs w:val="24"/>
          <w:vertAlign w:val="subscript"/>
          <w:lang w:eastAsia="hr-HR"/>
        </w:rPr>
        <w:t>1</w:t>
      </w:r>
      <w:r w:rsidRPr="00321B33">
        <w:rPr>
          <w:rFonts w:ascii="Times New Roman" w:eastAsia="Times New Roman" w:hAnsi="Times New Roman" w:cs="Times New Roman"/>
          <w:sz w:val="24"/>
          <w:szCs w:val="24"/>
          <w:lang w:eastAsia="hr-HR"/>
        </w:rPr>
        <w:t>, a koji se mogu pribrojiti polju izbora kandidata.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lastRenderedPageBreak/>
        <w:t>(5) C kategorija znanstvenih radova su publicirani i izlagani znanstveni radovi s međunarodnih skupova/</w:t>
      </w:r>
      <w:proofErr w:type="spellStart"/>
      <w:r w:rsidRPr="00321B33">
        <w:rPr>
          <w:rFonts w:ascii="Times New Roman" w:eastAsia="Times New Roman" w:hAnsi="Times New Roman" w:cs="Times New Roman"/>
          <w:sz w:val="24"/>
          <w:szCs w:val="24"/>
          <w:lang w:eastAsia="hr-HR"/>
        </w:rPr>
        <w:t>posteri</w:t>
      </w:r>
      <w:proofErr w:type="spellEnd"/>
      <w:r w:rsidRPr="00321B33">
        <w:rPr>
          <w:rFonts w:ascii="Times New Roman" w:eastAsia="Times New Roman" w:hAnsi="Times New Roman" w:cs="Times New Roman"/>
          <w:sz w:val="24"/>
          <w:szCs w:val="24"/>
          <w:lang w:eastAsia="hr-HR"/>
        </w:rPr>
        <w:t>.</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Međunarodni znanstveni skup (konferencija, kongres, simpozij) je skup održan u organizaciji ili pod pokroviteljstvom međunarodne strukovne udruge ili ugledne inozemne institucije, s međunarodnim znanstvenim i recenzentskim odborom. Matični odbor odlučuje o priznavanju međunarodnog statusa za skupove održane u Hrvatskoj na temelju zbornika radova (u svakom se slučaju vrednuju samo potpuni tekstovi, a ne samo sažeci ili prezentacije).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(6) Bilješke uz oznake navedene u tablici: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vertAlign w:val="superscript"/>
          <w:lang w:eastAsia="hr-HR"/>
        </w:rPr>
        <w:t>(1)</w:t>
      </w:r>
      <w:r w:rsidRPr="00321B33">
        <w:rPr>
          <w:rFonts w:ascii="Times New Roman" w:eastAsia="Times New Roman" w:hAnsi="Times New Roman" w:cs="Times New Roman"/>
          <w:sz w:val="24"/>
          <w:szCs w:val="24"/>
          <w:lang w:eastAsia="hr-HR"/>
        </w:rPr>
        <w:t xml:space="preserve"> U slučaju kada je ostvaren po jedan pisani znanstveni rad više od navedenog broja pisanih znanstvenih radova potrebnih za izbor u pojedino zvanje u kategoriji A</w:t>
      </w:r>
      <w:r w:rsidRPr="00321B33">
        <w:rPr>
          <w:rFonts w:ascii="Times New Roman" w:eastAsia="Times New Roman" w:hAnsi="Times New Roman" w:cs="Times New Roman"/>
          <w:sz w:val="24"/>
          <w:szCs w:val="24"/>
          <w:vertAlign w:val="subscript"/>
          <w:lang w:eastAsia="hr-HR"/>
        </w:rPr>
        <w:t>1</w:t>
      </w:r>
      <w:r w:rsidRPr="00321B33">
        <w:rPr>
          <w:rFonts w:ascii="Times New Roman" w:eastAsia="Times New Roman" w:hAnsi="Times New Roman" w:cs="Times New Roman"/>
          <w:sz w:val="24"/>
          <w:szCs w:val="24"/>
          <w:lang w:eastAsia="hr-HR"/>
        </w:rPr>
        <w:t>, nije potrebno zadovoljiti kriterij bodovanja temeljem kategorija B i C. Isto tako, ako je ispunjen uvjet iz kategorije A</w:t>
      </w:r>
      <w:r w:rsidRPr="00321B33">
        <w:rPr>
          <w:rFonts w:ascii="Times New Roman" w:eastAsia="Times New Roman" w:hAnsi="Times New Roman" w:cs="Times New Roman"/>
          <w:sz w:val="24"/>
          <w:szCs w:val="24"/>
          <w:vertAlign w:val="subscript"/>
          <w:lang w:eastAsia="hr-HR"/>
        </w:rPr>
        <w:t>1</w:t>
      </w:r>
      <w:r w:rsidRPr="00321B33">
        <w:rPr>
          <w:rFonts w:ascii="Times New Roman" w:eastAsia="Times New Roman" w:hAnsi="Times New Roman" w:cs="Times New Roman"/>
          <w:sz w:val="24"/>
          <w:szCs w:val="24"/>
          <w:lang w:eastAsia="hr-HR"/>
        </w:rPr>
        <w:t>, a u kategoriji B je ostvaren jedan rad više od potrebnog broja radova, nije potrebno ispunjavati uvjet iz kategorije C.</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vertAlign w:val="superscript"/>
          <w:lang w:eastAsia="hr-HR"/>
        </w:rPr>
        <w:t>(2)</w:t>
      </w:r>
      <w:r w:rsidRPr="00321B33">
        <w:rPr>
          <w:rFonts w:ascii="Times New Roman" w:eastAsia="Times New Roman" w:hAnsi="Times New Roman" w:cs="Times New Roman"/>
          <w:sz w:val="24"/>
          <w:szCs w:val="24"/>
          <w:lang w:eastAsia="hr-HR"/>
        </w:rPr>
        <w:t xml:space="preserve"> Pod projektom se podrazumijeva ostvareni arhitektonski/krajobrazni projekt, donesen ili prihvaćen prostorni i urbanistički plan, arhitektonski/urbanistički/krajobrazni projekt nagrađen na javnim natječajima, arhitektonski/urbanistički/krajobrazni projekt po kvaliteti prepoznat od stručne javnosti i objavljen u javnim glasilima kao prikaz cjeline ili dijelova projekta/plana.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vertAlign w:val="superscript"/>
          <w:lang w:eastAsia="hr-HR"/>
        </w:rPr>
        <w:t>(3)</w:t>
      </w:r>
      <w:r w:rsidRPr="00321B33">
        <w:rPr>
          <w:rFonts w:ascii="Times New Roman" w:eastAsia="Times New Roman" w:hAnsi="Times New Roman" w:cs="Times New Roman"/>
          <w:sz w:val="24"/>
          <w:szCs w:val="24"/>
          <w:lang w:eastAsia="hr-HR"/>
        </w:rPr>
        <w:t xml:space="preserve"> U slučaju kada je ostvaren po jedan znanstveni rad više od navedenog broja radova potrebnih za izbor u pojedino zvanje u kategoriji A, nije potrebno zadovoljiti kriterij bodovanja temeljem kategorija B i C. Isto tako, ako je ispunjen uvjet iz kategorije A, a u kategoriji B je ostvaren jedan rad više od potrebnog broja radova, nije potrebno ispunjavati uvjet iz kategorije C.</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Stručno povjerenstvo te matični odbor ima pravo provjeriti mogu li predloženi radovi za izbor u znanstveno zvanje biti pridruženi odgovarajućem znanstvenom polju izbora kandidata. Ovo se odnosi na sve navedene kategorije radova (i projekata): A, A</w:t>
      </w:r>
      <w:r w:rsidRPr="00321B33">
        <w:rPr>
          <w:rFonts w:ascii="Times New Roman" w:eastAsia="Times New Roman" w:hAnsi="Times New Roman" w:cs="Times New Roman"/>
          <w:sz w:val="24"/>
          <w:szCs w:val="24"/>
          <w:vertAlign w:val="subscript"/>
          <w:lang w:eastAsia="hr-HR"/>
        </w:rPr>
        <w:t>1</w:t>
      </w:r>
      <w:r w:rsidRPr="00321B33">
        <w:rPr>
          <w:rFonts w:ascii="Times New Roman" w:eastAsia="Times New Roman" w:hAnsi="Times New Roman" w:cs="Times New Roman"/>
          <w:sz w:val="24"/>
          <w:szCs w:val="24"/>
          <w:lang w:eastAsia="hr-HR"/>
        </w:rPr>
        <w:t>, B, C.</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15.</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S obzirom na broj autora rada/projekta njihov se doprinos računa na sljedeći način:</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do četiri autora: 100%</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pet autora: 75%</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šest autora: 50%</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sedam autora 25%.</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 Više od 7 autora: 100/n %, n = broj autora.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ODJELJAK 3.</w:t>
      </w:r>
      <w:r w:rsidRPr="00321B33">
        <w:rPr>
          <w:rFonts w:ascii="Times New Roman" w:eastAsia="Times New Roman" w:hAnsi="Times New Roman" w:cs="Times New Roman"/>
          <w:sz w:val="24"/>
          <w:szCs w:val="24"/>
          <w:lang w:eastAsia="hr-HR"/>
        </w:rPr>
        <w:br/>
        <w:t>BIOTEHNIČKE ZNANOSTI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lastRenderedPageBreak/>
        <w:t>Članak 16.</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Za izbor u znanstveno zvanje u području biotehničkih znanosti pristupnik mora imati određeni broj bodova na temelju znanstvenih radova iz skupina (a1), (a2) i (a3) prema odredbama ovoga članka Pravilnika. Prilikom utvrđivanja uvjeta za izbor u više znanstveno zvanje ocjenjuju se svi objavljeni znanstveni radovi pristupnika.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(2) U znanstvene radove prve skupine (a1) ubrajaju se radovi objavljeni u znanstvenim časopisima zastupljenima u bazama podataka sadržanim u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(Web </w:t>
      </w:r>
      <w:proofErr w:type="spellStart"/>
      <w:r w:rsidRPr="00321B33">
        <w:rPr>
          <w:rFonts w:ascii="Times New Roman" w:eastAsia="Times New Roman" w:hAnsi="Times New Roman" w:cs="Times New Roman"/>
          <w:sz w:val="24"/>
          <w:szCs w:val="24"/>
          <w:lang w:eastAsia="hr-HR"/>
        </w:rPr>
        <w:t>of</w:t>
      </w:r>
      <w:proofErr w:type="spellEnd"/>
      <w:r w:rsidRPr="00321B33">
        <w:rPr>
          <w:rFonts w:ascii="Times New Roman" w:eastAsia="Times New Roman" w:hAnsi="Times New Roman" w:cs="Times New Roman"/>
          <w:sz w:val="24"/>
          <w:szCs w:val="24"/>
          <w:lang w:eastAsia="hr-HR"/>
        </w:rPr>
        <w:t xml:space="preserve"> Science Core </w:t>
      </w:r>
      <w:proofErr w:type="spellStart"/>
      <w:r w:rsidRPr="00321B33">
        <w:rPr>
          <w:rFonts w:ascii="Times New Roman" w:eastAsia="Times New Roman" w:hAnsi="Times New Roman" w:cs="Times New Roman"/>
          <w:sz w:val="24"/>
          <w:szCs w:val="24"/>
          <w:lang w:eastAsia="hr-HR"/>
        </w:rPr>
        <w:t>Collection</w:t>
      </w:r>
      <w:proofErr w:type="spellEnd"/>
      <w:r w:rsidRPr="00321B33">
        <w:rPr>
          <w:rFonts w:ascii="Times New Roman" w:eastAsia="Times New Roman" w:hAnsi="Times New Roman" w:cs="Times New Roman"/>
          <w:sz w:val="24"/>
          <w:szCs w:val="24"/>
          <w:lang w:eastAsia="hr-HR"/>
        </w:rPr>
        <w:t xml:space="preserve">). Podjela znanstvenih časopisa u </w:t>
      </w:r>
      <w:proofErr w:type="spellStart"/>
      <w:r w:rsidRPr="00321B33">
        <w:rPr>
          <w:rFonts w:ascii="Times New Roman" w:eastAsia="Times New Roman" w:hAnsi="Times New Roman" w:cs="Times New Roman"/>
          <w:sz w:val="24"/>
          <w:szCs w:val="24"/>
          <w:lang w:eastAsia="hr-HR"/>
        </w:rPr>
        <w:t>kvartile</w:t>
      </w:r>
      <w:proofErr w:type="spellEnd"/>
      <w:r w:rsidRPr="00321B33">
        <w:rPr>
          <w:rFonts w:ascii="Times New Roman" w:eastAsia="Times New Roman" w:hAnsi="Times New Roman" w:cs="Times New Roman"/>
          <w:sz w:val="24"/>
          <w:szCs w:val="24"/>
          <w:lang w:eastAsia="hr-HR"/>
        </w:rPr>
        <w:t xml:space="preserve"> (Q1, Q2, Q3, Q4) utvrđuje se prema izvješću o citiranosti JCR (Journal </w:t>
      </w:r>
      <w:proofErr w:type="spellStart"/>
      <w:r w:rsidRPr="00321B33">
        <w:rPr>
          <w:rFonts w:ascii="Times New Roman" w:eastAsia="Times New Roman" w:hAnsi="Times New Roman" w:cs="Times New Roman"/>
          <w:sz w:val="24"/>
          <w:szCs w:val="24"/>
          <w:lang w:eastAsia="hr-HR"/>
        </w:rPr>
        <w:t>Citation</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Report</w:t>
      </w:r>
      <w:proofErr w:type="spellEnd"/>
      <w:r w:rsidRPr="00321B33">
        <w:rPr>
          <w:rFonts w:ascii="Times New Roman" w:eastAsia="Times New Roman" w:hAnsi="Times New Roman" w:cs="Times New Roman"/>
          <w:sz w:val="24"/>
          <w:szCs w:val="24"/>
          <w:lang w:eastAsia="hr-HR"/>
        </w:rPr>
        <w:t>) za godinu u kojoj je rad objavljen ili prema posljednjem objavljenom izvješću u godini u kojoj se pokreće izbor u zvanje ovisno o tome što je povoljnije za pristupnika i za predmetnu kategoriju (</w:t>
      </w:r>
      <w:proofErr w:type="spellStart"/>
      <w:r w:rsidRPr="00321B33">
        <w:rPr>
          <w:rFonts w:ascii="Times New Roman" w:eastAsia="Times New Roman" w:hAnsi="Times New Roman" w:cs="Times New Roman"/>
          <w:sz w:val="24"/>
          <w:szCs w:val="24"/>
          <w:lang w:eastAsia="hr-HR"/>
        </w:rPr>
        <w:t>Subject</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Category</w:t>
      </w:r>
      <w:proofErr w:type="spellEnd"/>
      <w:r w:rsidRPr="00321B33">
        <w:rPr>
          <w:rFonts w:ascii="Times New Roman" w:eastAsia="Times New Roman" w:hAnsi="Times New Roman" w:cs="Times New Roman"/>
          <w:sz w:val="24"/>
          <w:szCs w:val="24"/>
          <w:lang w:eastAsia="hr-HR"/>
        </w:rPr>
        <w:t>) koja je najpovoljnija za pristupnika.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 U znanstvene radove druge skupine (a2) ubrajaju se radovi objavljeni u znanstvenim časopisima zastupljenima u drugim bazama podataka.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(4) U znanstvene radove treće skupine (a3) ubrajaju se recenzirani radovi objavljeni (a) u zbornicima radova s međunarodnih znanstvenih skupova održanih u inozemstvu ili u Hrvatskoj u organizaciji ili suorganizaciji međunarodnog znanstvenog društva, (b) u zbornicima radova zastupljenima u bazama podataka sadržanim u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(Web </w:t>
      </w:r>
      <w:proofErr w:type="spellStart"/>
      <w:r w:rsidRPr="00321B33">
        <w:rPr>
          <w:rFonts w:ascii="Times New Roman" w:eastAsia="Times New Roman" w:hAnsi="Times New Roman" w:cs="Times New Roman"/>
          <w:sz w:val="24"/>
          <w:szCs w:val="24"/>
          <w:lang w:eastAsia="hr-HR"/>
        </w:rPr>
        <w:t>of</w:t>
      </w:r>
      <w:proofErr w:type="spellEnd"/>
      <w:r w:rsidRPr="00321B33">
        <w:rPr>
          <w:rFonts w:ascii="Times New Roman" w:eastAsia="Times New Roman" w:hAnsi="Times New Roman" w:cs="Times New Roman"/>
          <w:sz w:val="24"/>
          <w:szCs w:val="24"/>
          <w:lang w:eastAsia="hr-HR"/>
        </w:rPr>
        <w:t xml:space="preserve"> Science </w:t>
      </w:r>
      <w:proofErr w:type="spellStart"/>
      <w:r w:rsidRPr="00321B33">
        <w:rPr>
          <w:rFonts w:ascii="Times New Roman" w:eastAsia="Times New Roman" w:hAnsi="Times New Roman" w:cs="Times New Roman"/>
          <w:sz w:val="24"/>
          <w:szCs w:val="24"/>
          <w:lang w:eastAsia="hr-HR"/>
        </w:rPr>
        <w:t>CoreCollection</w:t>
      </w:r>
      <w:proofErr w:type="spellEnd"/>
      <w:r w:rsidRPr="00321B33">
        <w:rPr>
          <w:rFonts w:ascii="Times New Roman" w:eastAsia="Times New Roman" w:hAnsi="Times New Roman" w:cs="Times New Roman"/>
          <w:sz w:val="24"/>
          <w:szCs w:val="24"/>
          <w:lang w:eastAsia="hr-HR"/>
        </w:rPr>
        <w:t>) ili u (c) zbornicima radova sa znanstvenih skupova u organizaciji Znanstvenog vijeća za poljoprivredu i šumarstvo te Znanstvenog vijeća za zaštitu prirode Hrvatske akademije znanosti i umjetnosti.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(5) Priznati patenti se vrednuju kao znanstveni radovi pri čemu se priznati međunarodni patenti boduju kao radovi prve skupine (a1) objavljeni u znanstvenim časopisima zastupljenima u trećem (Q3) ili četvrtom (Q4) </w:t>
      </w:r>
      <w:proofErr w:type="spellStart"/>
      <w:r w:rsidRPr="00321B33">
        <w:rPr>
          <w:rFonts w:ascii="Times New Roman" w:eastAsia="Times New Roman" w:hAnsi="Times New Roman" w:cs="Times New Roman"/>
          <w:sz w:val="24"/>
          <w:szCs w:val="24"/>
          <w:lang w:eastAsia="hr-HR"/>
        </w:rPr>
        <w:t>kvartilu</w:t>
      </w:r>
      <w:proofErr w:type="spellEnd"/>
      <w:r w:rsidRPr="00321B33">
        <w:rPr>
          <w:rFonts w:ascii="Times New Roman" w:eastAsia="Times New Roman" w:hAnsi="Times New Roman" w:cs="Times New Roman"/>
          <w:sz w:val="24"/>
          <w:szCs w:val="24"/>
          <w:lang w:eastAsia="hr-HR"/>
        </w:rPr>
        <w:t>, a priznati domaći patenti kao znanstveni radovi druge skupine (a2). Znanstveni rad i patent koji prikazuju iste rezultate ne mogu se računati kao dva rada. Broj prihvaćenih patenata ne može biti veći od 1/2 ukupnog broja bodova ostvarenih objavljivanjem radova prve (a1) odnosno druge skupine (a2).</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(6) Priznati </w:t>
      </w:r>
      <w:proofErr w:type="spellStart"/>
      <w:r w:rsidRPr="00321B33">
        <w:rPr>
          <w:rFonts w:ascii="Times New Roman" w:eastAsia="Times New Roman" w:hAnsi="Times New Roman" w:cs="Times New Roman"/>
          <w:sz w:val="24"/>
          <w:szCs w:val="24"/>
          <w:lang w:eastAsia="hr-HR"/>
        </w:rPr>
        <w:t>kultivari</w:t>
      </w:r>
      <w:proofErr w:type="spellEnd"/>
      <w:r w:rsidRPr="00321B33">
        <w:rPr>
          <w:rFonts w:ascii="Times New Roman" w:eastAsia="Times New Roman" w:hAnsi="Times New Roman" w:cs="Times New Roman"/>
          <w:sz w:val="24"/>
          <w:szCs w:val="24"/>
          <w:lang w:eastAsia="hr-HR"/>
        </w:rPr>
        <w:t xml:space="preserve"> bilja, pasmine životinja i </w:t>
      </w:r>
      <w:proofErr w:type="spellStart"/>
      <w:r w:rsidRPr="00321B33">
        <w:rPr>
          <w:rFonts w:ascii="Times New Roman" w:eastAsia="Times New Roman" w:hAnsi="Times New Roman" w:cs="Times New Roman"/>
          <w:sz w:val="24"/>
          <w:szCs w:val="24"/>
          <w:lang w:eastAsia="hr-HR"/>
        </w:rPr>
        <w:t>novokonstruirani</w:t>
      </w:r>
      <w:proofErr w:type="spellEnd"/>
      <w:r w:rsidRPr="00321B33">
        <w:rPr>
          <w:rFonts w:ascii="Times New Roman" w:eastAsia="Times New Roman" w:hAnsi="Times New Roman" w:cs="Times New Roman"/>
          <w:sz w:val="24"/>
          <w:szCs w:val="24"/>
          <w:lang w:eastAsia="hr-HR"/>
        </w:rPr>
        <w:t xml:space="preserve"> sojevi mikroorganizama vrednuju se kao znanstveni radovi druge skupine (a2). Broj priznatih </w:t>
      </w:r>
      <w:proofErr w:type="spellStart"/>
      <w:r w:rsidRPr="00321B33">
        <w:rPr>
          <w:rFonts w:ascii="Times New Roman" w:eastAsia="Times New Roman" w:hAnsi="Times New Roman" w:cs="Times New Roman"/>
          <w:sz w:val="24"/>
          <w:szCs w:val="24"/>
          <w:lang w:eastAsia="hr-HR"/>
        </w:rPr>
        <w:t>kultivara</w:t>
      </w:r>
      <w:proofErr w:type="spellEnd"/>
      <w:r w:rsidRPr="00321B33">
        <w:rPr>
          <w:rFonts w:ascii="Times New Roman" w:eastAsia="Times New Roman" w:hAnsi="Times New Roman" w:cs="Times New Roman"/>
          <w:sz w:val="24"/>
          <w:szCs w:val="24"/>
          <w:lang w:eastAsia="hr-HR"/>
        </w:rPr>
        <w:t xml:space="preserve"> bilja, pasmina životinja i </w:t>
      </w:r>
      <w:proofErr w:type="spellStart"/>
      <w:r w:rsidRPr="00321B33">
        <w:rPr>
          <w:rFonts w:ascii="Times New Roman" w:eastAsia="Times New Roman" w:hAnsi="Times New Roman" w:cs="Times New Roman"/>
          <w:sz w:val="24"/>
          <w:szCs w:val="24"/>
          <w:lang w:eastAsia="hr-HR"/>
        </w:rPr>
        <w:t>novokonstruiranih</w:t>
      </w:r>
      <w:proofErr w:type="spellEnd"/>
      <w:r w:rsidRPr="00321B33">
        <w:rPr>
          <w:rFonts w:ascii="Times New Roman" w:eastAsia="Times New Roman" w:hAnsi="Times New Roman" w:cs="Times New Roman"/>
          <w:sz w:val="24"/>
          <w:szCs w:val="24"/>
          <w:lang w:eastAsia="hr-HR"/>
        </w:rPr>
        <w:t xml:space="preserve"> sojeva mikroorganizama ne može biti veći od 1/2 ukupnog broja bodova ostvarenih objavljivanjem radova druge skupine (a2).</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(7) Kao znanstveni radovi druge skupine (a2) vrednuju se i (a) arhitektonski, urbanistički i krajobrazni projekti nagrađeni na javnim natječajima, te (b) krajobrazne osnove, studije i podloge u donesenim prostornim planovima ili planovima upravljanja zaštićenim područjima prirode i područjima ekološke mreže Natura 2000. Broj projekata ne može biti veći od 1/2 ukupnog broja bodova ostvarenih objavljivanjem radova druge skupine (a2).</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(8) Potreban broj bodova za znanstvene radove prve skupine (a1) može se ostvariti objavljivanjem znanstvenih radova u bilo kojem </w:t>
      </w:r>
      <w:proofErr w:type="spellStart"/>
      <w:r w:rsidRPr="00321B33">
        <w:rPr>
          <w:rFonts w:ascii="Times New Roman" w:eastAsia="Times New Roman" w:hAnsi="Times New Roman" w:cs="Times New Roman"/>
          <w:sz w:val="24"/>
          <w:szCs w:val="24"/>
          <w:lang w:eastAsia="hr-HR"/>
        </w:rPr>
        <w:t>kvartilu</w:t>
      </w:r>
      <w:proofErr w:type="spellEnd"/>
      <w:r w:rsidRPr="00321B33">
        <w:rPr>
          <w:rFonts w:ascii="Times New Roman" w:eastAsia="Times New Roman" w:hAnsi="Times New Roman" w:cs="Times New Roman"/>
          <w:sz w:val="24"/>
          <w:szCs w:val="24"/>
          <w:lang w:eastAsia="hr-HR"/>
        </w:rPr>
        <w:t xml:space="preserve"> (Q1, Q2, Q3, Q4). Potreban broj bodova ostvaren objavljivanjem radova druge skupine (a2) može se zamijeniti objavljivanjem radova prve skupine (a1), te, isto tako, broj bodova ostvaren objavljivanjem radova treće skupine (a3) može se zamijeniti objavljivanjem radova prve (a1) ili druge (a2) skupine. Radovima iz niže skupine ne mogu se zamijeniti radovi iz više skupine.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lastRenderedPageBreak/>
        <w:t>(9) Pristupnici dodatne bodove mogu ostvariti ukoliko su glavni autori znanstvenog rada. Glavni autori znanstvenog rada su isključivo prvi autor, posljednji autor i dopisni autor. Za pojedini znanstveni rad pristupnik može ostvariti dodatne bodove samo po jednoj osnovi.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(10) Znanstveni se radovi boduju na sljedeći način:</w:t>
      </w:r>
    </w:p>
    <w:tbl>
      <w:tblPr>
        <w:tblW w:w="4945" w:type="pct"/>
        <w:tblCellSpacing w:w="15" w:type="dxa"/>
        <w:tblCellMar>
          <w:top w:w="15" w:type="dxa"/>
          <w:left w:w="15" w:type="dxa"/>
          <w:bottom w:w="15" w:type="dxa"/>
          <w:right w:w="15" w:type="dxa"/>
        </w:tblCellMar>
        <w:tblLook w:val="04A0" w:firstRow="1" w:lastRow="0" w:firstColumn="1" w:lastColumn="0" w:noHBand="0" w:noVBand="1"/>
      </w:tblPr>
      <w:tblGrid>
        <w:gridCol w:w="6701"/>
        <w:gridCol w:w="2271"/>
      </w:tblGrid>
      <w:tr w:rsidR="00321B33" w:rsidRPr="00321B33" w:rsidTr="00321B33">
        <w:trPr>
          <w:tblCellSpacing w:w="15" w:type="dxa"/>
        </w:trPr>
        <w:tc>
          <w:tcPr>
            <w:tcW w:w="371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Kategorija znanstvenog rada</w:t>
            </w:r>
          </w:p>
        </w:tc>
        <w:tc>
          <w:tcPr>
            <w:tcW w:w="124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Broj bodova</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a1 u Q1 ili Q2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2,00</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a1 u Q3 ili Q4</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1,00</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0,50</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a3</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0,25</w:t>
            </w:r>
          </w:p>
        </w:tc>
      </w:tr>
    </w:tbl>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(11) Glavno se autorstvo boduje na sljedeći način:</w:t>
      </w:r>
    </w:p>
    <w:tbl>
      <w:tblPr>
        <w:tblW w:w="4945" w:type="pct"/>
        <w:tblCellSpacing w:w="15" w:type="dxa"/>
        <w:tblCellMar>
          <w:top w:w="15" w:type="dxa"/>
          <w:left w:w="15" w:type="dxa"/>
          <w:bottom w:w="15" w:type="dxa"/>
          <w:right w:w="15" w:type="dxa"/>
        </w:tblCellMar>
        <w:tblLook w:val="04A0" w:firstRow="1" w:lastRow="0" w:firstColumn="1" w:lastColumn="0" w:noHBand="0" w:noVBand="1"/>
      </w:tblPr>
      <w:tblGrid>
        <w:gridCol w:w="2995"/>
        <w:gridCol w:w="2981"/>
        <w:gridCol w:w="2996"/>
      </w:tblGrid>
      <w:tr w:rsidR="00321B33" w:rsidRPr="00321B33" w:rsidTr="00321B33">
        <w:trPr>
          <w:tblCellSpacing w:w="15" w:type="dxa"/>
        </w:trPr>
        <w:tc>
          <w:tcPr>
            <w:tcW w:w="1650" w:type="pct"/>
            <w:vMerge w:val="restar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Kategorija</w:t>
            </w:r>
            <w:r w:rsidRPr="00321B33">
              <w:rPr>
                <w:rFonts w:ascii="Times New Roman" w:eastAsia="Times New Roman" w:hAnsi="Times New Roman" w:cs="Times New Roman"/>
                <w:sz w:val="24"/>
                <w:szCs w:val="24"/>
                <w:lang w:eastAsia="hr-HR"/>
              </w:rPr>
              <w:br/>
              <w:t>znanstvenog rada</w:t>
            </w:r>
          </w:p>
        </w:tc>
        <w:tc>
          <w:tcPr>
            <w:tcW w:w="3300" w:type="pct"/>
            <w:gridSpan w:val="2"/>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Dodatni broj bodova</w:t>
            </w:r>
          </w:p>
        </w:tc>
      </w:tr>
      <w:tr w:rsidR="00321B33" w:rsidRPr="00321B33" w:rsidTr="00321B33">
        <w:trPr>
          <w:tblCellSpacing w:w="15" w:type="dxa"/>
        </w:trPr>
        <w:tc>
          <w:tcPr>
            <w:tcW w:w="0" w:type="auto"/>
            <w:vMerge/>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p>
        </w:tc>
        <w:tc>
          <w:tcPr>
            <w:tcW w:w="165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Prvi autor</w:t>
            </w:r>
          </w:p>
        </w:tc>
        <w:tc>
          <w:tcPr>
            <w:tcW w:w="165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Posljednji ili dopisni autor</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a1 u Q1 ili Q2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0,30</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0,20</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a1 u Q3 ili Q4</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0,20</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0,10</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0,10</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0,05</w:t>
            </w:r>
          </w:p>
        </w:tc>
      </w:tr>
    </w:tbl>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(12) Ukupan broj bodova potreban za izbor u znanstveno zvanje je sljedeći:</w:t>
      </w:r>
    </w:p>
    <w:tbl>
      <w:tblPr>
        <w:tblW w:w="4941" w:type="pct"/>
        <w:tblCellSpacing w:w="15" w:type="dxa"/>
        <w:tblCellMar>
          <w:top w:w="15" w:type="dxa"/>
          <w:left w:w="15" w:type="dxa"/>
          <w:bottom w:w="15" w:type="dxa"/>
          <w:right w:w="15" w:type="dxa"/>
        </w:tblCellMar>
        <w:tblLook w:val="04A0" w:firstRow="1" w:lastRow="0" w:firstColumn="1" w:lastColumn="0" w:noHBand="0" w:noVBand="1"/>
      </w:tblPr>
      <w:tblGrid>
        <w:gridCol w:w="5289"/>
        <w:gridCol w:w="749"/>
        <w:gridCol w:w="793"/>
        <w:gridCol w:w="766"/>
        <w:gridCol w:w="1368"/>
      </w:tblGrid>
      <w:tr w:rsidR="00321B33" w:rsidRPr="00321B33" w:rsidTr="00321B33">
        <w:trPr>
          <w:tblCellSpacing w:w="15" w:type="dxa"/>
        </w:trPr>
        <w:tc>
          <w:tcPr>
            <w:tcW w:w="2955" w:type="pct"/>
            <w:vMerge w:val="restar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Znanstveno zvanje</w:t>
            </w:r>
          </w:p>
        </w:tc>
        <w:tc>
          <w:tcPr>
            <w:tcW w:w="1995" w:type="pct"/>
            <w:gridSpan w:val="4"/>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Broj bodova</w:t>
            </w:r>
          </w:p>
        </w:tc>
      </w:tr>
      <w:tr w:rsidR="00321B33" w:rsidRPr="00321B33" w:rsidTr="00321B33">
        <w:trPr>
          <w:tblCellSpacing w:w="15" w:type="dxa"/>
        </w:trPr>
        <w:tc>
          <w:tcPr>
            <w:tcW w:w="0" w:type="auto"/>
            <w:vMerge/>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p>
        </w:tc>
        <w:tc>
          <w:tcPr>
            <w:tcW w:w="40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a1</w:t>
            </w:r>
          </w:p>
        </w:tc>
        <w:tc>
          <w:tcPr>
            <w:tcW w:w="43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a2</w:t>
            </w:r>
          </w:p>
        </w:tc>
        <w:tc>
          <w:tcPr>
            <w:tcW w:w="41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a3</w:t>
            </w:r>
          </w:p>
        </w:tc>
        <w:tc>
          <w:tcPr>
            <w:tcW w:w="74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Ukupno</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suradnik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2,5</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0,5</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6</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Viši znanstveni suradnik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6</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10</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savjetnik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10</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6</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18</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savjetnik – trajno zvanje</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14</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7,5</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2,5</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24</w:t>
            </w:r>
          </w:p>
        </w:tc>
      </w:tr>
    </w:tbl>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ODJELJAK 4.</w:t>
      </w:r>
      <w:r w:rsidRPr="00321B33">
        <w:rPr>
          <w:rFonts w:ascii="Times New Roman" w:eastAsia="Times New Roman" w:hAnsi="Times New Roman" w:cs="Times New Roman"/>
          <w:sz w:val="24"/>
          <w:szCs w:val="24"/>
          <w:lang w:eastAsia="hr-HR"/>
        </w:rPr>
        <w:br/>
        <w:t>DRUŠTVENE ZNANOSTI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17.</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Za izbor u znanstveno zvanje u području društvenih znanosti pristupnik mora ispunjavati uvjete predviđene ovim člankom, ako za određeno polje posebnim odredbama nekog drugog članka ovoga Pravilnika nije drugačije određeno.</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lastRenderedPageBreak/>
        <w:t>(2) Izbor u znanstveno zvanje u području društvenih znanosti provodi se na temelju kvalitativne i kvantitativne analize objavljenih znanstvenih radova pristupnika. U tu svrhu stručno povjerenstvo radove pristupnika razvrstava u skupine (a1), (a2) ili a3.</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(3) U znanstvene radove prve skupine (a1) ubrajaju se radovi objavljeni u znanstvenim časopisima zastupljenim u bazama podataka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ili </w:t>
      </w:r>
      <w:proofErr w:type="spellStart"/>
      <w:r w:rsidRPr="00321B33">
        <w:rPr>
          <w:rFonts w:ascii="Times New Roman" w:eastAsia="Times New Roman" w:hAnsi="Times New Roman" w:cs="Times New Roman"/>
          <w:sz w:val="24"/>
          <w:szCs w:val="24"/>
          <w:lang w:eastAsia="hr-HR"/>
        </w:rPr>
        <w:t>Scopus</w:t>
      </w:r>
      <w:proofErr w:type="spellEnd"/>
      <w:r w:rsidRPr="00321B33">
        <w:rPr>
          <w:rFonts w:ascii="Times New Roman" w:eastAsia="Times New Roman" w:hAnsi="Times New Roman" w:cs="Times New Roman"/>
          <w:sz w:val="24"/>
          <w:szCs w:val="24"/>
          <w:lang w:eastAsia="hr-HR"/>
        </w:rPr>
        <w:t xml:space="preserve">. Podjela znanstvenih časopisa u </w:t>
      </w:r>
      <w:proofErr w:type="spellStart"/>
      <w:r w:rsidRPr="00321B33">
        <w:rPr>
          <w:rFonts w:ascii="Times New Roman" w:eastAsia="Times New Roman" w:hAnsi="Times New Roman" w:cs="Times New Roman"/>
          <w:sz w:val="24"/>
          <w:szCs w:val="24"/>
          <w:lang w:eastAsia="hr-HR"/>
        </w:rPr>
        <w:t>kvartile</w:t>
      </w:r>
      <w:proofErr w:type="spellEnd"/>
      <w:r w:rsidRPr="00321B33">
        <w:rPr>
          <w:rFonts w:ascii="Times New Roman" w:eastAsia="Times New Roman" w:hAnsi="Times New Roman" w:cs="Times New Roman"/>
          <w:sz w:val="24"/>
          <w:szCs w:val="24"/>
          <w:lang w:eastAsia="hr-HR"/>
        </w:rPr>
        <w:t xml:space="preserve"> (Q1, Q2, Q3, Q4) utvrđuje se prema izvješću o citiranosti JCR (Journal </w:t>
      </w:r>
      <w:proofErr w:type="spellStart"/>
      <w:r w:rsidRPr="00321B33">
        <w:rPr>
          <w:rFonts w:ascii="Times New Roman" w:eastAsia="Times New Roman" w:hAnsi="Times New Roman" w:cs="Times New Roman"/>
          <w:sz w:val="24"/>
          <w:szCs w:val="24"/>
          <w:lang w:eastAsia="hr-HR"/>
        </w:rPr>
        <w:t>Citation</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Report</w:t>
      </w:r>
      <w:proofErr w:type="spellEnd"/>
      <w:r w:rsidRPr="00321B33">
        <w:rPr>
          <w:rFonts w:ascii="Times New Roman" w:eastAsia="Times New Roman" w:hAnsi="Times New Roman" w:cs="Times New Roman"/>
          <w:sz w:val="24"/>
          <w:szCs w:val="24"/>
          <w:lang w:eastAsia="hr-HR"/>
        </w:rPr>
        <w:t>) ili SJR (</w:t>
      </w:r>
      <w:proofErr w:type="spellStart"/>
      <w:r w:rsidRPr="00321B33">
        <w:rPr>
          <w:rFonts w:ascii="Times New Roman" w:eastAsia="Times New Roman" w:hAnsi="Times New Roman" w:cs="Times New Roman"/>
          <w:sz w:val="24"/>
          <w:szCs w:val="24"/>
          <w:lang w:eastAsia="hr-HR"/>
        </w:rPr>
        <w:t>SCImago</w:t>
      </w:r>
      <w:proofErr w:type="spellEnd"/>
      <w:r w:rsidRPr="00321B33">
        <w:rPr>
          <w:rFonts w:ascii="Times New Roman" w:eastAsia="Times New Roman" w:hAnsi="Times New Roman" w:cs="Times New Roman"/>
          <w:sz w:val="24"/>
          <w:szCs w:val="24"/>
          <w:lang w:eastAsia="hr-HR"/>
        </w:rPr>
        <w:t xml:space="preserve"> Journal </w:t>
      </w:r>
      <w:proofErr w:type="spellStart"/>
      <w:r w:rsidRPr="00321B33">
        <w:rPr>
          <w:rFonts w:ascii="Times New Roman" w:eastAsia="Times New Roman" w:hAnsi="Times New Roman" w:cs="Times New Roman"/>
          <w:sz w:val="24"/>
          <w:szCs w:val="24"/>
          <w:lang w:eastAsia="hr-HR"/>
        </w:rPr>
        <w:t>Rank</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Indicator</w:t>
      </w:r>
      <w:proofErr w:type="spellEnd"/>
      <w:r w:rsidRPr="00321B33">
        <w:rPr>
          <w:rFonts w:ascii="Times New Roman" w:eastAsia="Times New Roman" w:hAnsi="Times New Roman" w:cs="Times New Roman"/>
          <w:sz w:val="24"/>
          <w:szCs w:val="24"/>
          <w:lang w:eastAsia="hr-HR"/>
        </w:rPr>
        <w:t>) za godinu predaje rada na objavu ili godinu objave rada, ovisno o tome što je povoljnije za pristupnika, te za predmetnu kategoriju (</w:t>
      </w:r>
      <w:proofErr w:type="spellStart"/>
      <w:r w:rsidRPr="00321B33">
        <w:rPr>
          <w:rFonts w:ascii="Times New Roman" w:eastAsia="Times New Roman" w:hAnsi="Times New Roman" w:cs="Times New Roman"/>
          <w:sz w:val="24"/>
          <w:szCs w:val="24"/>
          <w:lang w:eastAsia="hr-HR"/>
        </w:rPr>
        <w:t>Subject</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Category</w:t>
      </w:r>
      <w:proofErr w:type="spellEnd"/>
      <w:r w:rsidRPr="00321B33">
        <w:rPr>
          <w:rFonts w:ascii="Times New Roman" w:eastAsia="Times New Roman" w:hAnsi="Times New Roman" w:cs="Times New Roman"/>
          <w:sz w:val="24"/>
          <w:szCs w:val="24"/>
          <w:lang w:eastAsia="hr-HR"/>
        </w:rPr>
        <w:t xml:space="preserve">) koja je najpovoljnija za pristupnika. Ako za časopis koji je uvršten u bazu podataka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ili </w:t>
      </w:r>
      <w:proofErr w:type="spellStart"/>
      <w:r w:rsidRPr="00321B33">
        <w:rPr>
          <w:rFonts w:ascii="Times New Roman" w:eastAsia="Times New Roman" w:hAnsi="Times New Roman" w:cs="Times New Roman"/>
          <w:sz w:val="24"/>
          <w:szCs w:val="24"/>
          <w:lang w:eastAsia="hr-HR"/>
        </w:rPr>
        <w:t>Scopus</w:t>
      </w:r>
      <w:proofErr w:type="spellEnd"/>
      <w:r w:rsidRPr="00321B33">
        <w:rPr>
          <w:rFonts w:ascii="Times New Roman" w:eastAsia="Times New Roman" w:hAnsi="Times New Roman" w:cs="Times New Roman"/>
          <w:sz w:val="24"/>
          <w:szCs w:val="24"/>
          <w:lang w:eastAsia="hr-HR"/>
        </w:rPr>
        <w:t xml:space="preserve"> za određenu godinu još nije objavljen čimbenik odjeka i </w:t>
      </w:r>
      <w:proofErr w:type="spellStart"/>
      <w:r w:rsidRPr="00321B33">
        <w:rPr>
          <w:rFonts w:ascii="Times New Roman" w:eastAsia="Times New Roman" w:hAnsi="Times New Roman" w:cs="Times New Roman"/>
          <w:sz w:val="24"/>
          <w:szCs w:val="24"/>
          <w:lang w:eastAsia="hr-HR"/>
        </w:rPr>
        <w:t>kvartil</w:t>
      </w:r>
      <w:proofErr w:type="spellEnd"/>
      <w:r w:rsidRPr="00321B33">
        <w:rPr>
          <w:rFonts w:ascii="Times New Roman" w:eastAsia="Times New Roman" w:hAnsi="Times New Roman" w:cs="Times New Roman"/>
          <w:sz w:val="24"/>
          <w:szCs w:val="24"/>
          <w:lang w:eastAsia="hr-HR"/>
        </w:rPr>
        <w:t xml:space="preserve">, pri izboru će se koristiti posljednji objavljeni čimbenik odjeka i </w:t>
      </w:r>
      <w:proofErr w:type="spellStart"/>
      <w:r w:rsidRPr="00321B33">
        <w:rPr>
          <w:rFonts w:ascii="Times New Roman" w:eastAsia="Times New Roman" w:hAnsi="Times New Roman" w:cs="Times New Roman"/>
          <w:sz w:val="24"/>
          <w:szCs w:val="24"/>
          <w:lang w:eastAsia="hr-HR"/>
        </w:rPr>
        <w:t>kvartil</w:t>
      </w:r>
      <w:proofErr w:type="spellEnd"/>
      <w:r w:rsidRPr="00321B33">
        <w:rPr>
          <w:rFonts w:ascii="Times New Roman" w:eastAsia="Times New Roman" w:hAnsi="Times New Roman" w:cs="Times New Roman"/>
          <w:sz w:val="24"/>
          <w:szCs w:val="24"/>
          <w:lang w:eastAsia="hr-HR"/>
        </w:rPr>
        <w:t xml:space="preserve">. Ako za časopis koji je uvršten u bazu podataka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ili </w:t>
      </w:r>
      <w:proofErr w:type="spellStart"/>
      <w:r w:rsidRPr="00321B33">
        <w:rPr>
          <w:rFonts w:ascii="Times New Roman" w:eastAsia="Times New Roman" w:hAnsi="Times New Roman" w:cs="Times New Roman"/>
          <w:sz w:val="24"/>
          <w:szCs w:val="24"/>
          <w:lang w:eastAsia="hr-HR"/>
        </w:rPr>
        <w:t>Scopus</w:t>
      </w:r>
      <w:proofErr w:type="spellEnd"/>
      <w:r w:rsidRPr="00321B33">
        <w:rPr>
          <w:rFonts w:ascii="Times New Roman" w:eastAsia="Times New Roman" w:hAnsi="Times New Roman" w:cs="Times New Roman"/>
          <w:sz w:val="24"/>
          <w:szCs w:val="24"/>
          <w:lang w:eastAsia="hr-HR"/>
        </w:rPr>
        <w:t xml:space="preserve"> pri posljednjoj objavi podataka nije određen čimbenik odjeka i on nije razvrstan u određeni </w:t>
      </w:r>
      <w:proofErr w:type="spellStart"/>
      <w:r w:rsidRPr="00321B33">
        <w:rPr>
          <w:rFonts w:ascii="Times New Roman" w:eastAsia="Times New Roman" w:hAnsi="Times New Roman" w:cs="Times New Roman"/>
          <w:sz w:val="24"/>
          <w:szCs w:val="24"/>
          <w:lang w:eastAsia="hr-HR"/>
        </w:rPr>
        <w:t>kvartil</w:t>
      </w:r>
      <w:proofErr w:type="spellEnd"/>
      <w:r w:rsidRPr="00321B33">
        <w:rPr>
          <w:rFonts w:ascii="Times New Roman" w:eastAsia="Times New Roman" w:hAnsi="Times New Roman" w:cs="Times New Roman"/>
          <w:sz w:val="24"/>
          <w:szCs w:val="24"/>
          <w:lang w:eastAsia="hr-HR"/>
        </w:rPr>
        <w:t xml:space="preserve">, smatrat će se da je razvrstan u četvrti </w:t>
      </w:r>
      <w:proofErr w:type="spellStart"/>
      <w:r w:rsidRPr="00321B33">
        <w:rPr>
          <w:rFonts w:ascii="Times New Roman" w:eastAsia="Times New Roman" w:hAnsi="Times New Roman" w:cs="Times New Roman"/>
          <w:sz w:val="24"/>
          <w:szCs w:val="24"/>
          <w:lang w:eastAsia="hr-HR"/>
        </w:rPr>
        <w:t>kvartil</w:t>
      </w:r>
      <w:proofErr w:type="spellEnd"/>
      <w:r w:rsidRPr="00321B33">
        <w:rPr>
          <w:rFonts w:ascii="Times New Roman" w:eastAsia="Times New Roman" w:hAnsi="Times New Roman" w:cs="Times New Roman"/>
          <w:sz w:val="24"/>
          <w:szCs w:val="24"/>
          <w:lang w:eastAsia="hr-HR"/>
        </w:rPr>
        <w:t xml:space="preserve"> (Q4).</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(4) U znanstvene radove druge skupine (a2) ubrajaju se radovi objavljeni u znanstvenim časopisima zastupljenima u bazama </w:t>
      </w:r>
      <w:proofErr w:type="spellStart"/>
      <w:r w:rsidRPr="00321B33">
        <w:rPr>
          <w:rFonts w:ascii="Times New Roman" w:eastAsia="Times New Roman" w:hAnsi="Times New Roman" w:cs="Times New Roman"/>
          <w:sz w:val="24"/>
          <w:szCs w:val="24"/>
          <w:lang w:eastAsia="hr-HR"/>
        </w:rPr>
        <w:t>PsycInfo</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ProQuest</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Social</w:t>
      </w:r>
      <w:proofErr w:type="spellEnd"/>
      <w:r w:rsidRPr="00321B33">
        <w:rPr>
          <w:rFonts w:ascii="Times New Roman" w:eastAsia="Times New Roman" w:hAnsi="Times New Roman" w:cs="Times New Roman"/>
          <w:sz w:val="24"/>
          <w:szCs w:val="24"/>
          <w:lang w:eastAsia="hr-HR"/>
        </w:rPr>
        <w:t xml:space="preserve"> Science Premium </w:t>
      </w:r>
      <w:proofErr w:type="spellStart"/>
      <w:r w:rsidRPr="00321B33">
        <w:rPr>
          <w:rFonts w:ascii="Times New Roman" w:eastAsia="Times New Roman" w:hAnsi="Times New Roman" w:cs="Times New Roman"/>
          <w:sz w:val="24"/>
          <w:szCs w:val="24"/>
          <w:lang w:eastAsia="hr-HR"/>
        </w:rPr>
        <w:t>Collection</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SocIndex</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Academic</w:t>
      </w:r>
      <w:proofErr w:type="spellEnd"/>
      <w:r w:rsidRPr="00321B33">
        <w:rPr>
          <w:rFonts w:ascii="Times New Roman" w:eastAsia="Times New Roman" w:hAnsi="Times New Roman" w:cs="Times New Roman"/>
          <w:sz w:val="24"/>
          <w:szCs w:val="24"/>
          <w:lang w:eastAsia="hr-HR"/>
        </w:rPr>
        <w:t xml:space="preserve"> Search </w:t>
      </w:r>
      <w:proofErr w:type="spellStart"/>
      <w:r w:rsidRPr="00321B33">
        <w:rPr>
          <w:rFonts w:ascii="Times New Roman" w:eastAsia="Times New Roman" w:hAnsi="Times New Roman" w:cs="Times New Roman"/>
          <w:sz w:val="24"/>
          <w:szCs w:val="24"/>
          <w:lang w:eastAsia="hr-HR"/>
        </w:rPr>
        <w:t>Complete</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Education</w:t>
      </w:r>
      <w:proofErr w:type="spellEnd"/>
      <w:r w:rsidRPr="00321B33">
        <w:rPr>
          <w:rFonts w:ascii="Times New Roman" w:eastAsia="Times New Roman" w:hAnsi="Times New Roman" w:cs="Times New Roman"/>
          <w:sz w:val="24"/>
          <w:szCs w:val="24"/>
          <w:lang w:eastAsia="hr-HR"/>
        </w:rPr>
        <w:t xml:space="preserve"> Research </w:t>
      </w:r>
      <w:proofErr w:type="spellStart"/>
      <w:r w:rsidRPr="00321B33">
        <w:rPr>
          <w:rFonts w:ascii="Times New Roman" w:eastAsia="Times New Roman" w:hAnsi="Times New Roman" w:cs="Times New Roman"/>
          <w:sz w:val="24"/>
          <w:szCs w:val="24"/>
          <w:lang w:eastAsia="hr-HR"/>
        </w:rPr>
        <w:t>Complete</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Inspec</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Westlaw</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LexisNexis</w:t>
      </w:r>
      <w:proofErr w:type="spellEnd"/>
      <w:r w:rsidRPr="00321B33">
        <w:rPr>
          <w:rFonts w:ascii="Times New Roman" w:eastAsia="Times New Roman" w:hAnsi="Times New Roman" w:cs="Times New Roman"/>
          <w:sz w:val="24"/>
          <w:szCs w:val="24"/>
          <w:lang w:eastAsia="hr-HR"/>
        </w:rPr>
        <w:t xml:space="preserve">, LISA – </w:t>
      </w:r>
      <w:proofErr w:type="spellStart"/>
      <w:r w:rsidRPr="00321B33">
        <w:rPr>
          <w:rFonts w:ascii="Times New Roman" w:eastAsia="Times New Roman" w:hAnsi="Times New Roman" w:cs="Times New Roman"/>
          <w:sz w:val="24"/>
          <w:szCs w:val="24"/>
          <w:lang w:eastAsia="hr-HR"/>
        </w:rPr>
        <w:t>Library</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and</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Information</w:t>
      </w:r>
      <w:proofErr w:type="spellEnd"/>
      <w:r w:rsidRPr="00321B33">
        <w:rPr>
          <w:rFonts w:ascii="Times New Roman" w:eastAsia="Times New Roman" w:hAnsi="Times New Roman" w:cs="Times New Roman"/>
          <w:sz w:val="24"/>
          <w:szCs w:val="24"/>
          <w:lang w:eastAsia="hr-HR"/>
        </w:rPr>
        <w:t xml:space="preserve"> Science </w:t>
      </w:r>
      <w:proofErr w:type="spellStart"/>
      <w:r w:rsidRPr="00321B33">
        <w:rPr>
          <w:rFonts w:ascii="Times New Roman" w:eastAsia="Times New Roman" w:hAnsi="Times New Roman" w:cs="Times New Roman"/>
          <w:sz w:val="24"/>
          <w:szCs w:val="24"/>
          <w:lang w:eastAsia="hr-HR"/>
        </w:rPr>
        <w:t>Abstracts</w:t>
      </w:r>
      <w:proofErr w:type="spellEnd"/>
      <w:r w:rsidRPr="00321B33">
        <w:rPr>
          <w:rFonts w:ascii="Times New Roman" w:eastAsia="Times New Roman" w:hAnsi="Times New Roman" w:cs="Times New Roman"/>
          <w:sz w:val="24"/>
          <w:szCs w:val="24"/>
          <w:lang w:eastAsia="hr-HR"/>
        </w:rPr>
        <w:t xml:space="preserve"> te bibliografskim zbirkama i modulima uključenim u navedene baze. Znanstveni radovi objavljeni u časopisima koji nisu razvrstani u prvu (a1) ili drugu (a2) skupinu su radovi treće (a3) skupine.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(5) Smatra se da je neka zbirka, indeks ili modul uključen u neku od baza iz stavka 3. ili 4. ovoga članka ako je u tu bazu uključena na dan stupanja na snagu ovog Pravilnika ili ako naknadno bude uključen u tu bazu. Smatra se da je časopis referiran u određenoj bazi ako je referiran u godini predaje članka na objavu ili u godini objave članka.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(6) Radovi objavljeni u zbornicima radova s međunarodnih znanstvenih skupova održanih u inozemstvu ili u Hrvatskoj (ako su inozemni sudionici autori najmanje jedne trećine objavljenih radova) su radovi druge skupine (a2), osim ako je zbornik radova indeksiran u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ili </w:t>
      </w:r>
      <w:proofErr w:type="spellStart"/>
      <w:r w:rsidRPr="00321B33">
        <w:rPr>
          <w:rFonts w:ascii="Times New Roman" w:eastAsia="Times New Roman" w:hAnsi="Times New Roman" w:cs="Times New Roman"/>
          <w:sz w:val="24"/>
          <w:szCs w:val="24"/>
          <w:lang w:eastAsia="hr-HR"/>
        </w:rPr>
        <w:t>Scopusu</w:t>
      </w:r>
      <w:proofErr w:type="spellEnd"/>
      <w:r w:rsidRPr="00321B33">
        <w:rPr>
          <w:rFonts w:ascii="Times New Roman" w:eastAsia="Times New Roman" w:hAnsi="Times New Roman" w:cs="Times New Roman"/>
          <w:sz w:val="24"/>
          <w:szCs w:val="24"/>
          <w:lang w:eastAsia="hr-HR"/>
        </w:rPr>
        <w:t xml:space="preserve"> u kojem se slučaju radovi vrednuju kao radovi prve skupine (a1). Znanstveni skup u organizaciji ili suorganizaciji međunarodnog znanstvenog društva ili akademske institucije se smatra međunarodnim ako ima međunarodni organizacijski odbor ili uredništvo. Znanstveni radovi objavljeni u zbornicima radova s ostalih skupova su radovi treće skupine (a3). U zbornike prve skupine (a1) razvrstane u četvrti </w:t>
      </w:r>
      <w:proofErr w:type="spellStart"/>
      <w:r w:rsidRPr="00321B33">
        <w:rPr>
          <w:rFonts w:ascii="Times New Roman" w:eastAsia="Times New Roman" w:hAnsi="Times New Roman" w:cs="Times New Roman"/>
          <w:sz w:val="24"/>
          <w:szCs w:val="24"/>
          <w:lang w:eastAsia="hr-HR"/>
        </w:rPr>
        <w:t>kvartil</w:t>
      </w:r>
      <w:proofErr w:type="spellEnd"/>
      <w:r w:rsidRPr="00321B33">
        <w:rPr>
          <w:rFonts w:ascii="Times New Roman" w:eastAsia="Times New Roman" w:hAnsi="Times New Roman" w:cs="Times New Roman"/>
          <w:sz w:val="24"/>
          <w:szCs w:val="24"/>
          <w:lang w:eastAsia="hr-HR"/>
        </w:rPr>
        <w:t xml:space="preserve"> (Q4) ubrajaju se i zbornici sa skupova kojih je organizator ili suorganizator Hrvatska akademija znanosti i umjetnosti.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(7) Ako je knjiga indeksirana u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ili </w:t>
      </w:r>
      <w:proofErr w:type="spellStart"/>
      <w:r w:rsidRPr="00321B33">
        <w:rPr>
          <w:rFonts w:ascii="Times New Roman" w:eastAsia="Times New Roman" w:hAnsi="Times New Roman" w:cs="Times New Roman"/>
          <w:sz w:val="24"/>
          <w:szCs w:val="24"/>
          <w:lang w:eastAsia="hr-HR"/>
        </w:rPr>
        <w:t>Scopusu</w:t>
      </w:r>
      <w:proofErr w:type="spellEnd"/>
      <w:r w:rsidRPr="00321B33">
        <w:rPr>
          <w:rFonts w:ascii="Times New Roman" w:eastAsia="Times New Roman" w:hAnsi="Times New Roman" w:cs="Times New Roman"/>
          <w:sz w:val="24"/>
          <w:szCs w:val="24"/>
          <w:lang w:eastAsia="hr-HR"/>
        </w:rPr>
        <w:t xml:space="preserve"> ili je objavljena kod međunarodno uglednog znanstvenog izdavača vrednuje se kao tri (a1) rada razvrstana u četvrti </w:t>
      </w:r>
      <w:proofErr w:type="spellStart"/>
      <w:r w:rsidRPr="00321B33">
        <w:rPr>
          <w:rFonts w:ascii="Times New Roman" w:eastAsia="Times New Roman" w:hAnsi="Times New Roman" w:cs="Times New Roman"/>
          <w:sz w:val="24"/>
          <w:szCs w:val="24"/>
          <w:lang w:eastAsia="hr-HR"/>
        </w:rPr>
        <w:t>kvartil</w:t>
      </w:r>
      <w:proofErr w:type="spellEnd"/>
      <w:r w:rsidRPr="00321B33">
        <w:rPr>
          <w:rFonts w:ascii="Times New Roman" w:eastAsia="Times New Roman" w:hAnsi="Times New Roman" w:cs="Times New Roman"/>
          <w:sz w:val="24"/>
          <w:szCs w:val="24"/>
          <w:lang w:eastAsia="hr-HR"/>
        </w:rPr>
        <w:t xml:space="preserve"> (Q4). Poglavlje u takvoj knjizi vrednuje se kao jedan (a1) rad razvrstan u četvrti </w:t>
      </w:r>
      <w:proofErr w:type="spellStart"/>
      <w:r w:rsidRPr="00321B33">
        <w:rPr>
          <w:rFonts w:ascii="Times New Roman" w:eastAsia="Times New Roman" w:hAnsi="Times New Roman" w:cs="Times New Roman"/>
          <w:sz w:val="24"/>
          <w:szCs w:val="24"/>
          <w:lang w:eastAsia="hr-HR"/>
        </w:rPr>
        <w:t>kvartil</w:t>
      </w:r>
      <w:proofErr w:type="spellEnd"/>
      <w:r w:rsidRPr="00321B33">
        <w:rPr>
          <w:rFonts w:ascii="Times New Roman" w:eastAsia="Times New Roman" w:hAnsi="Times New Roman" w:cs="Times New Roman"/>
          <w:sz w:val="24"/>
          <w:szCs w:val="24"/>
          <w:lang w:eastAsia="hr-HR"/>
        </w:rPr>
        <w:t xml:space="preserve"> (Q4). Znanstvena knjiga čiji je izdavač sveučilište ili fakultet i/ili drugi domaći ili strani znanstveno ugledni izdavač vrednuje se kao tri (a2) rada. Poglavlje u takvoj knjizi vrednuje se kao jedan (a2) rad. Ostale znanstvene knjige vrednuju se kao tri (a3) rada, a poglavlja u takvim knjigama vrednuju se kao jedan (a3) rad. Pri kategorizaciji knjige koja nije indeksirana u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ili </w:t>
      </w:r>
      <w:proofErr w:type="spellStart"/>
      <w:r w:rsidRPr="00321B33">
        <w:rPr>
          <w:rFonts w:ascii="Times New Roman" w:eastAsia="Times New Roman" w:hAnsi="Times New Roman" w:cs="Times New Roman"/>
          <w:sz w:val="24"/>
          <w:szCs w:val="24"/>
          <w:lang w:eastAsia="hr-HR"/>
        </w:rPr>
        <w:t>Scopusu</w:t>
      </w:r>
      <w:proofErr w:type="spellEnd"/>
      <w:r w:rsidRPr="00321B33">
        <w:rPr>
          <w:rFonts w:ascii="Times New Roman" w:eastAsia="Times New Roman" w:hAnsi="Times New Roman" w:cs="Times New Roman"/>
          <w:sz w:val="24"/>
          <w:szCs w:val="24"/>
          <w:lang w:eastAsia="hr-HR"/>
        </w:rPr>
        <w:t xml:space="preserve"> stručno povjerenstvo mora posebno obrazložiti znanstveni doprinos knjige te znanstveni ugled izdavača. U knjige prve skupine (a1) razvrstane u četvrti </w:t>
      </w:r>
      <w:proofErr w:type="spellStart"/>
      <w:r w:rsidRPr="00321B33">
        <w:rPr>
          <w:rFonts w:ascii="Times New Roman" w:eastAsia="Times New Roman" w:hAnsi="Times New Roman" w:cs="Times New Roman"/>
          <w:sz w:val="24"/>
          <w:szCs w:val="24"/>
          <w:lang w:eastAsia="hr-HR"/>
        </w:rPr>
        <w:t>kvartil</w:t>
      </w:r>
      <w:proofErr w:type="spellEnd"/>
      <w:r w:rsidRPr="00321B33">
        <w:rPr>
          <w:rFonts w:ascii="Times New Roman" w:eastAsia="Times New Roman" w:hAnsi="Times New Roman" w:cs="Times New Roman"/>
          <w:sz w:val="24"/>
          <w:szCs w:val="24"/>
          <w:lang w:eastAsia="hr-HR"/>
        </w:rPr>
        <w:t xml:space="preserve"> (Q4) ubrajaju se i knjige objavljene u znanstvenim publikacijama kojih je izdavač ili suizdavač Hrvatska akademija znanosti i umjetnosti.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lastRenderedPageBreak/>
        <w:t xml:space="preserve">(8) Potreban broj bodova za znanstvene radove prve skupine (a1) može se ostvariti objavljivanjem znanstvenih radova u bilo kojem </w:t>
      </w:r>
      <w:proofErr w:type="spellStart"/>
      <w:r w:rsidRPr="00321B33">
        <w:rPr>
          <w:rFonts w:ascii="Times New Roman" w:eastAsia="Times New Roman" w:hAnsi="Times New Roman" w:cs="Times New Roman"/>
          <w:sz w:val="24"/>
          <w:szCs w:val="24"/>
          <w:lang w:eastAsia="hr-HR"/>
        </w:rPr>
        <w:t>kvartilu</w:t>
      </w:r>
      <w:proofErr w:type="spellEnd"/>
      <w:r w:rsidRPr="00321B33">
        <w:rPr>
          <w:rFonts w:ascii="Times New Roman" w:eastAsia="Times New Roman" w:hAnsi="Times New Roman" w:cs="Times New Roman"/>
          <w:sz w:val="24"/>
          <w:szCs w:val="24"/>
          <w:lang w:eastAsia="hr-HR"/>
        </w:rPr>
        <w:t xml:space="preserve"> (Q1, Q2, Q3, Q4). Potreban broj bodova ostvaren objavljivanjem radova druge skupine (a2) može se zamijeniti objavljivanjem radova prve skupine (a1), te, isto tako, broj bodova ostvaren objavljivanjem radova treće skupine (a3) može se zamijeniti objavljivanjem radova prve (a1) ili druge (a2) skupine. Radovima iz niže skupine ne mogu se zamijeniti radovi iz više skupine.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(9) Objavljivanjem znanstvenih radova u istom znanstvenom časopisu može se ostvariti najviše polovica potrebnog broja bodova određene skupine, osim ako se radi o znanstvenom časopisu zastupljenom u prvom (Q1) ili drugom (Q2) </w:t>
      </w:r>
      <w:proofErr w:type="spellStart"/>
      <w:r w:rsidRPr="00321B33">
        <w:rPr>
          <w:rFonts w:ascii="Times New Roman" w:eastAsia="Times New Roman" w:hAnsi="Times New Roman" w:cs="Times New Roman"/>
          <w:sz w:val="24"/>
          <w:szCs w:val="24"/>
          <w:lang w:eastAsia="hr-HR"/>
        </w:rPr>
        <w:t>kvartilu</w:t>
      </w:r>
      <w:proofErr w:type="spellEnd"/>
      <w:r w:rsidRPr="00321B33">
        <w:rPr>
          <w:rFonts w:ascii="Times New Roman" w:eastAsia="Times New Roman" w:hAnsi="Times New Roman" w:cs="Times New Roman"/>
          <w:sz w:val="24"/>
          <w:szCs w:val="24"/>
          <w:lang w:eastAsia="hr-HR"/>
        </w:rPr>
        <w:t>, koji se svi uzimaju u obzir. U jednom zborniku radova sa znanstvenog skupa vrednuje se najviše dva rada istog autora.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(10) Prilikom utvrđivanja uvjeta za izbor u određeno znanstveno zvanje pristupnik može ostvariti najviše jednu trećinu potrebnih bodova temeljem radova objavljenih u časopisima ili publikacijama u kojima je u trenutku objave bio urednik ili član uredništva.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(11) Članci ili knjige objavljeni na temelju istraživanja za potrebe izrade magistarskog znanstvenog rada ili disertacije vrednuju se kao i svi ostali radovi.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(12) Udio doprinosa pojedinog autora u objavljenim znanstvenim radovima s više od jednog autora vrednuje se kao jedan rad ako rad potpisuju do tri autora. Ako rad ima četiri ili pet autora, onda se svakom autoru takav rad vrednuje kao polovica rada. Ako rad ima više od pet autora udio pojedinog autora se utvrđuje dijeljenjem broja jedan s brojem autora.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(13) Za izbor u znanstveno zvanje znanstvenog suradnika pristupnik mora imati najmanje jedan samostalan znanstveni rad (mora mu biti jedini autor), za izbor u svako više zvanje pristupnik mora imati najmanje jedan samostalan znanstveni rad objavljen nakon prethodnog izbora.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(14) Za izbor u znanstveno zvanje znanstvenog suradnika pristupnik mora imati najmanje jedan znanstveni rad objavljena na hrvatskom standardnom jeziku, a za izbor u svako više zvanje pristupnik mora imati najmanje jedan znanstveni rad objavljen na hrvatskom standardnom jeziku nakon prethodnog izbora.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(15) Ako pristupnik to zatraži, od broja bodova propisanih odredbom stavka 18. ovoga članka može trećinu potrebnih bodova ostvariti na temelju radova koji nisu ocijenjeni odnosno bodovani u prethodnom izboru ili na temelju viška bodova koje je ostvario u prethodnom izboru. Radovi koji nisu ocjenjivani odnosno bodovani te višak ostvarenih bodova utvrđuje se temeljem odredbi ovoga Pravilnika.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(16) Jedan znanstveni rad može se priznati na temelju potvrde uredništva o prihvaćenosti za objavljivanje.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(17) Znanstveni se radovi boduju na sljedeći način:</w:t>
      </w:r>
    </w:p>
    <w:tbl>
      <w:tblPr>
        <w:tblW w:w="4956" w:type="pct"/>
        <w:tblCellSpacing w:w="15" w:type="dxa"/>
        <w:tblCellMar>
          <w:top w:w="15" w:type="dxa"/>
          <w:left w:w="15" w:type="dxa"/>
          <w:bottom w:w="15" w:type="dxa"/>
          <w:right w:w="15" w:type="dxa"/>
        </w:tblCellMar>
        <w:tblLook w:val="04A0" w:firstRow="1" w:lastRow="0" w:firstColumn="1" w:lastColumn="0" w:noHBand="0" w:noVBand="1"/>
      </w:tblPr>
      <w:tblGrid>
        <w:gridCol w:w="6716"/>
        <w:gridCol w:w="2276"/>
      </w:tblGrid>
      <w:tr w:rsidR="00321B33" w:rsidRPr="00321B33" w:rsidTr="00321B33">
        <w:trPr>
          <w:tblCellSpacing w:w="15" w:type="dxa"/>
        </w:trPr>
        <w:tc>
          <w:tcPr>
            <w:tcW w:w="371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Kategorija znanstvenog rada</w:t>
            </w:r>
          </w:p>
        </w:tc>
        <w:tc>
          <w:tcPr>
            <w:tcW w:w="124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Broj bodova</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a1 u Q1 ili Q2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2,00</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a1 u Q3 ili Q4</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1,00</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Poglavlje u knjizi a1</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1,00</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lastRenderedPageBreak/>
              <w:t>Knjiga a1</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3,00</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a2 ili poglavlje u knjizi a2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0,75</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Knjiga a2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2,25</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a3 ili poglavlje u knjizi a3</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0,5</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Knjiga a3</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1,5</w:t>
            </w:r>
          </w:p>
        </w:tc>
      </w:tr>
    </w:tbl>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(18) Za izbor u znanstveno zvanje znanstvenog suradnika, odnosno za izbor u više zvanje pristupnik mora nakon izbora u prethodno zvanje ostvariti najmanje sljedeći broj bodova:</w:t>
      </w:r>
    </w:p>
    <w:tbl>
      <w:tblPr>
        <w:tblW w:w="4951" w:type="pct"/>
        <w:tblCellSpacing w:w="15" w:type="dxa"/>
        <w:tblCellMar>
          <w:top w:w="15" w:type="dxa"/>
          <w:left w:w="15" w:type="dxa"/>
          <w:bottom w:w="15" w:type="dxa"/>
          <w:right w:w="15" w:type="dxa"/>
        </w:tblCellMar>
        <w:tblLook w:val="04A0" w:firstRow="1" w:lastRow="0" w:firstColumn="1" w:lastColumn="0" w:noHBand="0" w:noVBand="1"/>
      </w:tblPr>
      <w:tblGrid>
        <w:gridCol w:w="5309"/>
        <w:gridCol w:w="794"/>
        <w:gridCol w:w="831"/>
        <w:gridCol w:w="759"/>
        <w:gridCol w:w="1290"/>
      </w:tblGrid>
      <w:tr w:rsidR="00321B33" w:rsidRPr="00321B33" w:rsidTr="00321B33">
        <w:trPr>
          <w:tblCellSpacing w:w="15" w:type="dxa"/>
        </w:trPr>
        <w:tc>
          <w:tcPr>
            <w:tcW w:w="2960" w:type="pct"/>
            <w:vMerge w:val="restar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Znanstveno zvanje</w:t>
            </w:r>
          </w:p>
        </w:tc>
        <w:tc>
          <w:tcPr>
            <w:tcW w:w="1990" w:type="pct"/>
            <w:gridSpan w:val="4"/>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Potreban broj bodova</w:t>
            </w:r>
          </w:p>
        </w:tc>
      </w:tr>
      <w:tr w:rsidR="00321B33" w:rsidRPr="00321B33" w:rsidTr="00321B33">
        <w:trPr>
          <w:tblCellSpacing w:w="15" w:type="dxa"/>
        </w:trPr>
        <w:tc>
          <w:tcPr>
            <w:tcW w:w="0" w:type="auto"/>
            <w:vMerge/>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p>
        </w:tc>
        <w:tc>
          <w:tcPr>
            <w:tcW w:w="43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a1</w:t>
            </w:r>
          </w:p>
        </w:tc>
        <w:tc>
          <w:tcPr>
            <w:tcW w:w="45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a2</w:t>
            </w:r>
          </w:p>
        </w:tc>
        <w:tc>
          <w:tcPr>
            <w:tcW w:w="41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a3</w:t>
            </w:r>
          </w:p>
        </w:tc>
        <w:tc>
          <w:tcPr>
            <w:tcW w:w="70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Ukupno</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suradnik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6</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Viši znanstveni suradnik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8</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savjetnik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5</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5</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11</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savjetnik – trajno zvanje</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8</w:t>
            </w:r>
          </w:p>
        </w:tc>
      </w:tr>
    </w:tbl>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(19) Stručno povjerenstvo dužno je sve radove koji se uzimaju u obzir pri izboru kategorizirati te svoju ocjenu kategorizacije rada obrazložiti. Rad koji nije kategoriziran/indeksiran u bazi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ili </w:t>
      </w:r>
      <w:proofErr w:type="spellStart"/>
      <w:r w:rsidRPr="00321B33">
        <w:rPr>
          <w:rFonts w:ascii="Times New Roman" w:eastAsia="Times New Roman" w:hAnsi="Times New Roman" w:cs="Times New Roman"/>
          <w:sz w:val="24"/>
          <w:szCs w:val="24"/>
          <w:lang w:eastAsia="hr-HR"/>
        </w:rPr>
        <w:t>Scopus</w:t>
      </w:r>
      <w:proofErr w:type="spellEnd"/>
      <w:r w:rsidRPr="00321B33">
        <w:rPr>
          <w:rFonts w:ascii="Times New Roman" w:eastAsia="Times New Roman" w:hAnsi="Times New Roman" w:cs="Times New Roman"/>
          <w:sz w:val="24"/>
          <w:szCs w:val="24"/>
          <w:lang w:eastAsia="hr-HR"/>
        </w:rPr>
        <w:t xml:space="preserve"> stručno povjerenstvo i/ili matični odbor mogu kategorizirati različito od kategorizacije koja mu je dana u publikaciji u kojoj je objavljen, što uključuje i mogućnost da rad kategoriziraju kao stručni rad. Knjige, poglavlja u knjigama te radovi objavljeni u zbornicima radova kategoriziraju se po istim kriterijima kao i radovi objavljeni u časopisima. U izvješću se navode svi pristupnikovi radovi, a ocjenjuju se i kategoriziraju samo radovi koji nisu ocijenjeni odnosno bodovani u ranijim izborima u znanstvena zvanja. Rad koji se uzima u obzir mora pripadati znanstvenom polju u kojem se pristupnik bira, o čemu na prijedlog stručnog povjerenstva odlučuje matični odbor.</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Posebni dodatni uvjeti za izbor u znanstvenom polju »Ekonomija«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18.</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Pri izboru u znanstveno zvanje u znanstvenom polju »Ekonomija« pristupnik mora udovoljiti posebnim dodatnim uvjetima propisanim ovim člankom Pravilnika.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 Pri izboru u znanstveno zvanje u polju »Ekonomija« pristupnik mora udovoljavati i slijedećim dodatnim uvjetima: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 pri izboru u zvanje znanstvenog suradnika pristupnik mora ostvariti najmanje 2 boda temeljem radova objavljenih u znanstvenim časopisima zastupljenima u bazama podataka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ili </w:t>
      </w:r>
      <w:proofErr w:type="spellStart"/>
      <w:r w:rsidRPr="00321B33">
        <w:rPr>
          <w:rFonts w:ascii="Times New Roman" w:eastAsia="Times New Roman" w:hAnsi="Times New Roman" w:cs="Times New Roman"/>
          <w:sz w:val="24"/>
          <w:szCs w:val="24"/>
          <w:lang w:eastAsia="hr-HR"/>
        </w:rPr>
        <w:t>Scopus</w:t>
      </w:r>
      <w:proofErr w:type="spellEnd"/>
      <w:r w:rsidRPr="00321B33">
        <w:rPr>
          <w:rFonts w:ascii="Times New Roman" w:eastAsia="Times New Roman" w:hAnsi="Times New Roman" w:cs="Times New Roman"/>
          <w:sz w:val="24"/>
          <w:szCs w:val="24"/>
          <w:lang w:eastAsia="hr-HR"/>
        </w:rPr>
        <w:t>;</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 pri izboru u zvanje viši znanstveni suradnik, znanstveni savjetnik i znanstveni savjetnik u trajnom zvanju pristupnik mora, nakon izbora u prethodno zvanje, ostvariti najmanje 2 boda </w:t>
      </w:r>
      <w:r w:rsidRPr="00321B33">
        <w:rPr>
          <w:rFonts w:ascii="Times New Roman" w:eastAsia="Times New Roman" w:hAnsi="Times New Roman" w:cs="Times New Roman"/>
          <w:sz w:val="24"/>
          <w:szCs w:val="24"/>
          <w:lang w:eastAsia="hr-HR"/>
        </w:rPr>
        <w:lastRenderedPageBreak/>
        <w:t xml:space="preserve">temeljem radova objavljenih u znanstvenim časopisima zastupljenima u bazama podataka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ili </w:t>
      </w:r>
      <w:proofErr w:type="spellStart"/>
      <w:r w:rsidRPr="00321B33">
        <w:rPr>
          <w:rFonts w:ascii="Times New Roman" w:eastAsia="Times New Roman" w:hAnsi="Times New Roman" w:cs="Times New Roman"/>
          <w:sz w:val="24"/>
          <w:szCs w:val="24"/>
          <w:lang w:eastAsia="hr-HR"/>
        </w:rPr>
        <w:t>Scopus</w:t>
      </w:r>
      <w:proofErr w:type="spellEnd"/>
      <w:r w:rsidRPr="00321B33">
        <w:rPr>
          <w:rFonts w:ascii="Times New Roman" w:eastAsia="Times New Roman" w:hAnsi="Times New Roman" w:cs="Times New Roman"/>
          <w:sz w:val="24"/>
          <w:szCs w:val="24"/>
          <w:lang w:eastAsia="hr-HR"/>
        </w:rPr>
        <w:t>.</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 navedeni broj radova objavljenih u časopisima zastupljenim u bazama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ili </w:t>
      </w:r>
      <w:proofErr w:type="spellStart"/>
      <w:r w:rsidRPr="00321B33">
        <w:rPr>
          <w:rFonts w:ascii="Times New Roman" w:eastAsia="Times New Roman" w:hAnsi="Times New Roman" w:cs="Times New Roman"/>
          <w:sz w:val="24"/>
          <w:szCs w:val="24"/>
          <w:lang w:eastAsia="hr-HR"/>
        </w:rPr>
        <w:t>Scopus</w:t>
      </w:r>
      <w:proofErr w:type="spellEnd"/>
      <w:r w:rsidRPr="00321B33">
        <w:rPr>
          <w:rFonts w:ascii="Times New Roman" w:eastAsia="Times New Roman" w:hAnsi="Times New Roman" w:cs="Times New Roman"/>
          <w:sz w:val="24"/>
          <w:szCs w:val="24"/>
          <w:lang w:eastAsia="hr-HR"/>
        </w:rPr>
        <w:t xml:space="preserve"> ne može biti nadomješten drugim (a1) radovima ili znanstvenim monografijama (knjigama) bez obzira na njihovu kategorizaciju.</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(3) U znanstvenom polju »Ekonomija« u radove prve skupine (a1) ubrajaju se i radovi objavljeni u znanstvenim časopisima zastupljenim u bazi </w:t>
      </w:r>
      <w:proofErr w:type="spellStart"/>
      <w:r w:rsidRPr="00321B33">
        <w:rPr>
          <w:rFonts w:ascii="Times New Roman" w:eastAsia="Times New Roman" w:hAnsi="Times New Roman" w:cs="Times New Roman"/>
          <w:sz w:val="24"/>
          <w:szCs w:val="24"/>
          <w:lang w:eastAsia="hr-HR"/>
        </w:rPr>
        <w:t>EconLit</w:t>
      </w:r>
      <w:proofErr w:type="spellEnd"/>
      <w:r w:rsidRPr="00321B33">
        <w:rPr>
          <w:rFonts w:ascii="Times New Roman" w:eastAsia="Times New Roman" w:hAnsi="Times New Roman" w:cs="Times New Roman"/>
          <w:sz w:val="24"/>
          <w:szCs w:val="24"/>
          <w:lang w:eastAsia="hr-HR"/>
        </w:rPr>
        <w:t xml:space="preserve">, koji ne mogu zamijeniti potreban minimalan broj bodova/radova objavljenih u časopisima zastupljenim u bazama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ili </w:t>
      </w:r>
      <w:proofErr w:type="spellStart"/>
      <w:r w:rsidRPr="00321B33">
        <w:rPr>
          <w:rFonts w:ascii="Times New Roman" w:eastAsia="Times New Roman" w:hAnsi="Times New Roman" w:cs="Times New Roman"/>
          <w:sz w:val="24"/>
          <w:szCs w:val="24"/>
          <w:lang w:eastAsia="hr-HR"/>
        </w:rPr>
        <w:t>Scopus</w:t>
      </w:r>
      <w:proofErr w:type="spellEnd"/>
      <w:r w:rsidRPr="00321B33">
        <w:rPr>
          <w:rFonts w:ascii="Times New Roman" w:eastAsia="Times New Roman" w:hAnsi="Times New Roman" w:cs="Times New Roman"/>
          <w:sz w:val="24"/>
          <w:szCs w:val="24"/>
          <w:lang w:eastAsia="hr-HR"/>
        </w:rPr>
        <w:t xml:space="preserve"> iz stavka 2. ovoga članka. Ako nisu povoljnije razvrstani u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-u ili </w:t>
      </w:r>
      <w:proofErr w:type="spellStart"/>
      <w:r w:rsidRPr="00321B33">
        <w:rPr>
          <w:rFonts w:ascii="Times New Roman" w:eastAsia="Times New Roman" w:hAnsi="Times New Roman" w:cs="Times New Roman"/>
          <w:sz w:val="24"/>
          <w:szCs w:val="24"/>
          <w:lang w:eastAsia="hr-HR"/>
        </w:rPr>
        <w:t>Scopusu</w:t>
      </w:r>
      <w:proofErr w:type="spellEnd"/>
      <w:r w:rsidRPr="00321B33">
        <w:rPr>
          <w:rFonts w:ascii="Times New Roman" w:eastAsia="Times New Roman" w:hAnsi="Times New Roman" w:cs="Times New Roman"/>
          <w:sz w:val="24"/>
          <w:szCs w:val="24"/>
          <w:lang w:eastAsia="hr-HR"/>
        </w:rPr>
        <w:t xml:space="preserve"> radovi objavljeni u znanstvenim časopisima zastupljenim u bazi </w:t>
      </w:r>
      <w:proofErr w:type="spellStart"/>
      <w:r w:rsidRPr="00321B33">
        <w:rPr>
          <w:rFonts w:ascii="Times New Roman" w:eastAsia="Times New Roman" w:hAnsi="Times New Roman" w:cs="Times New Roman"/>
          <w:sz w:val="24"/>
          <w:szCs w:val="24"/>
          <w:lang w:eastAsia="hr-HR"/>
        </w:rPr>
        <w:t>EconLit</w:t>
      </w:r>
      <w:proofErr w:type="spellEnd"/>
      <w:r w:rsidRPr="00321B33">
        <w:rPr>
          <w:rFonts w:ascii="Times New Roman" w:eastAsia="Times New Roman" w:hAnsi="Times New Roman" w:cs="Times New Roman"/>
          <w:sz w:val="24"/>
          <w:szCs w:val="24"/>
          <w:lang w:eastAsia="hr-HR"/>
        </w:rPr>
        <w:t xml:space="preserve"> razvrstavaju se i boduju kao radovi četvrtog </w:t>
      </w:r>
      <w:proofErr w:type="spellStart"/>
      <w:r w:rsidRPr="00321B33">
        <w:rPr>
          <w:rFonts w:ascii="Times New Roman" w:eastAsia="Times New Roman" w:hAnsi="Times New Roman" w:cs="Times New Roman"/>
          <w:sz w:val="24"/>
          <w:szCs w:val="24"/>
          <w:lang w:eastAsia="hr-HR"/>
        </w:rPr>
        <w:t>kvartila</w:t>
      </w:r>
      <w:proofErr w:type="spellEnd"/>
      <w:r w:rsidRPr="00321B33">
        <w:rPr>
          <w:rFonts w:ascii="Times New Roman" w:eastAsia="Times New Roman" w:hAnsi="Times New Roman" w:cs="Times New Roman"/>
          <w:sz w:val="24"/>
          <w:szCs w:val="24"/>
          <w:lang w:eastAsia="hr-HR"/>
        </w:rPr>
        <w:t xml:space="preserve"> (Q4).</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 U znanstvenom polju »Ekonomija« za izbor u znanstveno zvanje znanstvenog suradnika pristupnik mora imati najmanje jedan samostalan znanstveni rad (mora mu biti jedini autor), a za izbor u svako više zvanje pristupnik mora imati najmanje po dva samostalna znanstvena rada objavljena nakon prethodnog izbora.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Posebni uvjeti za izbor u znanstvenom polju »Pravo«</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19.</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Pri izboru u znanstveno zvanje u znanstvenom polju »Pravo« pristupnik mora udovoljiti posebnim uvjetima propisanim ovim člankom Pravilnika.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 U znanstvenom polju »Pravo« za izbor u znanstveno zvanje znanstvenog suradnika pristupnik mora imati najmanje jedan samostalan znanstveni rad (mora mu biti jedini autor), a za izbor u svako više zvanje pristupnik mora imati najmanje po dva samostalna znanstvena rada objavljena nakon prethodnog izbora.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(3) U znanstvenom polju »Pravo« u radove prve skupine (a1) ubrajaju se i radovi objavljeni u znanstvenim časopisima zastupljenim u bazi </w:t>
      </w:r>
      <w:proofErr w:type="spellStart"/>
      <w:r w:rsidRPr="00321B33">
        <w:rPr>
          <w:rFonts w:ascii="Times New Roman" w:eastAsia="Times New Roman" w:hAnsi="Times New Roman" w:cs="Times New Roman"/>
          <w:sz w:val="24"/>
          <w:szCs w:val="24"/>
          <w:lang w:eastAsia="hr-HR"/>
        </w:rPr>
        <w:t>HeinOnline</w:t>
      </w:r>
      <w:proofErr w:type="spellEnd"/>
      <w:r w:rsidRPr="00321B33">
        <w:rPr>
          <w:rFonts w:ascii="Times New Roman" w:eastAsia="Times New Roman" w:hAnsi="Times New Roman" w:cs="Times New Roman"/>
          <w:sz w:val="24"/>
          <w:szCs w:val="24"/>
          <w:lang w:eastAsia="hr-HR"/>
        </w:rPr>
        <w:t xml:space="preserve">. Ako nisu povoljnije razvrstani u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-u ili </w:t>
      </w:r>
      <w:proofErr w:type="spellStart"/>
      <w:r w:rsidRPr="00321B33">
        <w:rPr>
          <w:rFonts w:ascii="Times New Roman" w:eastAsia="Times New Roman" w:hAnsi="Times New Roman" w:cs="Times New Roman"/>
          <w:sz w:val="24"/>
          <w:szCs w:val="24"/>
          <w:lang w:eastAsia="hr-HR"/>
        </w:rPr>
        <w:t>Scopusu</w:t>
      </w:r>
      <w:proofErr w:type="spellEnd"/>
      <w:r w:rsidRPr="00321B33">
        <w:rPr>
          <w:rFonts w:ascii="Times New Roman" w:eastAsia="Times New Roman" w:hAnsi="Times New Roman" w:cs="Times New Roman"/>
          <w:sz w:val="24"/>
          <w:szCs w:val="24"/>
          <w:lang w:eastAsia="hr-HR"/>
        </w:rPr>
        <w:t xml:space="preserve"> radovi objavljeni u znanstvenim časopisima zastupljenim u bazi </w:t>
      </w:r>
      <w:proofErr w:type="spellStart"/>
      <w:r w:rsidRPr="00321B33">
        <w:rPr>
          <w:rFonts w:ascii="Times New Roman" w:eastAsia="Times New Roman" w:hAnsi="Times New Roman" w:cs="Times New Roman"/>
          <w:sz w:val="24"/>
          <w:szCs w:val="24"/>
          <w:lang w:eastAsia="hr-HR"/>
        </w:rPr>
        <w:t>HeinOnline</w:t>
      </w:r>
      <w:proofErr w:type="spellEnd"/>
      <w:r w:rsidRPr="00321B33">
        <w:rPr>
          <w:rFonts w:ascii="Times New Roman" w:eastAsia="Times New Roman" w:hAnsi="Times New Roman" w:cs="Times New Roman"/>
          <w:sz w:val="24"/>
          <w:szCs w:val="24"/>
          <w:lang w:eastAsia="hr-HR"/>
        </w:rPr>
        <w:t xml:space="preserve"> razvrstavaju se i boduju kao radovi četvrtog </w:t>
      </w:r>
      <w:proofErr w:type="spellStart"/>
      <w:r w:rsidRPr="00321B33">
        <w:rPr>
          <w:rFonts w:ascii="Times New Roman" w:eastAsia="Times New Roman" w:hAnsi="Times New Roman" w:cs="Times New Roman"/>
          <w:sz w:val="24"/>
          <w:szCs w:val="24"/>
          <w:lang w:eastAsia="hr-HR"/>
        </w:rPr>
        <w:t>kvartila</w:t>
      </w:r>
      <w:proofErr w:type="spellEnd"/>
      <w:r w:rsidRPr="00321B33">
        <w:rPr>
          <w:rFonts w:ascii="Times New Roman" w:eastAsia="Times New Roman" w:hAnsi="Times New Roman" w:cs="Times New Roman"/>
          <w:sz w:val="24"/>
          <w:szCs w:val="24"/>
          <w:lang w:eastAsia="hr-HR"/>
        </w:rPr>
        <w:t xml:space="preserve"> (Q4).</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ODJELJAK 5.</w:t>
      </w:r>
      <w:r w:rsidRPr="00321B33">
        <w:rPr>
          <w:rFonts w:ascii="Times New Roman" w:eastAsia="Times New Roman" w:hAnsi="Times New Roman" w:cs="Times New Roman"/>
          <w:sz w:val="24"/>
          <w:szCs w:val="24"/>
          <w:lang w:eastAsia="hr-HR"/>
        </w:rPr>
        <w:br/>
        <w:t>HUMANISTIČKE ZNANOSTI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20.</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Dio ovog Pravilnika koji se odnosi na humanističke znanosti temelji se na »Načelima vrednovanja rezultata znanstvenog rada u području društvenih i humanističkih znanosti na individualnoj i institucionalnoj razini«, koja su prvotno donesena na Koordinaciji filozofskih i teoloških fakulteta u Hrvatskoj na sastanku 21. siječnja 2014., a potom su potvrđena na vijećima filozofskih i teoloških fakulteta te na Vijeću društveno-humanističkog područja Sveučilišta u Zagrebu. U humanističkim znanostima stručno povjerenstvo za prosudbu ispunjavanja uvjeta za napredovanje ima posebne nadležnosti, ali i odgovornost da objektivno prosudi sve vrste radova po načelima ugrađenima u ovaj Pravilnik.</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lastRenderedPageBreak/>
        <w:t>(2) Za izbor u znanstveno zvanje u području humanističkih znanosti pristupnik mora imati objavljene radove (znanstvene radove u časopisu ili znanstvene radove objavljene u recenziranim zbornicima ili kao poglavlja u knjizi, uključujući i elektronička izdanja) u međunarodnim, stranim ili s njima izjednačenim domaćim publikacijama (a1-lista domaćih publikacija, te publikacije zastupljene u međunarodnim bazama relevantnim za humanističko područje), a može imati dio i u drugim vrijednim domaćim znanstveno-stručnim publikacijama (a2), pri čemu ti radovi mogu zamijeniti samo dio radova u ukupnome zbroju.</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 Za zvanja višega znanstvenoga suradnika i znanstvenoga savjetnika pristupnik mora imati jednu odnosno dvije knjige (a3), odnosno tome istovrijedne druge radove.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suradnik</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21.</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Uvjet za izbor u znanstveno zvanje znanstveni suradnik: doktorska disertacija koja se boduje prema općim načelima vrednovanja i najmanje dva znanstvena rada u publikacijama na međunarodnoj razini (a1), četiri rada (a1 + a2) ukupno.</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 Radovi, zajedno s bodovanom doktorskom disertacijom, moraju donositi 22 boda.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 Doktorska disertacija može biti vrednovana ili kao obranjeni, ili kao objavljeni rad.</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Viši znanstveni suradnik</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22.</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Uvjet za izbor u znanstveno zvanje viši znanstveni suradnik: autorska knjiga (a3) i najmanje tri znanstvena rada u publikacijama na međunarodnoj razini (a1), pet radova (a1 + a2) ukupno (sveukupno najmanje 9 znanstvenih radova).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 Radovi moraju donositi (22) + 24 = 46 bodova.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savjetnik</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23.</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Uvjet za izbor u znanstveno zvanje znanstveni savjetnik: autorska knjiga (a3) (sveukupno dvije), najmanje četiri znanstvena rada u publikacijama na međunarodnoj razini (a1), šest radova (a1 + a2) ukupno (sveukupno najmanje 15 znanstvenih radova).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 Radovi moraju donositi (22 + 24) + 26 = 72 boda.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savjetnik u trajnom zvanju</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24.</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Uvjet za izbor u znanstveno trajno zvanje znanstveni savjetnik: autorska knjiga (a3) ili dvije uredničke knjige (sveukupno najmanje 3) i najmanje dva znanstvena rada (a1) nakon izbora u zvanje znanstvenoga savjetnika (sveukupno najmanje 17 znanstvenih radova).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lastRenderedPageBreak/>
        <w:t>(2) Radovi moraju donositi (22 + 24 + 26) + 20 = 92 boda.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Opća načela vrednovanja znanstvenih radova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25.</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Ako pristupnik ne zadovoljava uvjete po broju radova (npr. ako pristupnik za zvanje znanstvenoga savjetnika nema dvije knjige – jedna za zvanje višeg znanstvenog suradnika, a druga za zvanje znanstvenog savjetnika), stručno povjerenstvo će po dolje navedenoj formuli izračunati jesu li mu radovi istovrijedni spomenutim uvjetima.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 Radovi koji ne zadovoljavaju spomenute uvjete mogu se zamijeniti ekvivalentnim radovima, tj. radovima koji prema općim načelima nose isti broj bodova.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 Knjige se također trebaju vrednovati po vrsnoći (kao izvorne znanstvene, pregledne ili druge s pripadnim koeficijentima određenim ovim Pravilnikom).</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 Radovi se navode i ocjenjuju kumulativno (no stečena se prava ne ukidaju) do posljednjeg izbora i od posljednjega izbora.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(5) Znanstvena vrijednost knjige ocjenjuje se isključivo na temelju recenzija u postupku objavljivanja, naknadnih stručnih recenzija u znanstvenoj periodici ili na temelju dodatnih recenzija (čitanja i vrednovanja/ocjene) u okviru tijela koja provode postupak znanstvenog vrednovanja.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(6) Diskvalifikacijska ocjena vrijednosti znanstvenog rada ne može se donositi bez izravne recenzije (čitanja i vrednovanja/ocjene) i ne smije se temeljiti na samo nekom neizravnom pokazatelju (mjesto objavljivanja, referiranost publikacije u nekoj bazi podataka).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(7) Najmanje 25% bodova od broja radova potrebnih za izbor u određeno znanstveno zvanje mora biti ostvareno na temelju radova objavljenih na hrvatskom standardnom jeziku. Najmanje 20% bodova od broja radova potrebnih za izbor u određeno znanstveno zvanje mora biti ostvareno na temelju radova objavljenih na jednom od svjetskih jezika ili jezika relevantnih za određenu struku.</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(8) Radi poticanja interdisciplinarnosti, pri izboru u znanstvena zvanja pristupnicima se mogu računati i radovi objavljeni u publikacijama drugih znanstvenih područja, a prema kriterijima tih područja.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Bodovanje broja autora na radu</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26.</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U slučaju da veći broj autora potpisuje rad, opseg će se pri bodovanju računati ovako: do dva autora 100%, do tri autora 75%, do četiri autora 50%, od pet autora opseg se dijeli brojem autora.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Elementi za formulu i izračunavanje vrijednosti (ili istovrijednosti) radova u bodovima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27.</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lastRenderedPageBreak/>
        <w:t>(1) Opseg rada (O)</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Jedan autorski arak teksta (računa se da obuhvaća 16×1.800 slovnih mjesta) vrednovat će se kao jedinica opsega: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Matični odbor za filologiju:</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 lingvistika i filologija u užem smislu: 2 boda;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b) znanost o književnosti: 1 bod;</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Matični odbor za filozofiju i teologiju: 1,5 bod;</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Matični odbor za povijest, povijest umjetnosti, znanost o umjetnosti, arheologiju, etnologiju i antropologiju: 1,5 bod.</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Opseg kritičkih izdanja, rječnika, gramatika te uredničkih knjiga, zbirka znanstvene građe, digitalna zbirka, baza podataka i repozitorij dodatno se množi koeficijentom 0,2. Pod uredničkom knjigom razumijeva se znanstvena urednička knjiga s recenzijama i zbornik znanstvenih radova s recenzijama.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Rad na rječnicima, gramatikama ili kritičkim izdanjima, koji su recenzirani kao znanstveni rad (npr. na </w:t>
      </w:r>
      <w:proofErr w:type="spellStart"/>
      <w:r w:rsidRPr="00321B33">
        <w:rPr>
          <w:rFonts w:ascii="Times New Roman" w:eastAsia="Times New Roman" w:hAnsi="Times New Roman" w:cs="Times New Roman"/>
          <w:sz w:val="24"/>
          <w:szCs w:val="24"/>
          <w:lang w:eastAsia="hr-HR"/>
        </w:rPr>
        <w:t>višesveščanim</w:t>
      </w:r>
      <w:proofErr w:type="spellEnd"/>
      <w:r w:rsidRPr="00321B33">
        <w:rPr>
          <w:rFonts w:ascii="Times New Roman" w:eastAsia="Times New Roman" w:hAnsi="Times New Roman" w:cs="Times New Roman"/>
          <w:sz w:val="24"/>
          <w:szCs w:val="24"/>
          <w:lang w:eastAsia="hr-HR"/>
        </w:rPr>
        <w:t xml:space="preserve"> referentnim rječnicima) izjednačuje se s preglednim radom, dobiva koeficijent za filologiju u užem smislu ako se prinos pojedinoga autora može točno odrediti i kvantificirati (kod kritičkih izdanja računa se pritom opseg kritičkoga aparata).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 Mjesto objavljivanja (M)</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neobjavljeni doktorski rad: koeficijent 0,75;</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autorska znanstvena knjiga (a3) koeficijent 1;</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domaći znanstveni časopis ili nakladnik, ili zbornik radova sa znanstvenog skupa s recenzijama uglednih stručnjaka (a2): koeficijent 1;</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strani ili međunarodni časopis ili nakladnik, ako nije na razini ispod (a1), domaći časopis na međunarodnoj razini, zastupljen u uglednim bibliografijama ili s recenzijom uglednih stručnjaka (a1): koeficijent 1,5.</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 Vrsnoća rada (V)</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 stručni rad ili </w:t>
      </w:r>
      <w:proofErr w:type="spellStart"/>
      <w:r w:rsidRPr="00321B33">
        <w:rPr>
          <w:rFonts w:ascii="Times New Roman" w:eastAsia="Times New Roman" w:hAnsi="Times New Roman" w:cs="Times New Roman"/>
          <w:sz w:val="24"/>
          <w:szCs w:val="24"/>
          <w:lang w:eastAsia="hr-HR"/>
        </w:rPr>
        <w:t>popularnoznanstveni</w:t>
      </w:r>
      <w:proofErr w:type="spellEnd"/>
      <w:r w:rsidRPr="00321B33">
        <w:rPr>
          <w:rFonts w:ascii="Times New Roman" w:eastAsia="Times New Roman" w:hAnsi="Times New Roman" w:cs="Times New Roman"/>
          <w:sz w:val="24"/>
          <w:szCs w:val="24"/>
          <w:lang w:eastAsia="hr-HR"/>
        </w:rPr>
        <w:t xml:space="preserve"> rad: koeficijent 0,5;</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pregledni rad: koeficijent 0,75;</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prethodno priopćenje: koeficijent 0,9;</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izvorni znanstveni rad: koeficijent 1.</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Moguće je još u iznimnim slučajevima razlikovati u kategoriji vrsnoće (V) i ove stupnjeve: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lastRenderedPageBreak/>
        <w:t>– nova utemeljena teorija: koeficijent 1,5;</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znanstveno otkriće: koeficijent 2.</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 Prilikom izračunavanja vrijednosti radova u bodovima zbrajaju se autorski arci izvornih znanstvenih, preglednih te stručnih radova i prethodnih priopćenja, boduju i množe s koeficijentom po mjestu izdavanja (prema skupinama s istim koeficijentom). Za svaki rad (ili podudarnu skupinu radova) vrijedi formula istovrijednosti po broju bodova: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N</w:t>
      </w:r>
      <w:r w:rsidRPr="00321B33">
        <w:rPr>
          <w:rFonts w:ascii="Times New Roman" w:eastAsia="Times New Roman" w:hAnsi="Times New Roman" w:cs="Times New Roman"/>
          <w:sz w:val="24"/>
          <w:szCs w:val="24"/>
          <w:vertAlign w:val="superscript"/>
          <w:lang w:eastAsia="hr-HR"/>
        </w:rPr>
        <w:t>b</w:t>
      </w:r>
      <w:r w:rsidRPr="00321B33">
        <w:rPr>
          <w:rFonts w:ascii="Times New Roman" w:eastAsia="Times New Roman" w:hAnsi="Times New Roman" w:cs="Times New Roman"/>
          <w:sz w:val="24"/>
          <w:szCs w:val="24"/>
          <w:lang w:eastAsia="hr-HR"/>
        </w:rPr>
        <w:t xml:space="preserve"> = O×M×V.</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(5) Svaki rad može biti vrednovan samo jednom. To na primjer znači da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doktorska disertacija može biti vrednovana ili kao obranjeni, ili kao objavljeni rad;</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članci koji se ponovno objavljuju u sklopu knjige mogu biti vrednovani ili kao posebni članci, ili zbirno u sastavu knjige kao cjeline.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Minimalni ukupan zbroj bodova i razlika</w:t>
      </w:r>
      <w:r w:rsidRPr="00321B33">
        <w:rPr>
          <w:rFonts w:ascii="Times New Roman" w:eastAsia="Times New Roman" w:hAnsi="Times New Roman" w:cs="Times New Roman"/>
          <w:sz w:val="24"/>
          <w:szCs w:val="24"/>
          <w:lang w:eastAsia="hr-HR"/>
        </w:rPr>
        <w:br/>
        <w:t>od prethodnoga izbora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28.</w:t>
      </w:r>
    </w:p>
    <w:tbl>
      <w:tblPr>
        <w:tblW w:w="4945" w:type="pct"/>
        <w:tblCellSpacing w:w="15" w:type="dxa"/>
        <w:tblCellMar>
          <w:top w:w="15" w:type="dxa"/>
          <w:left w:w="15" w:type="dxa"/>
          <w:bottom w:w="15" w:type="dxa"/>
          <w:right w:w="15" w:type="dxa"/>
        </w:tblCellMar>
        <w:tblLook w:val="04A0" w:firstRow="1" w:lastRow="0" w:firstColumn="1" w:lastColumn="0" w:noHBand="0" w:noVBand="1"/>
      </w:tblPr>
      <w:tblGrid>
        <w:gridCol w:w="1409"/>
        <w:gridCol w:w="1887"/>
        <w:gridCol w:w="1887"/>
        <w:gridCol w:w="1887"/>
        <w:gridCol w:w="1902"/>
      </w:tblGrid>
      <w:tr w:rsidR="00321B33" w:rsidRPr="00321B33" w:rsidTr="00321B33">
        <w:trPr>
          <w:tblCellSpacing w:w="15" w:type="dxa"/>
        </w:trPr>
        <w:tc>
          <w:tcPr>
            <w:tcW w:w="76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p>
        </w:tc>
        <w:tc>
          <w:tcPr>
            <w:tcW w:w="105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suradnik – najmanji broj bodova</w:t>
            </w:r>
          </w:p>
        </w:tc>
        <w:tc>
          <w:tcPr>
            <w:tcW w:w="105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Viši znanstveni suradnik – najmanji broj bodova</w:t>
            </w:r>
          </w:p>
        </w:tc>
        <w:tc>
          <w:tcPr>
            <w:tcW w:w="105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savjetnik – najmanji broj bodova</w:t>
            </w:r>
          </w:p>
        </w:tc>
        <w:tc>
          <w:tcPr>
            <w:tcW w:w="105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savjetnik u trajnom zvanju – najmanji broj bodova</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Humanističke znanosti</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46 (12)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72 (13)</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92 (10)</w:t>
            </w:r>
          </w:p>
        </w:tc>
      </w:tr>
    </w:tbl>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U zagradi je naveden najmanji broj bodova koji pristupnik mora ostvariti nakon izbora u prethodno znanstveno zvanje.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Kriteriji za razvrstavanje publikacija u kategoriju (a1) i a2</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29.</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Znanstvena izvrsnost</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 struktura uredništva časopisa prema znanstvenim i znanstveno-nastavnim zvanjima;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b) struktura uredništva časopisa prema institucijskoj pripadnosti;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c) recenzijski postupak i struktura recenzenata;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lastRenderedPageBreak/>
        <w:t>d) znanstvena relevantnost izdavača (tradicija, struktura članstva kod znanstvenih društava itd.);</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e) udio znanstvenih radova i njihova vrsnoća koja se procjenjuje na temelju dostavljenih recenzija.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Da bi časopis mogao biti svrstan u skupinu (a1) mora imati uredništvo u kojem je najmanje pet članova (uključujući i glavnog urednika) u znanstvenim ili znanstveno-nastavnim zvanjima, a da bi časopis mogao biti svrstan u skupnu (a2) mora imati uredništvo u kojemu je najmanje tri člana (uključujući glavnoga urednika) u znanstvenim ili znanstveno-nastavnim zvanjima.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 Međunarodna prisutnost</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 prisutnost u sekundarnim i tercijarnim bazama podataka;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b) inozemni članovi uredništva;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c) opseg razmjene s inozemnim časopisima (za hrvatske časopise)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d) e-dostupnost časopisa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e) broj preuzimanja članaka (za elektronske časopise).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 Otvorenost znanstvenoj i stručnoj zajednici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 broj i udio objavljenih radova domaćih suradnika (znanstveni i stručni članci);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b) redovitost izlaženja.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 Procjena inozemnih publikacija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Međunarodne i strane publikacije procjenjuju se uz odgovarajuću primjenu naprijed navedenih kriterija.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Postupak razvrstavanja časopisa u kategorije (a1) i a2</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30.</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Na prijedlog Područnog znanstvenog vijeća za humanističke znanosti Nacionalno vijeće za znanost, visoko obrazovanje i tehnološki razvoj utvrđuje popis časopisa i drugih publikacija relevantnih pri vrednovanju radova za izbor u znanstvena zvanja iz područja humanističkih znanosti.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 Dvije godine izlaženja časopisa uzimaju se kao najkraće razdoblje nakon kojega se može predložiti kategorizacija ili ponovna kategorizacija časopisa.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 Prijedlog za kategorizaciju podnosi se na propisanom obrascu u kojem se navode podatci koji su potrebni za kategoriziranje časopisa, a koji obrazac utvrđuje Područno znanstveno vijeće za humanističke znanosti.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lastRenderedPageBreak/>
        <w:t>(4) Uz prijedlog za kategorizaciju časopisa prilažu se svesci časopisa iz razdoblja na osnovi kojega se vrjednovanje provodi, a najmanje za posljednje dvije godine izlaženja. Područno vijeće može u postupku vrednovanja časopisa zatražiti dodatnu dokumentaciju.</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(5) Prijedlozi za kategorizaciju časopisa mogu se podnositi tijekom cijele godine. Područno vijeće pristigle će prijedloge razmatrati periodički.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(6) Područno vijeće određuje izvjestitelja za podnesene prijedlog kategorizacije, koji u pisanom obliku treba dati mišljenje o ispunjavanju kriterija. Na temelju mišljenja izvjestitelja Vijeće raspravlja i donosi odluku o prijedlogu koji će uputiti Nacionalnom vijeću za znanost, visoko obrazovanje i tehnološki razvoj.</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(7) Redovite revizije klasifikacije časopisa u (a1) i (a2) kategorije Područno znanstveno vijeće za humanističke znanosti može provoditi u razdobljima koja ne mogu biti kraća od 4 godine. Odluku o redovitoj reviziji klasifikacije časopisa Područno znanstveno vijeće za humanističke znanosti donosi nakon provedene rasprave u kojoj će utvrditi potrebu za redovitom revizijom.</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Popis kategoriziranih domaćih publikacija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31.</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Za izbor u znanstvena zvanja u području humanističkih znanosti domaći časopisi i druge publikacije razvrstavaju se skupine (a1) i (a2) kako slijedi: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a1:</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Anali Zavoda za povijesne znanosti HAZU u Dubrovniku, Arhivski vjesnik, </w:t>
      </w:r>
      <w:proofErr w:type="spellStart"/>
      <w:r w:rsidRPr="00321B33">
        <w:rPr>
          <w:rFonts w:ascii="Times New Roman" w:eastAsia="Times New Roman" w:hAnsi="Times New Roman" w:cs="Times New Roman"/>
          <w:sz w:val="24"/>
          <w:szCs w:val="24"/>
          <w:lang w:eastAsia="hr-HR"/>
        </w:rPr>
        <w:t>Ars</w:t>
      </w:r>
      <w:proofErr w:type="spellEnd"/>
      <w:r w:rsidRPr="00321B33">
        <w:rPr>
          <w:rFonts w:ascii="Times New Roman" w:eastAsia="Times New Roman" w:hAnsi="Times New Roman" w:cs="Times New Roman"/>
          <w:sz w:val="24"/>
          <w:szCs w:val="24"/>
          <w:lang w:eastAsia="hr-HR"/>
        </w:rPr>
        <w:t xml:space="preserve"> Adriatica, </w:t>
      </w:r>
      <w:proofErr w:type="spellStart"/>
      <w:r w:rsidRPr="00321B33">
        <w:rPr>
          <w:rFonts w:ascii="Times New Roman" w:eastAsia="Times New Roman" w:hAnsi="Times New Roman" w:cs="Times New Roman"/>
          <w:sz w:val="24"/>
          <w:szCs w:val="24"/>
          <w:lang w:eastAsia="hr-HR"/>
        </w:rPr>
        <w:t>Arti</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musices</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Bašćinski</w:t>
      </w:r>
      <w:proofErr w:type="spellEnd"/>
      <w:r w:rsidRPr="00321B33">
        <w:rPr>
          <w:rFonts w:ascii="Times New Roman" w:eastAsia="Times New Roman" w:hAnsi="Times New Roman" w:cs="Times New Roman"/>
          <w:sz w:val="24"/>
          <w:szCs w:val="24"/>
          <w:lang w:eastAsia="hr-HR"/>
        </w:rPr>
        <w:t xml:space="preserve"> glasi, </w:t>
      </w:r>
      <w:proofErr w:type="spellStart"/>
      <w:r w:rsidRPr="00321B33">
        <w:rPr>
          <w:rFonts w:ascii="Times New Roman" w:eastAsia="Times New Roman" w:hAnsi="Times New Roman" w:cs="Times New Roman"/>
          <w:sz w:val="24"/>
          <w:szCs w:val="24"/>
          <w:lang w:eastAsia="hr-HR"/>
        </w:rPr>
        <w:t>Bogoslovska</w:t>
      </w:r>
      <w:proofErr w:type="spellEnd"/>
      <w:r w:rsidRPr="00321B33">
        <w:rPr>
          <w:rFonts w:ascii="Times New Roman" w:eastAsia="Times New Roman" w:hAnsi="Times New Roman" w:cs="Times New Roman"/>
          <w:sz w:val="24"/>
          <w:szCs w:val="24"/>
          <w:lang w:eastAsia="hr-HR"/>
        </w:rPr>
        <w:t xml:space="preserve"> smotra, </w:t>
      </w:r>
      <w:proofErr w:type="spellStart"/>
      <w:r w:rsidRPr="00321B33">
        <w:rPr>
          <w:rFonts w:ascii="Times New Roman" w:eastAsia="Times New Roman" w:hAnsi="Times New Roman" w:cs="Times New Roman"/>
          <w:sz w:val="24"/>
          <w:szCs w:val="24"/>
          <w:lang w:eastAsia="hr-HR"/>
        </w:rPr>
        <w:t>Collegium</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Antropologicum</w:t>
      </w:r>
      <w:proofErr w:type="spellEnd"/>
      <w:r w:rsidRPr="00321B33">
        <w:rPr>
          <w:rFonts w:ascii="Times New Roman" w:eastAsia="Times New Roman" w:hAnsi="Times New Roman" w:cs="Times New Roman"/>
          <w:sz w:val="24"/>
          <w:szCs w:val="24"/>
          <w:lang w:eastAsia="hr-HR"/>
        </w:rPr>
        <w:t xml:space="preserve">, Crkva u svijetu, </w:t>
      </w:r>
      <w:proofErr w:type="spellStart"/>
      <w:r w:rsidRPr="00321B33">
        <w:rPr>
          <w:rFonts w:ascii="Times New Roman" w:eastAsia="Times New Roman" w:hAnsi="Times New Roman" w:cs="Times New Roman"/>
          <w:sz w:val="24"/>
          <w:szCs w:val="24"/>
          <w:lang w:eastAsia="hr-HR"/>
        </w:rPr>
        <w:t>Croatica</w:t>
      </w:r>
      <w:proofErr w:type="spellEnd"/>
      <w:r w:rsidRPr="00321B33">
        <w:rPr>
          <w:rFonts w:ascii="Times New Roman" w:eastAsia="Times New Roman" w:hAnsi="Times New Roman" w:cs="Times New Roman"/>
          <w:sz w:val="24"/>
          <w:szCs w:val="24"/>
          <w:lang w:eastAsia="hr-HR"/>
        </w:rPr>
        <w:t xml:space="preserve"> Christiana </w:t>
      </w:r>
      <w:proofErr w:type="spellStart"/>
      <w:r w:rsidRPr="00321B33">
        <w:rPr>
          <w:rFonts w:ascii="Times New Roman" w:eastAsia="Times New Roman" w:hAnsi="Times New Roman" w:cs="Times New Roman"/>
          <w:sz w:val="24"/>
          <w:szCs w:val="24"/>
          <w:lang w:eastAsia="hr-HR"/>
        </w:rPr>
        <w:t>Periodica</w:t>
      </w:r>
      <w:proofErr w:type="spellEnd"/>
      <w:r w:rsidRPr="00321B33">
        <w:rPr>
          <w:rFonts w:ascii="Times New Roman" w:eastAsia="Times New Roman" w:hAnsi="Times New Roman" w:cs="Times New Roman"/>
          <w:sz w:val="24"/>
          <w:szCs w:val="24"/>
          <w:lang w:eastAsia="hr-HR"/>
        </w:rPr>
        <w:t xml:space="preserve">, Časopis za suvremenu povijest, </w:t>
      </w:r>
      <w:proofErr w:type="spellStart"/>
      <w:r w:rsidRPr="00321B33">
        <w:rPr>
          <w:rFonts w:ascii="Times New Roman" w:eastAsia="Times New Roman" w:hAnsi="Times New Roman" w:cs="Times New Roman"/>
          <w:sz w:val="24"/>
          <w:szCs w:val="24"/>
          <w:lang w:eastAsia="hr-HR"/>
        </w:rPr>
        <w:t>Diacovensia</w:t>
      </w:r>
      <w:proofErr w:type="spellEnd"/>
      <w:r w:rsidRPr="00321B33">
        <w:rPr>
          <w:rFonts w:ascii="Times New Roman" w:eastAsia="Times New Roman" w:hAnsi="Times New Roman" w:cs="Times New Roman"/>
          <w:sz w:val="24"/>
          <w:szCs w:val="24"/>
          <w:lang w:eastAsia="hr-HR"/>
        </w:rPr>
        <w:t xml:space="preserve">, Dubrovnik </w:t>
      </w:r>
      <w:proofErr w:type="spellStart"/>
      <w:r w:rsidRPr="00321B33">
        <w:rPr>
          <w:rFonts w:ascii="Times New Roman" w:eastAsia="Times New Roman" w:hAnsi="Times New Roman" w:cs="Times New Roman"/>
          <w:sz w:val="24"/>
          <w:szCs w:val="24"/>
          <w:lang w:eastAsia="hr-HR"/>
        </w:rPr>
        <w:t>Annals</w:t>
      </w:r>
      <w:proofErr w:type="spellEnd"/>
      <w:r w:rsidRPr="00321B33">
        <w:rPr>
          <w:rFonts w:ascii="Times New Roman" w:eastAsia="Times New Roman" w:hAnsi="Times New Roman" w:cs="Times New Roman"/>
          <w:sz w:val="24"/>
          <w:szCs w:val="24"/>
          <w:lang w:eastAsia="hr-HR"/>
        </w:rPr>
        <w:t xml:space="preserve">, Etnološka tribina, Filologija, Filozofska istraživanja, </w:t>
      </w:r>
      <w:proofErr w:type="spellStart"/>
      <w:r w:rsidRPr="00321B33">
        <w:rPr>
          <w:rFonts w:ascii="Times New Roman" w:eastAsia="Times New Roman" w:hAnsi="Times New Roman" w:cs="Times New Roman"/>
          <w:sz w:val="24"/>
          <w:szCs w:val="24"/>
          <w:lang w:eastAsia="hr-HR"/>
        </w:rPr>
        <w:t>Fluminiensia</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Folia</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Onomastica</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Croatica</w:t>
      </w:r>
      <w:proofErr w:type="spellEnd"/>
      <w:r w:rsidRPr="00321B33">
        <w:rPr>
          <w:rFonts w:ascii="Times New Roman" w:eastAsia="Times New Roman" w:hAnsi="Times New Roman" w:cs="Times New Roman"/>
          <w:sz w:val="24"/>
          <w:szCs w:val="24"/>
          <w:lang w:eastAsia="hr-HR"/>
        </w:rPr>
        <w:t xml:space="preserve">, Govor, Historijski zbornik, </w:t>
      </w:r>
      <w:proofErr w:type="spellStart"/>
      <w:r w:rsidRPr="00321B33">
        <w:rPr>
          <w:rFonts w:ascii="Times New Roman" w:eastAsia="Times New Roman" w:hAnsi="Times New Roman" w:cs="Times New Roman"/>
          <w:sz w:val="24"/>
          <w:szCs w:val="24"/>
          <w:lang w:eastAsia="hr-HR"/>
        </w:rPr>
        <w:t>Hortus</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artium</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medievalium</w:t>
      </w:r>
      <w:proofErr w:type="spellEnd"/>
      <w:r w:rsidRPr="00321B33">
        <w:rPr>
          <w:rFonts w:ascii="Times New Roman" w:eastAsia="Times New Roman" w:hAnsi="Times New Roman" w:cs="Times New Roman"/>
          <w:sz w:val="24"/>
          <w:szCs w:val="24"/>
          <w:lang w:eastAsia="hr-HR"/>
        </w:rPr>
        <w:t xml:space="preserve">, International </w:t>
      </w:r>
      <w:proofErr w:type="spellStart"/>
      <w:r w:rsidRPr="00321B33">
        <w:rPr>
          <w:rFonts w:ascii="Times New Roman" w:eastAsia="Times New Roman" w:hAnsi="Times New Roman" w:cs="Times New Roman"/>
          <w:sz w:val="24"/>
          <w:szCs w:val="24"/>
          <w:lang w:eastAsia="hr-HR"/>
        </w:rPr>
        <w:t>Review</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of</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the</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Aesthetics</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and</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Sociology</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of</w:t>
      </w:r>
      <w:proofErr w:type="spellEnd"/>
      <w:r w:rsidRPr="00321B33">
        <w:rPr>
          <w:rFonts w:ascii="Times New Roman" w:eastAsia="Times New Roman" w:hAnsi="Times New Roman" w:cs="Times New Roman"/>
          <w:sz w:val="24"/>
          <w:szCs w:val="24"/>
          <w:lang w:eastAsia="hr-HR"/>
        </w:rPr>
        <w:t xml:space="preserve"> Music, IKON, Jezik, Jezikoslovlje, Književna smotra, Libri &amp; </w:t>
      </w:r>
      <w:proofErr w:type="spellStart"/>
      <w:r w:rsidRPr="00321B33">
        <w:rPr>
          <w:rFonts w:ascii="Times New Roman" w:eastAsia="Times New Roman" w:hAnsi="Times New Roman" w:cs="Times New Roman"/>
          <w:sz w:val="24"/>
          <w:szCs w:val="24"/>
          <w:lang w:eastAsia="hr-HR"/>
        </w:rPr>
        <w:t>Liberi</w:t>
      </w:r>
      <w:proofErr w:type="spellEnd"/>
      <w:r w:rsidRPr="00321B33">
        <w:rPr>
          <w:rFonts w:ascii="Times New Roman" w:eastAsia="Times New Roman" w:hAnsi="Times New Roman" w:cs="Times New Roman"/>
          <w:sz w:val="24"/>
          <w:szCs w:val="24"/>
          <w:lang w:eastAsia="hr-HR"/>
        </w:rPr>
        <w:t xml:space="preserve">: časopis za istraživanje dječje književnosti i kulture, Narodna umjetnost, Nova prisutnost, Obnovljeni život, </w:t>
      </w:r>
      <w:proofErr w:type="spellStart"/>
      <w:r w:rsidRPr="00321B33">
        <w:rPr>
          <w:rFonts w:ascii="Times New Roman" w:eastAsia="Times New Roman" w:hAnsi="Times New Roman" w:cs="Times New Roman"/>
          <w:sz w:val="24"/>
          <w:szCs w:val="24"/>
          <w:lang w:eastAsia="hr-HR"/>
        </w:rPr>
        <w:t>Opuscula</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Archaeologica</w:t>
      </w:r>
      <w:proofErr w:type="spellEnd"/>
      <w:r w:rsidRPr="00321B33">
        <w:rPr>
          <w:rFonts w:ascii="Times New Roman" w:eastAsia="Times New Roman" w:hAnsi="Times New Roman" w:cs="Times New Roman"/>
          <w:sz w:val="24"/>
          <w:szCs w:val="24"/>
          <w:lang w:eastAsia="hr-HR"/>
        </w:rPr>
        <w:t xml:space="preserve">, Povijesni prilozi, Prilozi Instituta za arheologiju, Prilozi povijesti umjetnosti u Dalmaciji, Prilozi za istraživanje hrvatske filozofske baštine, Rad HAZU, Radovi Instituta za povijest umjetnosti, Radovi Zavoda za hrvatsku povijest, Radovi Zavoda za povijesne znanosti HAZU u Zadru, Rasprave: Časopis Instituta za hrvatski jezik i jezikoslovlje, </w:t>
      </w:r>
      <w:proofErr w:type="spellStart"/>
      <w:r w:rsidRPr="00321B33">
        <w:rPr>
          <w:rFonts w:ascii="Times New Roman" w:eastAsia="Times New Roman" w:hAnsi="Times New Roman" w:cs="Times New Roman"/>
          <w:sz w:val="24"/>
          <w:szCs w:val="24"/>
          <w:lang w:eastAsia="hr-HR"/>
        </w:rPr>
        <w:t>Review</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of</w:t>
      </w:r>
      <w:proofErr w:type="spellEnd"/>
      <w:r w:rsidRPr="00321B33">
        <w:rPr>
          <w:rFonts w:ascii="Times New Roman" w:eastAsia="Times New Roman" w:hAnsi="Times New Roman" w:cs="Times New Roman"/>
          <w:sz w:val="24"/>
          <w:szCs w:val="24"/>
          <w:lang w:eastAsia="hr-HR"/>
        </w:rPr>
        <w:t xml:space="preserve"> Croatian </w:t>
      </w:r>
      <w:proofErr w:type="spellStart"/>
      <w:r w:rsidRPr="00321B33">
        <w:rPr>
          <w:rFonts w:ascii="Times New Roman" w:eastAsia="Times New Roman" w:hAnsi="Times New Roman" w:cs="Times New Roman"/>
          <w:sz w:val="24"/>
          <w:szCs w:val="24"/>
          <w:lang w:eastAsia="hr-HR"/>
        </w:rPr>
        <w:t>History</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Scrinia</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Slavonica</w:t>
      </w:r>
      <w:proofErr w:type="spellEnd"/>
      <w:r w:rsidRPr="00321B33">
        <w:rPr>
          <w:rFonts w:ascii="Times New Roman" w:eastAsia="Times New Roman" w:hAnsi="Times New Roman" w:cs="Times New Roman"/>
          <w:sz w:val="24"/>
          <w:szCs w:val="24"/>
          <w:lang w:eastAsia="hr-HR"/>
        </w:rPr>
        <w:t xml:space="preserve">, [sic]-časopis za književnost, kulturu i književno prevođenje, Slovo, Starine, </w:t>
      </w:r>
      <w:proofErr w:type="spellStart"/>
      <w:r w:rsidRPr="00321B33">
        <w:rPr>
          <w:rFonts w:ascii="Times New Roman" w:eastAsia="Times New Roman" w:hAnsi="Times New Roman" w:cs="Times New Roman"/>
          <w:sz w:val="24"/>
          <w:szCs w:val="24"/>
          <w:lang w:eastAsia="hr-HR"/>
        </w:rPr>
        <w:t>Studia</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ethnologica</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Croatica</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Studia</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Romanica</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et</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Anglica</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Zagrabiensia</w:t>
      </w:r>
      <w:proofErr w:type="spellEnd"/>
      <w:r w:rsidRPr="00321B33">
        <w:rPr>
          <w:rFonts w:ascii="Times New Roman" w:eastAsia="Times New Roman" w:hAnsi="Times New Roman" w:cs="Times New Roman"/>
          <w:sz w:val="24"/>
          <w:szCs w:val="24"/>
          <w:lang w:eastAsia="hr-HR"/>
        </w:rPr>
        <w:t xml:space="preserve">, Suvremena lingvistika, </w:t>
      </w:r>
      <w:proofErr w:type="spellStart"/>
      <w:r w:rsidRPr="00321B33">
        <w:rPr>
          <w:rFonts w:ascii="Times New Roman" w:eastAsia="Times New Roman" w:hAnsi="Times New Roman" w:cs="Times New Roman"/>
          <w:sz w:val="24"/>
          <w:szCs w:val="24"/>
          <w:lang w:eastAsia="hr-HR"/>
        </w:rPr>
        <w:t>Synthesis</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Philosophica</w:t>
      </w:r>
      <w:proofErr w:type="spellEnd"/>
      <w:r w:rsidRPr="00321B33">
        <w:rPr>
          <w:rFonts w:ascii="Times New Roman" w:eastAsia="Times New Roman" w:hAnsi="Times New Roman" w:cs="Times New Roman"/>
          <w:sz w:val="24"/>
          <w:szCs w:val="24"/>
          <w:lang w:eastAsia="hr-HR"/>
        </w:rPr>
        <w:t xml:space="preserve">, Umjetnost riječi, Vjesnik za arheologiju i historiju dalmatinsku, </w:t>
      </w:r>
      <w:proofErr w:type="spellStart"/>
      <w:r w:rsidRPr="00321B33">
        <w:rPr>
          <w:rFonts w:ascii="Times New Roman" w:eastAsia="Times New Roman" w:hAnsi="Times New Roman" w:cs="Times New Roman"/>
          <w:sz w:val="24"/>
          <w:szCs w:val="24"/>
          <w:lang w:eastAsia="hr-HR"/>
        </w:rPr>
        <w:t>Zagreber</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germanistische</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Beiträge</w:t>
      </w:r>
      <w:proofErr w:type="spellEnd"/>
      <w:r w:rsidRPr="00321B33">
        <w:rPr>
          <w:rFonts w:ascii="Times New Roman" w:eastAsia="Times New Roman" w:hAnsi="Times New Roman" w:cs="Times New Roman"/>
          <w:sz w:val="24"/>
          <w:szCs w:val="24"/>
          <w:lang w:eastAsia="hr-HR"/>
        </w:rPr>
        <w:t>, Zbornik Odsjeka za povijesne znanosti Zavoda za povijesne i društvene znanosti HAZU, Zbornik radova Filozofskoga fakulteta u Splitu.</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a2:</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Acta </w:t>
      </w:r>
      <w:proofErr w:type="spellStart"/>
      <w:r w:rsidRPr="00321B33">
        <w:rPr>
          <w:rFonts w:ascii="Times New Roman" w:eastAsia="Times New Roman" w:hAnsi="Times New Roman" w:cs="Times New Roman"/>
          <w:sz w:val="24"/>
          <w:szCs w:val="24"/>
          <w:lang w:eastAsia="hr-HR"/>
        </w:rPr>
        <w:t>Iadertina</w:t>
      </w:r>
      <w:proofErr w:type="spellEnd"/>
      <w:r w:rsidRPr="00321B33">
        <w:rPr>
          <w:rFonts w:ascii="Times New Roman" w:eastAsia="Times New Roman" w:hAnsi="Times New Roman" w:cs="Times New Roman"/>
          <w:sz w:val="24"/>
          <w:szCs w:val="24"/>
          <w:lang w:eastAsia="hr-HR"/>
        </w:rPr>
        <w:t xml:space="preserve">, Anali Zavoda za znanstveni i umjetnički rad HAZU, </w:t>
      </w:r>
      <w:proofErr w:type="spellStart"/>
      <w:r w:rsidRPr="00321B33">
        <w:rPr>
          <w:rFonts w:ascii="Times New Roman" w:eastAsia="Times New Roman" w:hAnsi="Times New Roman" w:cs="Times New Roman"/>
          <w:sz w:val="24"/>
          <w:szCs w:val="24"/>
          <w:lang w:eastAsia="hr-HR"/>
        </w:rPr>
        <w:t>Archeologia</w:t>
      </w:r>
      <w:proofErr w:type="spellEnd"/>
      <w:r w:rsidRPr="00321B33">
        <w:rPr>
          <w:rFonts w:ascii="Times New Roman" w:eastAsia="Times New Roman" w:hAnsi="Times New Roman" w:cs="Times New Roman"/>
          <w:sz w:val="24"/>
          <w:szCs w:val="24"/>
          <w:lang w:eastAsia="hr-HR"/>
        </w:rPr>
        <w:t xml:space="preserve"> Adriatica, Arheološki radovi i rasprave, </w:t>
      </w:r>
      <w:proofErr w:type="spellStart"/>
      <w:r w:rsidRPr="00321B33">
        <w:rPr>
          <w:rFonts w:ascii="Times New Roman" w:eastAsia="Times New Roman" w:hAnsi="Times New Roman" w:cs="Times New Roman"/>
          <w:sz w:val="24"/>
          <w:szCs w:val="24"/>
          <w:lang w:eastAsia="hr-HR"/>
        </w:rPr>
        <w:t>Asseria</w:t>
      </w:r>
      <w:proofErr w:type="spellEnd"/>
      <w:r w:rsidRPr="00321B33">
        <w:rPr>
          <w:rFonts w:ascii="Times New Roman" w:eastAsia="Times New Roman" w:hAnsi="Times New Roman" w:cs="Times New Roman"/>
          <w:sz w:val="24"/>
          <w:szCs w:val="24"/>
          <w:lang w:eastAsia="hr-HR"/>
        </w:rPr>
        <w:t xml:space="preserve">, CRIS časopis povijesnoga društva Križevci, Croatian Journal </w:t>
      </w:r>
      <w:proofErr w:type="spellStart"/>
      <w:r w:rsidRPr="00321B33">
        <w:rPr>
          <w:rFonts w:ascii="Times New Roman" w:eastAsia="Times New Roman" w:hAnsi="Times New Roman" w:cs="Times New Roman"/>
          <w:sz w:val="24"/>
          <w:szCs w:val="24"/>
          <w:lang w:eastAsia="hr-HR"/>
        </w:rPr>
        <w:t>of</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Philosophy</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Croatica</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et</w:t>
      </w:r>
      <w:proofErr w:type="spellEnd"/>
      <w:r w:rsidRPr="00321B33">
        <w:rPr>
          <w:rFonts w:ascii="Times New Roman" w:eastAsia="Times New Roman" w:hAnsi="Times New Roman" w:cs="Times New Roman"/>
          <w:sz w:val="24"/>
          <w:szCs w:val="24"/>
          <w:lang w:eastAsia="hr-HR"/>
        </w:rPr>
        <w:t xml:space="preserve"> Slavica </w:t>
      </w:r>
      <w:proofErr w:type="spellStart"/>
      <w:r w:rsidRPr="00321B33">
        <w:rPr>
          <w:rFonts w:ascii="Times New Roman" w:eastAsia="Times New Roman" w:hAnsi="Times New Roman" w:cs="Times New Roman"/>
          <w:sz w:val="24"/>
          <w:szCs w:val="24"/>
          <w:lang w:eastAsia="hr-HR"/>
        </w:rPr>
        <w:t>Iadertina</w:t>
      </w:r>
      <w:proofErr w:type="spellEnd"/>
      <w:r w:rsidRPr="00321B33">
        <w:rPr>
          <w:rFonts w:ascii="Times New Roman" w:eastAsia="Times New Roman" w:hAnsi="Times New Roman" w:cs="Times New Roman"/>
          <w:sz w:val="24"/>
          <w:szCs w:val="24"/>
          <w:lang w:eastAsia="hr-HR"/>
        </w:rPr>
        <w:t xml:space="preserve">, Čakavska </w:t>
      </w:r>
      <w:proofErr w:type="spellStart"/>
      <w:r w:rsidRPr="00321B33">
        <w:rPr>
          <w:rFonts w:ascii="Times New Roman" w:eastAsia="Times New Roman" w:hAnsi="Times New Roman" w:cs="Times New Roman"/>
          <w:sz w:val="24"/>
          <w:szCs w:val="24"/>
          <w:lang w:eastAsia="hr-HR"/>
        </w:rPr>
        <w:t>rič</w:t>
      </w:r>
      <w:proofErr w:type="spellEnd"/>
      <w:r w:rsidRPr="00321B33">
        <w:rPr>
          <w:rFonts w:ascii="Times New Roman" w:eastAsia="Times New Roman" w:hAnsi="Times New Roman" w:cs="Times New Roman"/>
          <w:sz w:val="24"/>
          <w:szCs w:val="24"/>
          <w:lang w:eastAsia="hr-HR"/>
        </w:rPr>
        <w:t xml:space="preserve">, Časopis za povijest zapadne Hrvatske, </w:t>
      </w:r>
      <w:proofErr w:type="spellStart"/>
      <w:r w:rsidRPr="00321B33">
        <w:rPr>
          <w:rFonts w:ascii="Times New Roman" w:eastAsia="Times New Roman" w:hAnsi="Times New Roman" w:cs="Times New Roman"/>
          <w:sz w:val="24"/>
          <w:szCs w:val="24"/>
          <w:lang w:eastAsia="hr-HR"/>
        </w:rPr>
        <w:t>Diadora</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Disputatio</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philosophica</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Ethnologica</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Dalmatica</w:t>
      </w:r>
      <w:proofErr w:type="spellEnd"/>
      <w:r w:rsidRPr="00321B33">
        <w:rPr>
          <w:rFonts w:ascii="Times New Roman" w:eastAsia="Times New Roman" w:hAnsi="Times New Roman" w:cs="Times New Roman"/>
          <w:sz w:val="24"/>
          <w:szCs w:val="24"/>
          <w:lang w:eastAsia="hr-HR"/>
        </w:rPr>
        <w:t xml:space="preserve">, Forum (samo za </w:t>
      </w:r>
      <w:r w:rsidRPr="00321B33">
        <w:rPr>
          <w:rFonts w:ascii="Times New Roman" w:eastAsia="Times New Roman" w:hAnsi="Times New Roman" w:cs="Times New Roman"/>
          <w:sz w:val="24"/>
          <w:szCs w:val="24"/>
          <w:lang w:eastAsia="hr-HR"/>
        </w:rPr>
        <w:lastRenderedPageBreak/>
        <w:t xml:space="preserve">znanstvene članke), </w:t>
      </w:r>
      <w:proofErr w:type="spellStart"/>
      <w:r w:rsidRPr="00321B33">
        <w:rPr>
          <w:rFonts w:ascii="Times New Roman" w:eastAsia="Times New Roman" w:hAnsi="Times New Roman" w:cs="Times New Roman"/>
          <w:sz w:val="24"/>
          <w:szCs w:val="24"/>
          <w:lang w:eastAsia="hr-HR"/>
        </w:rPr>
        <w:t>Gazophylacium</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Histria</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Antiqua</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Histria</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archaeologica</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Histria</w:t>
      </w:r>
      <w:proofErr w:type="spellEnd"/>
      <w:r w:rsidRPr="00321B33">
        <w:rPr>
          <w:rFonts w:ascii="Times New Roman" w:eastAsia="Times New Roman" w:hAnsi="Times New Roman" w:cs="Times New Roman"/>
          <w:sz w:val="24"/>
          <w:szCs w:val="24"/>
          <w:lang w:eastAsia="hr-HR"/>
        </w:rPr>
        <w:t xml:space="preserve">, godišnjak Istarskog povijesnog društva, Hrvatski filmski ljetopis, Izdanja Hrvatskog arheološkog društva, Kačić, </w:t>
      </w:r>
      <w:proofErr w:type="spellStart"/>
      <w:r w:rsidRPr="00321B33">
        <w:rPr>
          <w:rFonts w:ascii="Times New Roman" w:eastAsia="Times New Roman" w:hAnsi="Times New Roman" w:cs="Times New Roman"/>
          <w:sz w:val="24"/>
          <w:szCs w:val="24"/>
          <w:lang w:eastAsia="hr-HR"/>
        </w:rPr>
        <w:t>Kairos</w:t>
      </w:r>
      <w:proofErr w:type="spellEnd"/>
      <w:r w:rsidRPr="00321B33">
        <w:rPr>
          <w:rFonts w:ascii="Times New Roman" w:eastAsia="Times New Roman" w:hAnsi="Times New Roman" w:cs="Times New Roman"/>
          <w:sz w:val="24"/>
          <w:szCs w:val="24"/>
          <w:lang w:eastAsia="hr-HR"/>
        </w:rPr>
        <w:t xml:space="preserve">, evanđeoski teološki časopis, Kaj, </w:t>
      </w:r>
      <w:proofErr w:type="spellStart"/>
      <w:r w:rsidRPr="00321B33">
        <w:rPr>
          <w:rFonts w:ascii="Times New Roman" w:eastAsia="Times New Roman" w:hAnsi="Times New Roman" w:cs="Times New Roman"/>
          <w:sz w:val="24"/>
          <w:szCs w:val="24"/>
          <w:lang w:eastAsia="hr-HR"/>
        </w:rPr>
        <w:t>Kroatologija</w:t>
      </w:r>
      <w:proofErr w:type="spellEnd"/>
      <w:r w:rsidRPr="00321B33">
        <w:rPr>
          <w:rFonts w:ascii="Times New Roman" w:eastAsia="Times New Roman" w:hAnsi="Times New Roman" w:cs="Times New Roman"/>
          <w:sz w:val="24"/>
          <w:szCs w:val="24"/>
          <w:lang w:eastAsia="hr-HR"/>
        </w:rPr>
        <w:t xml:space="preserve">, Kulturna baština, Latina </w:t>
      </w:r>
      <w:proofErr w:type="spellStart"/>
      <w:r w:rsidRPr="00321B33">
        <w:rPr>
          <w:rFonts w:ascii="Times New Roman" w:eastAsia="Times New Roman" w:hAnsi="Times New Roman" w:cs="Times New Roman"/>
          <w:sz w:val="24"/>
          <w:szCs w:val="24"/>
          <w:lang w:eastAsia="hr-HR"/>
        </w:rPr>
        <w:t>et</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Graeca</w:t>
      </w:r>
      <w:proofErr w:type="spellEnd"/>
      <w:r w:rsidRPr="00321B33">
        <w:rPr>
          <w:rFonts w:ascii="Times New Roman" w:eastAsia="Times New Roman" w:hAnsi="Times New Roman" w:cs="Times New Roman"/>
          <w:sz w:val="24"/>
          <w:szCs w:val="24"/>
          <w:lang w:eastAsia="hr-HR"/>
        </w:rPr>
        <w:t xml:space="preserve">, Metodički ogledi, Numizmatičke vijesti, Osječki zbornik, Peristil, Podravina, Portal, Problemi sjevernog Jadrana, Prolegomena, Riječ, Riječki teološki časopis, Rijeka, Senjski zbornik, Služba Božja, Starohrvatska prosvjeta, Strani jezici, Sveta Cecilija, </w:t>
      </w:r>
      <w:proofErr w:type="spellStart"/>
      <w:r w:rsidRPr="00321B33">
        <w:rPr>
          <w:rFonts w:ascii="Times New Roman" w:eastAsia="Times New Roman" w:hAnsi="Times New Roman" w:cs="Times New Roman"/>
          <w:sz w:val="24"/>
          <w:szCs w:val="24"/>
          <w:lang w:eastAsia="hr-HR"/>
        </w:rPr>
        <w:t>Tkalčić</w:t>
      </w:r>
      <w:proofErr w:type="spellEnd"/>
      <w:r w:rsidRPr="00321B33">
        <w:rPr>
          <w:rFonts w:ascii="Times New Roman" w:eastAsia="Times New Roman" w:hAnsi="Times New Roman" w:cs="Times New Roman"/>
          <w:sz w:val="24"/>
          <w:szCs w:val="24"/>
          <w:lang w:eastAsia="hr-HR"/>
        </w:rPr>
        <w:t>, Tonovi, Vjesnik Arheološkoga muzeja u Zagrebu.</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ODJELJAK 6.</w:t>
      </w:r>
      <w:r w:rsidRPr="00321B33">
        <w:rPr>
          <w:rFonts w:ascii="Times New Roman" w:eastAsia="Times New Roman" w:hAnsi="Times New Roman" w:cs="Times New Roman"/>
          <w:sz w:val="24"/>
          <w:szCs w:val="24"/>
          <w:lang w:eastAsia="hr-HR"/>
        </w:rPr>
        <w:br/>
        <w:t>INTERDISCIPLINARNO PODRUČJE (ZNANOST; UMJETNOST)</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Interdisciplinarnost</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32.</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Interdisciplinarno područje odnosi se na radove koji su rezultat suradnje dvaju ili najviše triju polja unutar istog područja znanosti ili pak suradnje različitih znanstvenih područja i njihovih polja. U interdisciplinarno područje uključeni su i radovi koji premošćuju granice više područja i polja. U svim navedenim slučajevima riječ je o radovima koji podrazumijevaju integraciju ili sintezu uvida i metoda različitih znanstvenih disciplina.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Opće odredbe i uvjeti za izbor u interdisciplinarnom području</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33.</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Zbog izrazite interdisciplinarnosti izbor u znanstveno zvanje za polja: 8.01. Kognitivna znanost, 8.03. Integrativna bioetika i 8.08. Projektni menadžment (kada se interdisciplinarnost temelji na dva, najviše tri znanstvena polja) pristupnik mora udovoljiti kombiniranim uvjetima propisanim ovim Pravilnikom za sva polja u koja se bira i to u kumulativnom iznosu od najmanje 100% s tim da u svakom pojedinačnom polju moraju biti zadovoljeni uvjeti od minimalno 30%. Ova odredba vrijedi za sve izbore u interdisciplinarnom području znanosti koji se provode kombinacijom različitih znanstvenih polja.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 Znanstvenim radom smatra se: recenzirani znanstveni članak objavljen u znanstvenom časopisu, recenzirana znanstvena knjiga ili recenzirano znanstveno poglavlje knjige te recenzirani znanstveni rad objavljen u zborniku radova sa znanstvenog skupa, ako je takav rad objavljen u cjelini.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 Sveučilišni udžbenici ne uzimaju se u obzir prigodom izbora u znanstvena zvanja (vrednuju se u uvjetima Rektorskog zbora za izbor u znanstveno-nastavna zvanja).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 Najviše jedan rad prihvaćen za objavljivanje može se priznati kao da je objavljen, ali samo uz potvrdu uredništva časopisa ili publikacije da je recenziran i da je prihvaćen za objavljivanje.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(5) Članci ili knjiga objavljena na temelju istraživanja za potrebe izrade magistarskog znanstvenog rada ili disertacije vrednuju se kao i svi ostali radovi.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(6) Smatra se da je časopis referiran u određenoj bazi ako je referiran u godini objave članka ili godini koja prethodi godini objave članka.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lastRenderedPageBreak/>
        <w:t>Uvjeti za izbor u znanstvena zvanja u polju »Geografija«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34.</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Za izbor u znanstvena zvanja u području interdisciplinarnih znanosti, polje »Geografija« pristupnik mora ispunjavati uvjete predviđene ovim člankom Pravilnika.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(2) Pristupnik mora imati objavljene znanstvene radove u međunarodno priznatim časopisima indeksiranim u bibliografskoj bazi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(Web </w:t>
      </w:r>
      <w:proofErr w:type="spellStart"/>
      <w:r w:rsidRPr="00321B33">
        <w:rPr>
          <w:rFonts w:ascii="Times New Roman" w:eastAsia="Times New Roman" w:hAnsi="Times New Roman" w:cs="Times New Roman"/>
          <w:sz w:val="24"/>
          <w:szCs w:val="24"/>
          <w:lang w:eastAsia="hr-HR"/>
        </w:rPr>
        <w:t>of</w:t>
      </w:r>
      <w:proofErr w:type="spellEnd"/>
      <w:r w:rsidRPr="00321B33">
        <w:rPr>
          <w:rFonts w:ascii="Times New Roman" w:eastAsia="Times New Roman" w:hAnsi="Times New Roman" w:cs="Times New Roman"/>
          <w:sz w:val="24"/>
          <w:szCs w:val="24"/>
          <w:lang w:eastAsia="hr-HR"/>
        </w:rPr>
        <w:t xml:space="preserve"> Science Core </w:t>
      </w:r>
      <w:proofErr w:type="spellStart"/>
      <w:r w:rsidRPr="00321B33">
        <w:rPr>
          <w:rFonts w:ascii="Times New Roman" w:eastAsia="Times New Roman" w:hAnsi="Times New Roman" w:cs="Times New Roman"/>
          <w:sz w:val="24"/>
          <w:szCs w:val="24"/>
          <w:lang w:eastAsia="hr-HR"/>
        </w:rPr>
        <w:t>Collection</w:t>
      </w:r>
      <w:proofErr w:type="spellEnd"/>
      <w:r w:rsidRPr="00321B33">
        <w:rPr>
          <w:rFonts w:ascii="Times New Roman" w:eastAsia="Times New Roman" w:hAnsi="Times New Roman" w:cs="Times New Roman"/>
          <w:sz w:val="24"/>
          <w:szCs w:val="24"/>
          <w:lang w:eastAsia="hr-HR"/>
        </w:rPr>
        <w:t xml:space="preserve">) ili </w:t>
      </w:r>
      <w:proofErr w:type="spellStart"/>
      <w:r w:rsidRPr="00321B33">
        <w:rPr>
          <w:rFonts w:ascii="Times New Roman" w:eastAsia="Times New Roman" w:hAnsi="Times New Roman" w:cs="Times New Roman"/>
          <w:sz w:val="24"/>
          <w:szCs w:val="24"/>
          <w:lang w:eastAsia="hr-HR"/>
        </w:rPr>
        <w:t>Scopus</w:t>
      </w:r>
      <w:proofErr w:type="spellEnd"/>
      <w:r w:rsidRPr="00321B33">
        <w:rPr>
          <w:rFonts w:ascii="Times New Roman" w:eastAsia="Times New Roman" w:hAnsi="Times New Roman" w:cs="Times New Roman"/>
          <w:sz w:val="24"/>
          <w:szCs w:val="24"/>
          <w:lang w:eastAsia="hr-HR"/>
        </w:rPr>
        <w:t xml:space="preserve"> (a1), objavljene znanstvene radove u međunarodno priznatim časopisima i publikacijama (a2) te znanstvene radove objavljene u drugim časopisima i publikacijama (a3) u ukupnom broju i prema strukturi u niže navedenoj tablici. Za zvanja višeg znanstvenog suradnika, znanstvenog savjetnika i znanstvenog savjetnika u trajnom zvanju u zagradi je naveden potreban broj radova objavljenih ili prihvaćenih za objavljivanje nakon prethodnog izbora.</w:t>
      </w:r>
    </w:p>
    <w:tbl>
      <w:tblPr>
        <w:tblW w:w="4951" w:type="pct"/>
        <w:tblCellSpacing w:w="15" w:type="dxa"/>
        <w:tblCellMar>
          <w:top w:w="15" w:type="dxa"/>
          <w:left w:w="15" w:type="dxa"/>
          <w:bottom w:w="15" w:type="dxa"/>
          <w:right w:w="15" w:type="dxa"/>
        </w:tblCellMar>
        <w:tblLook w:val="04A0" w:firstRow="1" w:lastRow="0" w:firstColumn="1" w:lastColumn="0" w:noHBand="0" w:noVBand="1"/>
      </w:tblPr>
      <w:tblGrid>
        <w:gridCol w:w="3104"/>
        <w:gridCol w:w="1072"/>
        <w:gridCol w:w="1266"/>
        <w:gridCol w:w="1301"/>
        <w:gridCol w:w="2240"/>
      </w:tblGrid>
      <w:tr w:rsidR="00321B33" w:rsidRPr="00321B33" w:rsidTr="00321B33">
        <w:trPr>
          <w:tblCellSpacing w:w="15" w:type="dxa"/>
        </w:trPr>
        <w:tc>
          <w:tcPr>
            <w:tcW w:w="1720" w:type="pct"/>
            <w:vMerge w:val="restar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Znanstvena zvanja</w:t>
            </w:r>
          </w:p>
        </w:tc>
        <w:tc>
          <w:tcPr>
            <w:tcW w:w="1990" w:type="pct"/>
            <w:gridSpan w:val="3"/>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Minimalni broj</w:t>
            </w:r>
            <w:r w:rsidRPr="00321B33">
              <w:rPr>
                <w:rFonts w:ascii="Times New Roman" w:eastAsia="Times New Roman" w:hAnsi="Times New Roman" w:cs="Times New Roman"/>
                <w:sz w:val="24"/>
                <w:szCs w:val="24"/>
                <w:lang w:eastAsia="hr-HR"/>
              </w:rPr>
              <w:br/>
              <w:t>objavljenih radova</w:t>
            </w:r>
          </w:p>
        </w:tc>
        <w:tc>
          <w:tcPr>
            <w:tcW w:w="123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Ukupno</w:t>
            </w:r>
          </w:p>
        </w:tc>
      </w:tr>
      <w:tr w:rsidR="00321B33" w:rsidRPr="00321B33" w:rsidTr="00321B33">
        <w:trPr>
          <w:tblCellSpacing w:w="15" w:type="dxa"/>
        </w:trPr>
        <w:tc>
          <w:tcPr>
            <w:tcW w:w="0" w:type="auto"/>
            <w:vMerge/>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p>
        </w:tc>
        <w:tc>
          <w:tcPr>
            <w:tcW w:w="58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(a1)</w:t>
            </w:r>
          </w:p>
        </w:tc>
        <w:tc>
          <w:tcPr>
            <w:tcW w:w="69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(a2)</w:t>
            </w:r>
          </w:p>
        </w:tc>
        <w:tc>
          <w:tcPr>
            <w:tcW w:w="71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(a3)</w:t>
            </w:r>
          </w:p>
        </w:tc>
        <w:tc>
          <w:tcPr>
            <w:tcW w:w="123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(a1 + a2 + a3)</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suradnik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10</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Viši znanstveni suradnik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 (2)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8 (4)</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8 (4)</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20 (10)</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savjetnik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6 (2)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12 (4)</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12 (4)</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30 (10)</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savjetnik u trajnom zvanju</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8 (2)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16 (4)</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16 (4)</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40 (10)</w:t>
            </w:r>
          </w:p>
        </w:tc>
      </w:tr>
    </w:tbl>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 Nedostatak radova iz skupine (a2) može se nadomjestiti odgovarajućim brojem radova iz skupine (a1)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ili </w:t>
      </w:r>
      <w:proofErr w:type="spellStart"/>
      <w:r w:rsidRPr="00321B33">
        <w:rPr>
          <w:rFonts w:ascii="Times New Roman" w:eastAsia="Times New Roman" w:hAnsi="Times New Roman" w:cs="Times New Roman"/>
          <w:sz w:val="24"/>
          <w:szCs w:val="24"/>
          <w:lang w:eastAsia="hr-HR"/>
        </w:rPr>
        <w:t>Scopus</w:t>
      </w:r>
      <w:proofErr w:type="spellEnd"/>
      <w:r w:rsidRPr="00321B33">
        <w:rPr>
          <w:rFonts w:ascii="Times New Roman" w:eastAsia="Times New Roman" w:hAnsi="Times New Roman" w:cs="Times New Roman"/>
          <w:sz w:val="24"/>
          <w:szCs w:val="24"/>
          <w:lang w:eastAsia="hr-HR"/>
        </w:rPr>
        <w:t>), nedostatak radova iz skupine (a3) može se nadomjestiti odgovarajućim brojem radova iz skupina (a1) i (a2). U slučaju nadomještanja radova, jedan objavljeni rad iz skupine (a1) vrijedi kao dva rada iz skupine (a2) ili kao četiri rada iz skupine a3, a jedan objavljeni rad iz skupine (a2) vrijedi kao dva rada iz skupine a3. Radovima iz niže skupine ne mogu se zamijeniti radovi iz više skupine.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(4) Znanstvenim časopisima (a2) skupine smatraju se časopisi koji su indeksirani u najmanje jednoj od sljedećih međunarodnih bibliografskih baza: GEOREF, </w:t>
      </w:r>
      <w:proofErr w:type="spellStart"/>
      <w:r w:rsidRPr="00321B33">
        <w:rPr>
          <w:rFonts w:ascii="Times New Roman" w:eastAsia="Times New Roman" w:hAnsi="Times New Roman" w:cs="Times New Roman"/>
          <w:sz w:val="24"/>
          <w:szCs w:val="24"/>
          <w:lang w:eastAsia="hr-HR"/>
        </w:rPr>
        <w:t>Current</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Geographical</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Publications</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Environmental</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Sciences</w:t>
      </w:r>
      <w:proofErr w:type="spellEnd"/>
      <w:r w:rsidRPr="00321B33">
        <w:rPr>
          <w:rFonts w:ascii="Times New Roman" w:eastAsia="Times New Roman" w:hAnsi="Times New Roman" w:cs="Times New Roman"/>
          <w:sz w:val="24"/>
          <w:szCs w:val="24"/>
          <w:lang w:eastAsia="hr-HR"/>
        </w:rPr>
        <w:t xml:space="preserve">, GEOBASE, </w:t>
      </w:r>
      <w:proofErr w:type="spellStart"/>
      <w:r w:rsidRPr="00321B33">
        <w:rPr>
          <w:rFonts w:ascii="Times New Roman" w:eastAsia="Times New Roman" w:hAnsi="Times New Roman" w:cs="Times New Roman"/>
          <w:sz w:val="24"/>
          <w:szCs w:val="24"/>
          <w:lang w:eastAsia="hr-HR"/>
        </w:rPr>
        <w:t>GeoArchive</w:t>
      </w:r>
      <w:proofErr w:type="spellEnd"/>
      <w:r w:rsidRPr="00321B33">
        <w:rPr>
          <w:rFonts w:ascii="Times New Roman" w:eastAsia="Times New Roman" w:hAnsi="Times New Roman" w:cs="Times New Roman"/>
          <w:sz w:val="24"/>
          <w:szCs w:val="24"/>
          <w:lang w:eastAsia="hr-HR"/>
        </w:rPr>
        <w:t xml:space="preserve">, EBSCO </w:t>
      </w:r>
      <w:proofErr w:type="spellStart"/>
      <w:r w:rsidRPr="00321B33">
        <w:rPr>
          <w:rFonts w:ascii="Times New Roman" w:eastAsia="Times New Roman" w:hAnsi="Times New Roman" w:cs="Times New Roman"/>
          <w:sz w:val="24"/>
          <w:szCs w:val="24"/>
          <w:lang w:eastAsia="hr-HR"/>
        </w:rPr>
        <w:t>Academic</w:t>
      </w:r>
      <w:proofErr w:type="spellEnd"/>
      <w:r w:rsidRPr="00321B33">
        <w:rPr>
          <w:rFonts w:ascii="Times New Roman" w:eastAsia="Times New Roman" w:hAnsi="Times New Roman" w:cs="Times New Roman"/>
          <w:sz w:val="24"/>
          <w:szCs w:val="24"/>
          <w:lang w:eastAsia="hr-HR"/>
        </w:rPr>
        <w:t xml:space="preserve"> Search </w:t>
      </w:r>
      <w:proofErr w:type="spellStart"/>
      <w:r w:rsidRPr="00321B33">
        <w:rPr>
          <w:rFonts w:ascii="Times New Roman" w:eastAsia="Times New Roman" w:hAnsi="Times New Roman" w:cs="Times New Roman"/>
          <w:sz w:val="24"/>
          <w:szCs w:val="24"/>
          <w:lang w:eastAsia="hr-HR"/>
        </w:rPr>
        <w:t>Complete</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Cab</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Abstracts</w:t>
      </w:r>
      <w:proofErr w:type="spellEnd"/>
      <w:r w:rsidRPr="00321B33">
        <w:rPr>
          <w:rFonts w:ascii="Times New Roman" w:eastAsia="Times New Roman" w:hAnsi="Times New Roman" w:cs="Times New Roman"/>
          <w:sz w:val="24"/>
          <w:szCs w:val="24"/>
          <w:lang w:eastAsia="hr-HR"/>
        </w:rPr>
        <w:t xml:space="preserve"> i SAGE Urban </w:t>
      </w:r>
      <w:proofErr w:type="spellStart"/>
      <w:r w:rsidRPr="00321B33">
        <w:rPr>
          <w:rFonts w:ascii="Times New Roman" w:eastAsia="Times New Roman" w:hAnsi="Times New Roman" w:cs="Times New Roman"/>
          <w:sz w:val="24"/>
          <w:szCs w:val="24"/>
          <w:lang w:eastAsia="hr-HR"/>
        </w:rPr>
        <w:t>Studies</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Abstracts</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PsycInfo</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EconLit</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ProQuest</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Social</w:t>
      </w:r>
      <w:proofErr w:type="spellEnd"/>
      <w:r w:rsidRPr="00321B33">
        <w:rPr>
          <w:rFonts w:ascii="Times New Roman" w:eastAsia="Times New Roman" w:hAnsi="Times New Roman" w:cs="Times New Roman"/>
          <w:sz w:val="24"/>
          <w:szCs w:val="24"/>
          <w:lang w:eastAsia="hr-HR"/>
        </w:rPr>
        <w:t xml:space="preserve"> Science Premium </w:t>
      </w:r>
      <w:proofErr w:type="spellStart"/>
      <w:r w:rsidRPr="00321B33">
        <w:rPr>
          <w:rFonts w:ascii="Times New Roman" w:eastAsia="Times New Roman" w:hAnsi="Times New Roman" w:cs="Times New Roman"/>
          <w:sz w:val="24"/>
          <w:szCs w:val="24"/>
          <w:lang w:eastAsia="hr-HR"/>
        </w:rPr>
        <w:t>Collection</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SocIndex</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Education</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research</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Complete</w:t>
      </w:r>
      <w:proofErr w:type="spellEnd"/>
      <w:r w:rsidRPr="00321B33">
        <w:rPr>
          <w:rFonts w:ascii="Times New Roman" w:eastAsia="Times New Roman" w:hAnsi="Times New Roman" w:cs="Times New Roman"/>
          <w:sz w:val="24"/>
          <w:szCs w:val="24"/>
          <w:lang w:eastAsia="hr-HR"/>
        </w:rPr>
        <w:t xml:space="preserve">, LISA – </w:t>
      </w:r>
      <w:proofErr w:type="spellStart"/>
      <w:r w:rsidRPr="00321B33">
        <w:rPr>
          <w:rFonts w:ascii="Times New Roman" w:eastAsia="Times New Roman" w:hAnsi="Times New Roman" w:cs="Times New Roman"/>
          <w:sz w:val="24"/>
          <w:szCs w:val="24"/>
          <w:lang w:eastAsia="hr-HR"/>
        </w:rPr>
        <w:t>Library</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and</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Information</w:t>
      </w:r>
      <w:proofErr w:type="spellEnd"/>
      <w:r w:rsidRPr="00321B33">
        <w:rPr>
          <w:rFonts w:ascii="Times New Roman" w:eastAsia="Times New Roman" w:hAnsi="Times New Roman" w:cs="Times New Roman"/>
          <w:sz w:val="24"/>
          <w:szCs w:val="24"/>
          <w:lang w:eastAsia="hr-HR"/>
        </w:rPr>
        <w:t xml:space="preserve"> Science </w:t>
      </w:r>
      <w:proofErr w:type="spellStart"/>
      <w:r w:rsidRPr="00321B33">
        <w:rPr>
          <w:rFonts w:ascii="Times New Roman" w:eastAsia="Times New Roman" w:hAnsi="Times New Roman" w:cs="Times New Roman"/>
          <w:sz w:val="24"/>
          <w:szCs w:val="24"/>
          <w:lang w:eastAsia="hr-HR"/>
        </w:rPr>
        <w:t>Abstracts</w:t>
      </w:r>
      <w:proofErr w:type="spellEnd"/>
      <w:r w:rsidRPr="00321B33">
        <w:rPr>
          <w:rFonts w:ascii="Times New Roman" w:eastAsia="Times New Roman" w:hAnsi="Times New Roman" w:cs="Times New Roman"/>
          <w:sz w:val="24"/>
          <w:szCs w:val="24"/>
          <w:lang w:eastAsia="hr-HR"/>
        </w:rPr>
        <w:t xml:space="preserve"> te bibliografskim zbirkama i modulima uključenim u navedene baze. U skupinu (a2) ulaze i temeljni geografski časopisi iz razdoblja prije početka indeksiranja u bazama.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(5) Znanstvena knjiga koja je indeksirana u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ili </w:t>
      </w:r>
      <w:proofErr w:type="spellStart"/>
      <w:r w:rsidRPr="00321B33">
        <w:rPr>
          <w:rFonts w:ascii="Times New Roman" w:eastAsia="Times New Roman" w:hAnsi="Times New Roman" w:cs="Times New Roman"/>
          <w:sz w:val="24"/>
          <w:szCs w:val="24"/>
          <w:lang w:eastAsia="hr-HR"/>
        </w:rPr>
        <w:t>Scopusu</w:t>
      </w:r>
      <w:proofErr w:type="spellEnd"/>
      <w:r w:rsidRPr="00321B33">
        <w:rPr>
          <w:rFonts w:ascii="Times New Roman" w:eastAsia="Times New Roman" w:hAnsi="Times New Roman" w:cs="Times New Roman"/>
          <w:sz w:val="24"/>
          <w:szCs w:val="24"/>
          <w:lang w:eastAsia="hr-HR"/>
        </w:rPr>
        <w:t xml:space="preserve"> ili koja je objavljena kod međunarodno uglednog znanstvenog izdavača specijaliziranog za polje geografija vrednuje se kao tri(a1)rada, a poglavlje u takvoj knjizi kao jedan (a1) rad. Znanstvena knjiga objavljena kod domaćeg ili stranog znanstveno uglednog izdavača vrednuje se kao tri (a2) rada. Poglavlje u takvoj knjizi vrednuje se kao jedan (a2) rad. Ostale znanstvene knjige vrednuju se kao tri (a3) rada, a poglavlja u takvim knjigama vrednuju se kao jedan (a3) rad. Pri kategorizaciji knjige koja nije indeksirana u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ili </w:t>
      </w:r>
      <w:proofErr w:type="spellStart"/>
      <w:r w:rsidRPr="00321B33">
        <w:rPr>
          <w:rFonts w:ascii="Times New Roman" w:eastAsia="Times New Roman" w:hAnsi="Times New Roman" w:cs="Times New Roman"/>
          <w:sz w:val="24"/>
          <w:szCs w:val="24"/>
          <w:lang w:eastAsia="hr-HR"/>
        </w:rPr>
        <w:t>Scopusu</w:t>
      </w:r>
      <w:proofErr w:type="spellEnd"/>
      <w:r w:rsidRPr="00321B33">
        <w:rPr>
          <w:rFonts w:ascii="Times New Roman" w:eastAsia="Times New Roman" w:hAnsi="Times New Roman" w:cs="Times New Roman"/>
          <w:sz w:val="24"/>
          <w:szCs w:val="24"/>
          <w:lang w:eastAsia="hr-HR"/>
        </w:rPr>
        <w:t xml:space="preserve"> stručno povjerenstvo mora </w:t>
      </w:r>
      <w:r w:rsidRPr="00321B33">
        <w:rPr>
          <w:rFonts w:ascii="Times New Roman" w:eastAsia="Times New Roman" w:hAnsi="Times New Roman" w:cs="Times New Roman"/>
          <w:sz w:val="24"/>
          <w:szCs w:val="24"/>
          <w:lang w:eastAsia="hr-HR"/>
        </w:rPr>
        <w:lastRenderedPageBreak/>
        <w:t>posebno obrazložiti znanstveni doprinos knjige te znanstveni ugled izdavača. Znanstvena knjiga koja se vrednuje većim dijelom treba obuhvaćati problematiku znanstvenog polja u kojem se pristupnika bira. Bez obzira na kategoriju znanstvena knjiga treba imati recenzije od najmanje dva recenzenta upisana u registar znanstvenika ili od recenzenata koji su međunarodno priznati ugledni znanstvenici.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(6) Znanstvena knjige/monografija koja se vrednuje pri izboru u znanstveno zvanje mora imati opseg od najmanje 12 autorskih araka teksta (arak obuhvaća 28.800 slovnih mjesta). Ako ne ispunjava navedeni uvjet znanstvena knjiga/monografija vrednuje se kao jedan rad u odgovarajućoj kategoriji.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(7) Recenzirani radovi objavljeni u zbornicima radova s međunarodnih znanstvenih skupova održanih u inozemstvu ili u Hrvatskoj u organizaciji ili suorganizaciji međunarodnog znanstvenog društva ili akademske institucije su radovi druge skupine (a2), osim ako je zbornik radova indeksiran u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ili </w:t>
      </w:r>
      <w:proofErr w:type="spellStart"/>
      <w:r w:rsidRPr="00321B33">
        <w:rPr>
          <w:rFonts w:ascii="Times New Roman" w:eastAsia="Times New Roman" w:hAnsi="Times New Roman" w:cs="Times New Roman"/>
          <w:sz w:val="24"/>
          <w:szCs w:val="24"/>
          <w:lang w:eastAsia="hr-HR"/>
        </w:rPr>
        <w:t>Scopusu</w:t>
      </w:r>
      <w:proofErr w:type="spellEnd"/>
      <w:r w:rsidRPr="00321B33">
        <w:rPr>
          <w:rFonts w:ascii="Times New Roman" w:eastAsia="Times New Roman" w:hAnsi="Times New Roman" w:cs="Times New Roman"/>
          <w:sz w:val="24"/>
          <w:szCs w:val="24"/>
          <w:lang w:eastAsia="hr-HR"/>
        </w:rPr>
        <w:t xml:space="preserve"> u kojem se slučaju radovi vrednuju kao radovi prve skupine (a1). Recenzirani znanstveni radovi objavljeni u zbornicima radova s ostalih skupova su radovi treće skupine (a3).</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(8) Pri izboru u znanstveno zvanje najmanje jedna trećina od ukupnog broja znanstvenih radova minimalno potrebnih za izbor u odgovarajuće zvanje mora biti objavljena u časopisima, odnosno publikacijama kojima izdavač ili suizdavač nije institucija, društvo ili neka druga organizacija u kojoj je pristupnik u trenutku objave rada bio zaposlen ili član uredništva ili izdavačkog savjeta.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(9) Za izbor u znanstveno zvanje pristupnik mora biti glavni autor u najmanje jednoj trećini od ukupnog broja radova potrebnih za izbor. Glavni je autor onaj koji je nositelj problematike ili autor koji je najviše pridonio rješavanju konkretnog problema. Glavne autore utvrđuje stručno povjerenstvo na temelju podneska pristupnika, a potvrđuje matični odbor.</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(10) Radovi koji su objavljeni u časopisima koji su zastupljeni u bazama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ili </w:t>
      </w:r>
      <w:proofErr w:type="spellStart"/>
      <w:r w:rsidRPr="00321B33">
        <w:rPr>
          <w:rFonts w:ascii="Times New Roman" w:eastAsia="Times New Roman" w:hAnsi="Times New Roman" w:cs="Times New Roman"/>
          <w:sz w:val="24"/>
          <w:szCs w:val="24"/>
          <w:lang w:eastAsia="hr-HR"/>
        </w:rPr>
        <w:t>Scopus</w:t>
      </w:r>
      <w:proofErr w:type="spellEnd"/>
      <w:r w:rsidRPr="00321B33">
        <w:rPr>
          <w:rFonts w:ascii="Times New Roman" w:eastAsia="Times New Roman" w:hAnsi="Times New Roman" w:cs="Times New Roman"/>
          <w:sz w:val="24"/>
          <w:szCs w:val="24"/>
          <w:lang w:eastAsia="hr-HR"/>
        </w:rPr>
        <w:t xml:space="preserve">, a koji se prema čimbeniku odjeka nalaze u prva tri </w:t>
      </w:r>
      <w:proofErr w:type="spellStart"/>
      <w:r w:rsidRPr="00321B33">
        <w:rPr>
          <w:rFonts w:ascii="Times New Roman" w:eastAsia="Times New Roman" w:hAnsi="Times New Roman" w:cs="Times New Roman"/>
          <w:sz w:val="24"/>
          <w:szCs w:val="24"/>
          <w:lang w:eastAsia="hr-HR"/>
        </w:rPr>
        <w:t>kvartila</w:t>
      </w:r>
      <w:proofErr w:type="spellEnd"/>
      <w:r w:rsidRPr="00321B33">
        <w:rPr>
          <w:rFonts w:ascii="Times New Roman" w:eastAsia="Times New Roman" w:hAnsi="Times New Roman" w:cs="Times New Roman"/>
          <w:sz w:val="24"/>
          <w:szCs w:val="24"/>
          <w:lang w:eastAsia="hr-HR"/>
        </w:rPr>
        <w:t xml:space="preserve"> (Q1, Q2 i Q3) predmetne kategorije (za čimbenik odjeka uzima se godina objavljivanja rada ili godina kada je podnesen zahtjev za izbor u znanstveno zvanje, ovisno o tome što je povoljnije za pristupnika), broje se kao cjeloviti radovi (100% autorski) bez obzira na broj autora. Za ostale radove udio doprinosa pojedinih autora u objavljenim znanstvenim radovima računa se na sljedeći način:</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 do tri autora: 100%;</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b) četiri ili pet autora: 50%;</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c) šest i više autora: 100/N% (N = broj autora).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Uvjeti za izbor u znanstvena zvanja u polju »</w:t>
      </w:r>
      <w:proofErr w:type="spellStart"/>
      <w:r w:rsidRPr="00321B33">
        <w:rPr>
          <w:rFonts w:ascii="Times New Roman" w:eastAsia="Times New Roman" w:hAnsi="Times New Roman" w:cs="Times New Roman"/>
          <w:sz w:val="24"/>
          <w:szCs w:val="24"/>
          <w:lang w:eastAsia="hr-HR"/>
        </w:rPr>
        <w:t>Kroatologija</w:t>
      </w:r>
      <w:proofErr w:type="spellEnd"/>
      <w:r w:rsidRPr="00321B33">
        <w:rPr>
          <w:rFonts w:ascii="Times New Roman" w:eastAsia="Times New Roman" w:hAnsi="Times New Roman" w:cs="Times New Roman"/>
          <w:sz w:val="24"/>
          <w:szCs w:val="24"/>
          <w:lang w:eastAsia="hr-HR"/>
        </w:rPr>
        <w:t>«</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35.</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Za izbor u znanstvena zvanja u području interdisciplinarnih znanosti, polje »</w:t>
      </w:r>
      <w:proofErr w:type="spellStart"/>
      <w:r w:rsidRPr="00321B33">
        <w:rPr>
          <w:rFonts w:ascii="Times New Roman" w:eastAsia="Times New Roman" w:hAnsi="Times New Roman" w:cs="Times New Roman"/>
          <w:sz w:val="24"/>
          <w:szCs w:val="24"/>
          <w:lang w:eastAsia="hr-HR"/>
        </w:rPr>
        <w:t>Kroatologija</w:t>
      </w:r>
      <w:proofErr w:type="spellEnd"/>
      <w:r w:rsidRPr="00321B33">
        <w:rPr>
          <w:rFonts w:ascii="Times New Roman" w:eastAsia="Times New Roman" w:hAnsi="Times New Roman" w:cs="Times New Roman"/>
          <w:sz w:val="24"/>
          <w:szCs w:val="24"/>
          <w:lang w:eastAsia="hr-HR"/>
        </w:rPr>
        <w:t>« pristupnici moraju ispunjavati uvjete predviđene ovim člankom Pravilnika.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lastRenderedPageBreak/>
        <w:t>(2) Pristupnici moraju imati objavljene radove u međunarodno priznatim časopisima i publikacijama (a1) te znanstvene radove objavljene u drugim časopisima i publikacijama (a2) u ukupnom broju i prema strukturi navedenoj u tablici. Za zvanja višeg znanstvenog suradnika, znanstvenog savjetnika i znanstvenog savjetnika u trajnom zvanju u zagradi je naveden potreban broj radova objavljenih ili prihvaćenih za objavljivanje nakon prethodnog izbora.</w:t>
      </w:r>
    </w:p>
    <w:tbl>
      <w:tblPr>
        <w:tblW w:w="4945" w:type="pct"/>
        <w:tblCellSpacing w:w="15" w:type="dxa"/>
        <w:tblCellMar>
          <w:top w:w="15" w:type="dxa"/>
          <w:left w:w="15" w:type="dxa"/>
          <w:bottom w:w="15" w:type="dxa"/>
          <w:right w:w="15" w:type="dxa"/>
        </w:tblCellMar>
        <w:tblLook w:val="04A0" w:firstRow="1" w:lastRow="0" w:firstColumn="1" w:lastColumn="0" w:noHBand="0" w:noVBand="1"/>
      </w:tblPr>
      <w:tblGrid>
        <w:gridCol w:w="5288"/>
        <w:gridCol w:w="1142"/>
        <w:gridCol w:w="1117"/>
        <w:gridCol w:w="1425"/>
      </w:tblGrid>
      <w:tr w:rsidR="00321B33" w:rsidRPr="00321B33" w:rsidTr="00321B33">
        <w:trPr>
          <w:tblCellSpacing w:w="15" w:type="dxa"/>
        </w:trPr>
        <w:tc>
          <w:tcPr>
            <w:tcW w:w="2945" w:type="pct"/>
            <w:vMerge w:val="restar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Znanstvena zvanja</w:t>
            </w:r>
          </w:p>
        </w:tc>
        <w:tc>
          <w:tcPr>
            <w:tcW w:w="1235" w:type="pct"/>
            <w:gridSpan w:val="2"/>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Minimalni broj objavljenih radova</w:t>
            </w:r>
          </w:p>
        </w:tc>
        <w:tc>
          <w:tcPr>
            <w:tcW w:w="77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Ukupno</w:t>
            </w:r>
          </w:p>
        </w:tc>
      </w:tr>
      <w:tr w:rsidR="00321B33" w:rsidRPr="00321B33" w:rsidTr="00321B33">
        <w:trPr>
          <w:tblCellSpacing w:w="15" w:type="dxa"/>
        </w:trPr>
        <w:tc>
          <w:tcPr>
            <w:tcW w:w="0" w:type="auto"/>
            <w:vMerge/>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p>
        </w:tc>
        <w:tc>
          <w:tcPr>
            <w:tcW w:w="62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a1</w:t>
            </w:r>
          </w:p>
        </w:tc>
        <w:tc>
          <w:tcPr>
            <w:tcW w:w="61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a2</w:t>
            </w:r>
          </w:p>
        </w:tc>
        <w:tc>
          <w:tcPr>
            <w:tcW w:w="77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a1+a2</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suradnik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7</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Viši znanstveni suradnik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7 (3)</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8 (5)</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15 (8)</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savjetnik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11 (4)</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15 (7)</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26 (11)</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savjetnik u trajnom zvanju</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16 (5)</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20 (5)</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36 (10)</w:t>
            </w:r>
          </w:p>
        </w:tc>
      </w:tr>
    </w:tbl>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 Nedostatak radova iz skupine (a2) može se nadomjestiti radovima iz skupine (a1), pri čemu jedan objavljeni rad iz skupine (a1) vrijedi kao dva rada iz skupine a2. Radovima iz niže skupine ne mogu se zamijeniti radovi iz više skupine.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 Pristupnici moraju imati minimalni broj (a1) radova u međunarodno priznatim publikacijama ili s njom izjednačenom domaćom publikacijom prema kriterijima pojedinih znanstvenih područja.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(5) U slučaju da veći broj autora potpisuje rad, opseg će se pri bodovanju računati ovako: do dva autora 100%, do tri autora 75%, do četiri autora 50%, od pet autora opseg se dijeli brojem autora.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(6) Pri izboru u znanstvena zvanja pristupnicima se mogu računati i radovi u publikacijama iz drugih znanstvenih područja i polja (najviše do tri polja).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(7) U znanstvene radove mogu se ubrojiti i vrednovati: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znanstvene monografije,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kritička izdanja tekstova na stranim jezicima čije je pripremanje uključivalo rad na rukopisnoj građi,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prijevodi sa stranih jezika s popratnom izvornom znanstvenom građom (uvod, bilješke, komentari, pogovor) što čini najmanje 50% ukupne količine teksta,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rječnici, gramatike, pravopisi, priručnici.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(8) Međunarodno priznatom publikacijom (a1) smatra se znanstvena knjiga ili zbornik radova koji je izdan kod međunarodno priznatog izdavača. Stručno povjerenstvo mora posebno obrazložiti znanstveni doprinos knjige te međunarodni ugled izdavača.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lastRenderedPageBreak/>
        <w:t>(9) Ako rad nije objavljen u međunarodno priznatom časopisu ili publikaciji (a1), onda se smatra radom objavljenim u drugom časopisu ili publikaciji (a2).</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(10) Pri izboru u znanstveno zvanje: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 najmanje jedna trećina radova mora biti objavljena u različitim časopisima, odnosno publikacijama;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b) najviše polovica radova potrebnih za izbor u pojedino znanstveno zvanje može biti objavljena u istom časopisu;</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c) pri izboru za znanstvenog suradnika najmanje dva (a1) rada moraju biti </w:t>
      </w:r>
      <w:proofErr w:type="spellStart"/>
      <w:r w:rsidRPr="00321B33">
        <w:rPr>
          <w:rFonts w:ascii="Times New Roman" w:eastAsia="Times New Roman" w:hAnsi="Times New Roman" w:cs="Times New Roman"/>
          <w:sz w:val="24"/>
          <w:szCs w:val="24"/>
          <w:lang w:eastAsia="hr-HR"/>
        </w:rPr>
        <w:t>jednoautorska</w:t>
      </w:r>
      <w:proofErr w:type="spellEnd"/>
      <w:r w:rsidRPr="00321B33">
        <w:rPr>
          <w:rFonts w:ascii="Times New Roman" w:eastAsia="Times New Roman" w:hAnsi="Times New Roman" w:cs="Times New Roman"/>
          <w:sz w:val="24"/>
          <w:szCs w:val="24"/>
          <w:lang w:eastAsia="hr-HR"/>
        </w:rPr>
        <w:t>.</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Uvjeti za izbor u znanstvena zvanja u polju</w:t>
      </w:r>
      <w:r w:rsidRPr="00321B33">
        <w:rPr>
          <w:rFonts w:ascii="Times New Roman" w:eastAsia="Times New Roman" w:hAnsi="Times New Roman" w:cs="Times New Roman"/>
          <w:sz w:val="24"/>
          <w:szCs w:val="24"/>
          <w:lang w:eastAsia="hr-HR"/>
        </w:rPr>
        <w:br/>
        <w:t>»Obrazovne znanosti«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36.</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Za izbor u znanstvena zvanja u području interdisciplinarnih znanosti, polje »Obrazovne znanosti« pristupnik mora ispunjavati iste uvjete kao za područje društvenih znanosti koji su predviđeni člankom 17. ovoga Pravilnika. U znanstvene radove druge skupine (a2) ubrajaju se radovi objavljeni u znanstvenim časopisima zastupljenima u bazama koje se navode u Pravilniku (čl. 17. stavak 4.) te slijedećim za polje »Obrazovne znanosti« važnim bazama: EBSCO </w:t>
      </w:r>
      <w:proofErr w:type="spellStart"/>
      <w:r w:rsidRPr="00321B33">
        <w:rPr>
          <w:rFonts w:ascii="Times New Roman" w:eastAsia="Times New Roman" w:hAnsi="Times New Roman" w:cs="Times New Roman"/>
          <w:sz w:val="24"/>
          <w:szCs w:val="24"/>
          <w:lang w:eastAsia="hr-HR"/>
        </w:rPr>
        <w:t>SocINDEX</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with</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Full</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Text</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ProQuest</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Linguistics</w:t>
      </w:r>
      <w:proofErr w:type="spellEnd"/>
      <w:r w:rsidRPr="00321B33">
        <w:rPr>
          <w:rFonts w:ascii="Times New Roman" w:eastAsia="Times New Roman" w:hAnsi="Times New Roman" w:cs="Times New Roman"/>
          <w:sz w:val="24"/>
          <w:szCs w:val="24"/>
          <w:lang w:eastAsia="hr-HR"/>
        </w:rPr>
        <w:t xml:space="preserve"> &amp; </w:t>
      </w:r>
      <w:proofErr w:type="spellStart"/>
      <w:r w:rsidRPr="00321B33">
        <w:rPr>
          <w:rFonts w:ascii="Times New Roman" w:eastAsia="Times New Roman" w:hAnsi="Times New Roman" w:cs="Times New Roman"/>
          <w:sz w:val="24"/>
          <w:szCs w:val="24"/>
          <w:lang w:eastAsia="hr-HR"/>
        </w:rPr>
        <w:t>Language</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Behavior</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Abstracts</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ProQuest</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Sociological</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Abstracts</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ProQuest</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Social</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Services</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Abstracts</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ProQuest</w:t>
      </w:r>
      <w:proofErr w:type="spellEnd"/>
      <w:r w:rsidRPr="00321B33">
        <w:rPr>
          <w:rFonts w:ascii="Times New Roman" w:eastAsia="Times New Roman" w:hAnsi="Times New Roman" w:cs="Times New Roman"/>
          <w:sz w:val="24"/>
          <w:szCs w:val="24"/>
          <w:lang w:eastAsia="hr-HR"/>
        </w:rPr>
        <w:t xml:space="preserve"> Worldwide </w:t>
      </w:r>
      <w:proofErr w:type="spellStart"/>
      <w:r w:rsidRPr="00321B33">
        <w:rPr>
          <w:rFonts w:ascii="Times New Roman" w:eastAsia="Times New Roman" w:hAnsi="Times New Roman" w:cs="Times New Roman"/>
          <w:sz w:val="24"/>
          <w:szCs w:val="24"/>
          <w:lang w:eastAsia="hr-HR"/>
        </w:rPr>
        <w:t>Political</w:t>
      </w:r>
      <w:proofErr w:type="spellEnd"/>
      <w:r w:rsidRPr="00321B33">
        <w:rPr>
          <w:rFonts w:ascii="Times New Roman" w:eastAsia="Times New Roman" w:hAnsi="Times New Roman" w:cs="Times New Roman"/>
          <w:sz w:val="24"/>
          <w:szCs w:val="24"/>
          <w:lang w:eastAsia="hr-HR"/>
        </w:rPr>
        <w:t xml:space="preserve"> Science </w:t>
      </w:r>
      <w:proofErr w:type="spellStart"/>
      <w:r w:rsidRPr="00321B33">
        <w:rPr>
          <w:rFonts w:ascii="Times New Roman" w:eastAsia="Times New Roman" w:hAnsi="Times New Roman" w:cs="Times New Roman"/>
          <w:sz w:val="24"/>
          <w:szCs w:val="24"/>
          <w:lang w:eastAsia="hr-HR"/>
        </w:rPr>
        <w:t>Abstracts</w:t>
      </w:r>
      <w:proofErr w:type="spellEnd"/>
      <w:r w:rsidRPr="00321B33">
        <w:rPr>
          <w:rFonts w:ascii="Times New Roman" w:eastAsia="Times New Roman" w:hAnsi="Times New Roman" w:cs="Times New Roman"/>
          <w:sz w:val="24"/>
          <w:szCs w:val="24"/>
          <w:lang w:eastAsia="hr-HR"/>
        </w:rPr>
        <w:t xml:space="preserve"> i ERA – </w:t>
      </w:r>
      <w:proofErr w:type="spellStart"/>
      <w:r w:rsidRPr="00321B33">
        <w:rPr>
          <w:rFonts w:ascii="Times New Roman" w:eastAsia="Times New Roman" w:hAnsi="Times New Roman" w:cs="Times New Roman"/>
          <w:sz w:val="24"/>
          <w:szCs w:val="24"/>
          <w:lang w:eastAsia="hr-HR"/>
        </w:rPr>
        <w:t>Educational</w:t>
      </w:r>
      <w:proofErr w:type="spellEnd"/>
      <w:r w:rsidRPr="00321B33">
        <w:rPr>
          <w:rFonts w:ascii="Times New Roman" w:eastAsia="Times New Roman" w:hAnsi="Times New Roman" w:cs="Times New Roman"/>
          <w:sz w:val="24"/>
          <w:szCs w:val="24"/>
          <w:lang w:eastAsia="hr-HR"/>
        </w:rPr>
        <w:t xml:space="preserve"> Research </w:t>
      </w:r>
      <w:proofErr w:type="spellStart"/>
      <w:r w:rsidRPr="00321B33">
        <w:rPr>
          <w:rFonts w:ascii="Times New Roman" w:eastAsia="Times New Roman" w:hAnsi="Times New Roman" w:cs="Times New Roman"/>
          <w:sz w:val="24"/>
          <w:szCs w:val="24"/>
          <w:lang w:eastAsia="hr-HR"/>
        </w:rPr>
        <w:t>Abstracts</w:t>
      </w:r>
      <w:proofErr w:type="spellEnd"/>
      <w:r w:rsidRPr="00321B33">
        <w:rPr>
          <w:rFonts w:ascii="Times New Roman" w:eastAsia="Times New Roman" w:hAnsi="Times New Roman" w:cs="Times New Roman"/>
          <w:sz w:val="24"/>
          <w:szCs w:val="24"/>
          <w:lang w:eastAsia="hr-HR"/>
        </w:rPr>
        <w:t>.</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Uvjeti za izbor u znanstvena zvanja u polju »Rodni studiji«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37.</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Za izbor u znanstvena zvanja u području interdisciplinarnih znanosti, polje »Rodni studiji«, pristupnik mora ispunjavati iste uvjete kao za područje društvenih znanosti.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Uvjeti za izbor u znanstvena zvanja u polju</w:t>
      </w:r>
      <w:r w:rsidRPr="00321B33">
        <w:rPr>
          <w:rFonts w:ascii="Times New Roman" w:eastAsia="Times New Roman" w:hAnsi="Times New Roman" w:cs="Times New Roman"/>
          <w:sz w:val="24"/>
          <w:szCs w:val="24"/>
          <w:lang w:eastAsia="hr-HR"/>
        </w:rPr>
        <w:br/>
        <w:t>»Biotehnologija u biomedicini«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38.</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Za izbor u znanstvena zvanja u području interdisciplinarnih znanosti, polje »Biotehnologija u biomedicini« pristupnik mora ispunjavati uvjete predviđene ovim člankom Pravilnika.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 Za izbor u znanstvena zvanja u području »Biotehnologije u biomedicini« ukupne kriterije (uvjete) čine: kvantitativni, kvalitativni i dodatni kriteriji. Pravilnikom su propisane minimalne razine kvantitativnih i kvalitativnih kriterija koje je potrebno ispuniti za izbor te opisani dodatni kriteriji.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(3) Kvantitativnim kriterijima propisan je broj znanstvenih radova potrebnih za izbor u pojedino znanstveno zvanje, a za određeno znanstveno područje. Za izbor u znanstvena </w:t>
      </w:r>
      <w:r w:rsidRPr="00321B33">
        <w:rPr>
          <w:rFonts w:ascii="Times New Roman" w:eastAsia="Times New Roman" w:hAnsi="Times New Roman" w:cs="Times New Roman"/>
          <w:sz w:val="24"/>
          <w:szCs w:val="24"/>
          <w:lang w:eastAsia="hr-HR"/>
        </w:rPr>
        <w:lastRenderedPageBreak/>
        <w:t>zvanja u interdisciplinarnom području znanosti, polje »Biotehnologija u biomedicini« propisan je broj radova kako slijedi: za zvanje znanstvenog suradnika 9, za višeg znanstvenog suradnika 18, za znanstvenog savjetnika 30 te za znanstvenog savjetnika u trajno zvanje 34 znanstvena rada.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(4) Kvalitativnim kriterijima propisano je koje kriterije mora zadovoljavati određeni udio radova od ukupnog potrebnog broja radova za pojedino znanstveno zvanje prema </w:t>
      </w:r>
      <w:proofErr w:type="spellStart"/>
      <w:r w:rsidRPr="00321B33">
        <w:rPr>
          <w:rFonts w:ascii="Times New Roman" w:eastAsia="Times New Roman" w:hAnsi="Times New Roman" w:cs="Times New Roman"/>
          <w:sz w:val="24"/>
          <w:szCs w:val="24"/>
          <w:lang w:eastAsia="hr-HR"/>
        </w:rPr>
        <w:t>scientometrijskim</w:t>
      </w:r>
      <w:proofErr w:type="spellEnd"/>
      <w:r w:rsidRPr="00321B33">
        <w:rPr>
          <w:rFonts w:ascii="Times New Roman" w:eastAsia="Times New Roman" w:hAnsi="Times New Roman" w:cs="Times New Roman"/>
          <w:sz w:val="24"/>
          <w:szCs w:val="24"/>
          <w:lang w:eastAsia="hr-HR"/>
        </w:rPr>
        <w:t xml:space="preserve"> analizama. Baze koja se koriste u svrhu utvrđivanja čimbenika odjeka (IF) odnosno </w:t>
      </w:r>
      <w:proofErr w:type="spellStart"/>
      <w:r w:rsidRPr="00321B33">
        <w:rPr>
          <w:rFonts w:ascii="Times New Roman" w:eastAsia="Times New Roman" w:hAnsi="Times New Roman" w:cs="Times New Roman"/>
          <w:sz w:val="24"/>
          <w:szCs w:val="24"/>
          <w:lang w:eastAsia="hr-HR"/>
        </w:rPr>
        <w:t>kvartila</w:t>
      </w:r>
      <w:proofErr w:type="spellEnd"/>
      <w:r w:rsidRPr="00321B33">
        <w:rPr>
          <w:rFonts w:ascii="Times New Roman" w:eastAsia="Times New Roman" w:hAnsi="Times New Roman" w:cs="Times New Roman"/>
          <w:sz w:val="24"/>
          <w:szCs w:val="24"/>
          <w:lang w:eastAsia="hr-HR"/>
        </w:rPr>
        <w:t xml:space="preserve"> (Q1 do Q4) znanstvenog časopisa u kojem je objavljen znanstveni rad su JCR (Journal </w:t>
      </w:r>
      <w:proofErr w:type="spellStart"/>
      <w:r w:rsidRPr="00321B33">
        <w:rPr>
          <w:rFonts w:ascii="Times New Roman" w:eastAsia="Times New Roman" w:hAnsi="Times New Roman" w:cs="Times New Roman"/>
          <w:sz w:val="24"/>
          <w:szCs w:val="24"/>
          <w:lang w:eastAsia="hr-HR"/>
        </w:rPr>
        <w:t>Citation</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Report</w:t>
      </w:r>
      <w:proofErr w:type="spellEnd"/>
      <w:r w:rsidRPr="00321B33">
        <w:rPr>
          <w:rFonts w:ascii="Times New Roman" w:eastAsia="Times New Roman" w:hAnsi="Times New Roman" w:cs="Times New Roman"/>
          <w:sz w:val="24"/>
          <w:szCs w:val="24"/>
          <w:lang w:eastAsia="hr-HR"/>
        </w:rPr>
        <w:t>) ili SJR (</w:t>
      </w:r>
      <w:proofErr w:type="spellStart"/>
      <w:r w:rsidRPr="00321B33">
        <w:rPr>
          <w:rFonts w:ascii="Times New Roman" w:eastAsia="Times New Roman" w:hAnsi="Times New Roman" w:cs="Times New Roman"/>
          <w:sz w:val="24"/>
          <w:szCs w:val="24"/>
          <w:lang w:eastAsia="hr-HR"/>
        </w:rPr>
        <w:t>SCImago</w:t>
      </w:r>
      <w:proofErr w:type="spellEnd"/>
      <w:r w:rsidRPr="00321B33">
        <w:rPr>
          <w:rFonts w:ascii="Times New Roman" w:eastAsia="Times New Roman" w:hAnsi="Times New Roman" w:cs="Times New Roman"/>
          <w:sz w:val="24"/>
          <w:szCs w:val="24"/>
          <w:lang w:eastAsia="hr-HR"/>
        </w:rPr>
        <w:t xml:space="preserve"> Journal </w:t>
      </w:r>
      <w:proofErr w:type="spellStart"/>
      <w:r w:rsidRPr="00321B33">
        <w:rPr>
          <w:rFonts w:ascii="Times New Roman" w:eastAsia="Times New Roman" w:hAnsi="Times New Roman" w:cs="Times New Roman"/>
          <w:sz w:val="24"/>
          <w:szCs w:val="24"/>
          <w:lang w:eastAsia="hr-HR"/>
        </w:rPr>
        <w:t>Rank</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indicator</w:t>
      </w:r>
      <w:proofErr w:type="spellEnd"/>
      <w:r w:rsidRPr="00321B33">
        <w:rPr>
          <w:rFonts w:ascii="Times New Roman" w:eastAsia="Times New Roman" w:hAnsi="Times New Roman" w:cs="Times New Roman"/>
          <w:sz w:val="24"/>
          <w:szCs w:val="24"/>
          <w:lang w:eastAsia="hr-HR"/>
        </w:rPr>
        <w:t>) za godinu objavljivanja rada ili za godinu u kojoj je podnesen zahtjev za izbor, ovisno o tome što je povoljnije za pristupnika.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(5) Znanstveni suradnik mora imati najmanje tri rada objavljen u časopisima čiji se čimbenici odjeka nalaze u prva tri </w:t>
      </w:r>
      <w:proofErr w:type="spellStart"/>
      <w:r w:rsidRPr="00321B33">
        <w:rPr>
          <w:rFonts w:ascii="Times New Roman" w:eastAsia="Times New Roman" w:hAnsi="Times New Roman" w:cs="Times New Roman"/>
          <w:sz w:val="24"/>
          <w:szCs w:val="24"/>
          <w:lang w:eastAsia="hr-HR"/>
        </w:rPr>
        <w:t>kvartila</w:t>
      </w:r>
      <w:proofErr w:type="spellEnd"/>
      <w:r w:rsidRPr="00321B33">
        <w:rPr>
          <w:rFonts w:ascii="Times New Roman" w:eastAsia="Times New Roman" w:hAnsi="Times New Roman" w:cs="Times New Roman"/>
          <w:sz w:val="24"/>
          <w:szCs w:val="24"/>
          <w:lang w:eastAsia="hr-HR"/>
        </w:rPr>
        <w:t xml:space="preserve"> (Q1, Q2 i Q3).</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(6) Za izbor u znanstveno zvanje višeg znanstvenog suradnika, znanstvenog savjetnika i znanstvenog savjetnika u trajnom zvanju najmanje jedna trećina radova potrebnih za izbor mora biti objavljena u časopisima čiji se čimbenici odjeka nalaze u prva dva </w:t>
      </w:r>
      <w:proofErr w:type="spellStart"/>
      <w:r w:rsidRPr="00321B33">
        <w:rPr>
          <w:rFonts w:ascii="Times New Roman" w:eastAsia="Times New Roman" w:hAnsi="Times New Roman" w:cs="Times New Roman"/>
          <w:sz w:val="24"/>
          <w:szCs w:val="24"/>
          <w:lang w:eastAsia="hr-HR"/>
        </w:rPr>
        <w:t>kvartila</w:t>
      </w:r>
      <w:proofErr w:type="spellEnd"/>
      <w:r w:rsidRPr="00321B33">
        <w:rPr>
          <w:rFonts w:ascii="Times New Roman" w:eastAsia="Times New Roman" w:hAnsi="Times New Roman" w:cs="Times New Roman"/>
          <w:sz w:val="24"/>
          <w:szCs w:val="24"/>
          <w:lang w:eastAsia="hr-HR"/>
        </w:rPr>
        <w:t xml:space="preserve"> (Q1 i Q2).</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(7) Preostali radovi također trebaju biti izvorni znanstveni radovi koji su prošli postupak domaće ili međunarodne recenzije, a pripadaju određenom znanstvenom polju odnosno znanstvenom području u kojem se izbor obavlja.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(8) Za izbor u znanstvena zvanja u polju »Biotehnologija u biomedicini« propisan je broj radova određene kvalitete kako slijedi u tablici. Za zvanja višeg znanstvenog suradnika, znanstvenog savjetnika i znanstvenog savjetnika u trajnom zvanju u zagradi je naveden potreban broj radova objavljenih ili prihvaćenih za objavljivanje nakon prethodnog izbora.</w:t>
      </w:r>
    </w:p>
    <w:tbl>
      <w:tblPr>
        <w:tblW w:w="4957" w:type="pct"/>
        <w:tblCellSpacing w:w="15" w:type="dxa"/>
        <w:tblCellMar>
          <w:top w:w="15" w:type="dxa"/>
          <w:left w:w="15" w:type="dxa"/>
          <w:bottom w:w="15" w:type="dxa"/>
          <w:right w:w="15" w:type="dxa"/>
        </w:tblCellMar>
        <w:tblLook w:val="04A0" w:firstRow="1" w:lastRow="0" w:firstColumn="1" w:lastColumn="0" w:noHBand="0" w:noVBand="1"/>
      </w:tblPr>
      <w:tblGrid>
        <w:gridCol w:w="2599"/>
        <w:gridCol w:w="1793"/>
        <w:gridCol w:w="1793"/>
        <w:gridCol w:w="1606"/>
        <w:gridCol w:w="1203"/>
      </w:tblGrid>
      <w:tr w:rsidR="00321B33" w:rsidRPr="00321B33" w:rsidTr="00321B33">
        <w:trPr>
          <w:tblCellSpacing w:w="15" w:type="dxa"/>
        </w:trPr>
        <w:tc>
          <w:tcPr>
            <w:tcW w:w="1435" w:type="pct"/>
            <w:vMerge w:val="restar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Znanstvena zvanja</w:t>
            </w:r>
          </w:p>
        </w:tc>
        <w:tc>
          <w:tcPr>
            <w:tcW w:w="2860" w:type="pct"/>
            <w:gridSpan w:val="3"/>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Najmanji broj objavljenih radova</w:t>
            </w:r>
          </w:p>
        </w:tc>
        <w:tc>
          <w:tcPr>
            <w:tcW w:w="65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p>
        </w:tc>
      </w:tr>
      <w:tr w:rsidR="00321B33" w:rsidRPr="00321B33" w:rsidTr="00321B33">
        <w:trPr>
          <w:tblCellSpacing w:w="15" w:type="dxa"/>
        </w:trPr>
        <w:tc>
          <w:tcPr>
            <w:tcW w:w="0" w:type="auto"/>
            <w:vMerge/>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p>
        </w:tc>
        <w:tc>
          <w:tcPr>
            <w:tcW w:w="99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U časopisima s čimbenicima odjeka koji se nalaze u (Q1-Q3)</w:t>
            </w:r>
          </w:p>
        </w:tc>
        <w:tc>
          <w:tcPr>
            <w:tcW w:w="99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U časopisima s čimbenicima odjeka koji se nalaze u (Q1-Q2)</w:t>
            </w:r>
          </w:p>
        </w:tc>
        <w:tc>
          <w:tcPr>
            <w:tcW w:w="88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Ostali radovi izvan navedenih kategorija</w:t>
            </w:r>
          </w:p>
        </w:tc>
        <w:tc>
          <w:tcPr>
            <w:tcW w:w="65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Ukupno</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w:t>
            </w:r>
            <w:r w:rsidRPr="00321B33">
              <w:rPr>
                <w:rFonts w:ascii="Times New Roman" w:eastAsia="Times New Roman" w:hAnsi="Times New Roman" w:cs="Times New Roman"/>
                <w:sz w:val="24"/>
                <w:szCs w:val="24"/>
                <w:lang w:eastAsia="hr-HR"/>
              </w:rPr>
              <w:br/>
              <w:t>suradnik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6</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9</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Viši znanstveni suradnik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6 (3)</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12 (6)</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18 (9)</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w:t>
            </w:r>
            <w:r w:rsidRPr="00321B33">
              <w:rPr>
                <w:rFonts w:ascii="Times New Roman" w:eastAsia="Times New Roman" w:hAnsi="Times New Roman" w:cs="Times New Roman"/>
                <w:sz w:val="24"/>
                <w:szCs w:val="24"/>
                <w:lang w:eastAsia="hr-HR"/>
              </w:rPr>
              <w:br/>
              <w:t>savjetnik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10 (4)</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20 (8)</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30 (12)</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w:t>
            </w:r>
            <w:r w:rsidRPr="00321B33">
              <w:rPr>
                <w:rFonts w:ascii="Times New Roman" w:eastAsia="Times New Roman" w:hAnsi="Times New Roman" w:cs="Times New Roman"/>
                <w:sz w:val="24"/>
                <w:szCs w:val="24"/>
                <w:lang w:eastAsia="hr-HR"/>
              </w:rPr>
              <w:br/>
              <w:t>savjetnik u trajnom zvanju</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12 (2)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22 (2)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34 (4)</w:t>
            </w:r>
          </w:p>
        </w:tc>
      </w:tr>
    </w:tbl>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(9) Međunarodno priznati patenti mogu zamijeniti najviše polovicu radova kategorije Q1 ili Q2. Patenti se priznaju umjesto znanstvenih radova samo u slučaju da ista problematika u </w:t>
      </w:r>
      <w:r w:rsidRPr="00321B33">
        <w:rPr>
          <w:rFonts w:ascii="Times New Roman" w:eastAsia="Times New Roman" w:hAnsi="Times New Roman" w:cs="Times New Roman"/>
          <w:sz w:val="24"/>
          <w:szCs w:val="24"/>
          <w:lang w:eastAsia="hr-HR"/>
        </w:rPr>
        <w:lastRenderedPageBreak/>
        <w:t>većoj mjeri već nije objavljena u jednom ili više znanstvenih radova što utvrđuje stručno povjerenstvo na temelju podneska pristupnika, a potvrđuje matični odbor.</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(10) Iznimno kvalitetnim smatraju se radovi objavljeni u časopisima koji se nalaze u prvom </w:t>
      </w:r>
      <w:proofErr w:type="spellStart"/>
      <w:r w:rsidRPr="00321B33">
        <w:rPr>
          <w:rFonts w:ascii="Times New Roman" w:eastAsia="Times New Roman" w:hAnsi="Times New Roman" w:cs="Times New Roman"/>
          <w:sz w:val="24"/>
          <w:szCs w:val="24"/>
          <w:lang w:eastAsia="hr-HR"/>
        </w:rPr>
        <w:t>kvartilu</w:t>
      </w:r>
      <w:proofErr w:type="spellEnd"/>
      <w:r w:rsidRPr="00321B33">
        <w:rPr>
          <w:rFonts w:ascii="Times New Roman" w:eastAsia="Times New Roman" w:hAnsi="Times New Roman" w:cs="Times New Roman"/>
          <w:sz w:val="24"/>
          <w:szCs w:val="24"/>
          <w:lang w:eastAsia="hr-HR"/>
        </w:rPr>
        <w:t xml:space="preserve"> (Q1). Propisani broj i kvalitetu radova navedenih u tablici moguće je na temelju iznimne kvalitete umanjiti za najviše jednu trećinu. Takove radove moguće je množiti faktorom kvalitete (1,5 ili 2,0) te tako doći do potrebnog broja radova navedenih u tablici. Odluku o tome donosi stručno povjerenstvo, a potvrđuje matični odbor.</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(11) Za izbor u znanstveno zvanje višeg znanstvenog suradnika, znanstvenog savjetnika i znanstvenog savjetnika u trajnom zvanju pristupnik mora biti glavni autor na najmanje jednoj trećini od ukupnog broja radova potrebnih za izbor. Glavni je autor onaj koji je nositelj problematike ili autor koji je najviše pridonio rješavanju konkretnog problema. U slučaju interdisciplinarnih radova glavnih autora može biti nekoliko, ali samo jedan za pojedino područje. Glavne autore utvrđuje stručno povjerenstvo na temelju podnesaka pristupnika, a potvrđuje Matični odbor.</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(12) Dodatnim kriterijima opisuju se uvjeti međunarodne prepoznatljivosti sadržane u članku 32. stavak 2., stavak 3. i stavka 4. Zakona o znanstvenoj djelatnosti i visokom obrazovanju i posebno su važni u izboru u zvanje znanstvenog savjetnika i znanstvenog savjetnika u trajnom zvanju. Odluku o tome je li taj uvjet zadovoljen donosi matični odbor temeljem obrazloženja sadržanog u izvješću stručnog povjerenstva. Stručni radovi, stručne knjige, skripte, studije, sažeci, prošireni sažeci i kongresna priopćenja su dio dodatnih kriterija.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Uvjeti za izbor u znanstvena zvanja u polju</w:t>
      </w:r>
      <w:r w:rsidRPr="00321B33">
        <w:rPr>
          <w:rFonts w:ascii="Times New Roman" w:eastAsia="Times New Roman" w:hAnsi="Times New Roman" w:cs="Times New Roman"/>
          <w:sz w:val="24"/>
          <w:szCs w:val="24"/>
          <w:lang w:eastAsia="hr-HR"/>
        </w:rPr>
        <w:br/>
        <w:t>»Vojno-obrambene i sigurnosno-obavještajne znanosti i umijeće«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39.</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Za izbor u znanstvena zvanja u području interdisciplinarnih znanosti, polje »Vojno-obrambene i sigurnosno-obavještajne znanosti i umijeće«, pristupnik mora ispunjavati uvjete predviđene ovim člankom Pravilnika.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 Pristupnik mora imati objavljene znanstvene radove u međunarodno priznatim časopisima i publikacijama kategorije (a1), znanstvene radove objavljene u drugim časopisima i publikacijama (a2) te strategijske, doktrinarne i razvojne vojno-obrambene radove (b) u ukupnom broju i prema strukturi u niže navedenoj tablici. Brojevi radova koji su navedeni u zagradama odnose se na radove koji moraju biti objavljeni nakon izbora u prethodno znanstveno zvanje.</w:t>
      </w:r>
    </w:p>
    <w:tbl>
      <w:tblPr>
        <w:tblW w:w="4937" w:type="pct"/>
        <w:tblCellSpacing w:w="15" w:type="dxa"/>
        <w:tblCellMar>
          <w:top w:w="15" w:type="dxa"/>
          <w:left w:w="15" w:type="dxa"/>
          <w:bottom w:w="15" w:type="dxa"/>
          <w:right w:w="15" w:type="dxa"/>
        </w:tblCellMar>
        <w:tblLook w:val="04A0" w:firstRow="1" w:lastRow="0" w:firstColumn="1" w:lastColumn="0" w:noHBand="0" w:noVBand="1"/>
      </w:tblPr>
      <w:tblGrid>
        <w:gridCol w:w="3488"/>
        <w:gridCol w:w="949"/>
        <w:gridCol w:w="1019"/>
        <w:gridCol w:w="1151"/>
        <w:gridCol w:w="894"/>
        <w:gridCol w:w="1457"/>
      </w:tblGrid>
      <w:tr w:rsidR="00321B33" w:rsidRPr="00321B33" w:rsidTr="00321B33">
        <w:trPr>
          <w:tblCellSpacing w:w="15" w:type="dxa"/>
        </w:trPr>
        <w:tc>
          <w:tcPr>
            <w:tcW w:w="1950" w:type="pct"/>
            <w:vMerge w:val="restar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Znanstvena zvanja</w:t>
            </w:r>
          </w:p>
        </w:tc>
        <w:tc>
          <w:tcPr>
            <w:tcW w:w="2205" w:type="pct"/>
            <w:gridSpan w:val="4"/>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Minimalni broj objavljenih radova pristupnika</w:t>
            </w:r>
          </w:p>
        </w:tc>
        <w:tc>
          <w:tcPr>
            <w:tcW w:w="80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Ukupno</w:t>
            </w:r>
          </w:p>
        </w:tc>
      </w:tr>
      <w:tr w:rsidR="00321B33" w:rsidRPr="00321B33" w:rsidTr="00321B33">
        <w:trPr>
          <w:tblCellSpacing w:w="15" w:type="dxa"/>
        </w:trPr>
        <w:tc>
          <w:tcPr>
            <w:tcW w:w="0" w:type="auto"/>
            <w:vMerge/>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p>
        </w:tc>
        <w:tc>
          <w:tcPr>
            <w:tcW w:w="52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(a1)</w:t>
            </w:r>
          </w:p>
        </w:tc>
        <w:tc>
          <w:tcPr>
            <w:tcW w:w="56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(a2)</w:t>
            </w:r>
          </w:p>
        </w:tc>
        <w:tc>
          <w:tcPr>
            <w:tcW w:w="635"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(a1+a2)</w:t>
            </w:r>
          </w:p>
        </w:tc>
        <w:tc>
          <w:tcPr>
            <w:tcW w:w="49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(b)</w:t>
            </w:r>
          </w:p>
        </w:tc>
        <w:tc>
          <w:tcPr>
            <w:tcW w:w="800" w:type="pct"/>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(a1+a2+b)</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suradnik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6</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7</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Viši znanstveni suradnik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 (1)</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8 (4)</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11 (5)</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 (1)</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13 (6)</w:t>
            </w:r>
          </w:p>
        </w:tc>
      </w:tr>
      <w:tr w:rsidR="00321B33" w:rsidRPr="00321B33" w:rsidTr="00321B33">
        <w:trPr>
          <w:tblCellSpacing w:w="15" w:type="dxa"/>
        </w:trPr>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savjetnik</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 (1)</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12 (4)</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16 (5)</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 (1)</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19 (6)</w:t>
            </w:r>
          </w:p>
        </w:tc>
      </w:tr>
      <w:tr w:rsidR="00321B33" w:rsidRPr="00321B33" w:rsidTr="00321B33">
        <w:trPr>
          <w:tblCellSpacing w:w="15" w:type="dxa"/>
        </w:trPr>
        <w:tc>
          <w:tcPr>
            <w:tcW w:w="0" w:type="auto"/>
            <w:vAlign w:val="center"/>
            <w:hideMark/>
          </w:tcPr>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Znanstveni savjetnik</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u trajnom zvanju</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6 (2)</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16 (4)</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22 (6)</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 (1)</w:t>
            </w:r>
          </w:p>
        </w:tc>
        <w:tc>
          <w:tcPr>
            <w:tcW w:w="0" w:type="auto"/>
            <w:vAlign w:val="center"/>
            <w:hideMark/>
          </w:tcPr>
          <w:p w:rsidR="00321B33" w:rsidRPr="00321B33" w:rsidRDefault="00321B33" w:rsidP="00321B33">
            <w:pPr>
              <w:spacing w:after="0"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26 (7)</w:t>
            </w:r>
          </w:p>
        </w:tc>
      </w:tr>
    </w:tbl>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Nedostatak radova iz skupine (a2) može se nadomjestiti odgovarajućim većim brojem radova iz skupine (a1), a obrnuto nije dopušteno. Pri tome jedan rad više iz skupine (a1) nadomješta 2 rada iz skupine (a2).</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Radovi iz skupine (b) ne mogu se nadomještati radovima iz skupine (a1) i (a2), a nije dopušteno ni obrnuto.</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(3) Radovi kategorije (a1) jesu radovi publicirani u međunarodno priznatim časopisima i publikacijama referiranim u najmanje jednoj od sljedećih baza: </w:t>
      </w:r>
      <w:proofErr w:type="spellStart"/>
      <w:r w:rsidRPr="00321B33">
        <w:rPr>
          <w:rFonts w:ascii="Times New Roman" w:eastAsia="Times New Roman" w:hAnsi="Times New Roman" w:cs="Times New Roman"/>
          <w:sz w:val="24"/>
          <w:szCs w:val="24"/>
          <w:lang w:eastAsia="hr-HR"/>
        </w:rPr>
        <w:t>WoSCC</w:t>
      </w:r>
      <w:proofErr w:type="spellEnd"/>
      <w:r w:rsidRPr="00321B33">
        <w:rPr>
          <w:rFonts w:ascii="Times New Roman" w:eastAsia="Times New Roman" w:hAnsi="Times New Roman" w:cs="Times New Roman"/>
          <w:sz w:val="24"/>
          <w:szCs w:val="24"/>
          <w:lang w:eastAsia="hr-HR"/>
        </w:rPr>
        <w:t xml:space="preserve"> (Web </w:t>
      </w:r>
      <w:proofErr w:type="spellStart"/>
      <w:r w:rsidRPr="00321B33">
        <w:rPr>
          <w:rFonts w:ascii="Times New Roman" w:eastAsia="Times New Roman" w:hAnsi="Times New Roman" w:cs="Times New Roman"/>
          <w:sz w:val="24"/>
          <w:szCs w:val="24"/>
          <w:lang w:eastAsia="hr-HR"/>
        </w:rPr>
        <w:t>of</w:t>
      </w:r>
      <w:proofErr w:type="spellEnd"/>
      <w:r w:rsidRPr="00321B33">
        <w:rPr>
          <w:rFonts w:ascii="Times New Roman" w:eastAsia="Times New Roman" w:hAnsi="Times New Roman" w:cs="Times New Roman"/>
          <w:sz w:val="24"/>
          <w:szCs w:val="24"/>
          <w:lang w:eastAsia="hr-HR"/>
        </w:rPr>
        <w:t xml:space="preserve"> Science Core </w:t>
      </w:r>
      <w:proofErr w:type="spellStart"/>
      <w:r w:rsidRPr="00321B33">
        <w:rPr>
          <w:rFonts w:ascii="Times New Roman" w:eastAsia="Times New Roman" w:hAnsi="Times New Roman" w:cs="Times New Roman"/>
          <w:sz w:val="24"/>
          <w:szCs w:val="24"/>
          <w:lang w:eastAsia="hr-HR"/>
        </w:rPr>
        <w:t>Collection</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Scopus</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Medline</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EconLit</w:t>
      </w:r>
      <w:proofErr w:type="spellEnd"/>
      <w:r w:rsidRPr="00321B33">
        <w:rPr>
          <w:rFonts w:ascii="Times New Roman" w:eastAsia="Times New Roman" w:hAnsi="Times New Roman" w:cs="Times New Roman"/>
          <w:sz w:val="24"/>
          <w:szCs w:val="24"/>
          <w:lang w:eastAsia="hr-HR"/>
        </w:rPr>
        <w:t xml:space="preserve"> ili </w:t>
      </w:r>
      <w:proofErr w:type="spellStart"/>
      <w:r w:rsidRPr="00321B33">
        <w:rPr>
          <w:rFonts w:ascii="Times New Roman" w:eastAsia="Times New Roman" w:hAnsi="Times New Roman" w:cs="Times New Roman"/>
          <w:sz w:val="24"/>
          <w:szCs w:val="24"/>
          <w:lang w:eastAsia="hr-HR"/>
        </w:rPr>
        <w:t>HeinOnline</w:t>
      </w:r>
      <w:proofErr w:type="spellEnd"/>
      <w:r w:rsidRPr="00321B33">
        <w:rPr>
          <w:rFonts w:ascii="Times New Roman" w:eastAsia="Times New Roman" w:hAnsi="Times New Roman" w:cs="Times New Roman"/>
          <w:sz w:val="24"/>
          <w:szCs w:val="24"/>
          <w:lang w:eastAsia="hr-HR"/>
        </w:rPr>
        <w:t>.</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(4) U znanstvene radove druge skupine (a2) ubrajaju se radovi objavljeni u znanstvenim časopisima zastupljenima u bazama </w:t>
      </w:r>
      <w:proofErr w:type="spellStart"/>
      <w:r w:rsidRPr="00321B33">
        <w:rPr>
          <w:rFonts w:ascii="Times New Roman" w:eastAsia="Times New Roman" w:hAnsi="Times New Roman" w:cs="Times New Roman"/>
          <w:sz w:val="24"/>
          <w:szCs w:val="24"/>
          <w:lang w:eastAsia="hr-HR"/>
        </w:rPr>
        <w:t>PsycInfo</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ProQuest</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Social</w:t>
      </w:r>
      <w:proofErr w:type="spellEnd"/>
      <w:r w:rsidRPr="00321B33">
        <w:rPr>
          <w:rFonts w:ascii="Times New Roman" w:eastAsia="Times New Roman" w:hAnsi="Times New Roman" w:cs="Times New Roman"/>
          <w:sz w:val="24"/>
          <w:szCs w:val="24"/>
          <w:lang w:eastAsia="hr-HR"/>
        </w:rPr>
        <w:t xml:space="preserve"> Science Premium </w:t>
      </w:r>
      <w:proofErr w:type="spellStart"/>
      <w:r w:rsidRPr="00321B33">
        <w:rPr>
          <w:rFonts w:ascii="Times New Roman" w:eastAsia="Times New Roman" w:hAnsi="Times New Roman" w:cs="Times New Roman"/>
          <w:sz w:val="24"/>
          <w:szCs w:val="24"/>
          <w:lang w:eastAsia="hr-HR"/>
        </w:rPr>
        <w:t>Collection</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Compendex</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Geobase</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SocIndex</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Academic</w:t>
      </w:r>
      <w:proofErr w:type="spellEnd"/>
      <w:r w:rsidRPr="00321B33">
        <w:rPr>
          <w:rFonts w:ascii="Times New Roman" w:eastAsia="Times New Roman" w:hAnsi="Times New Roman" w:cs="Times New Roman"/>
          <w:sz w:val="24"/>
          <w:szCs w:val="24"/>
          <w:lang w:eastAsia="hr-HR"/>
        </w:rPr>
        <w:t xml:space="preserve"> Search </w:t>
      </w:r>
      <w:proofErr w:type="spellStart"/>
      <w:r w:rsidRPr="00321B33">
        <w:rPr>
          <w:rFonts w:ascii="Times New Roman" w:eastAsia="Times New Roman" w:hAnsi="Times New Roman" w:cs="Times New Roman"/>
          <w:sz w:val="24"/>
          <w:szCs w:val="24"/>
          <w:lang w:eastAsia="hr-HR"/>
        </w:rPr>
        <w:t>Complete</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Education</w:t>
      </w:r>
      <w:proofErr w:type="spellEnd"/>
      <w:r w:rsidRPr="00321B33">
        <w:rPr>
          <w:rFonts w:ascii="Times New Roman" w:eastAsia="Times New Roman" w:hAnsi="Times New Roman" w:cs="Times New Roman"/>
          <w:sz w:val="24"/>
          <w:szCs w:val="24"/>
          <w:lang w:eastAsia="hr-HR"/>
        </w:rPr>
        <w:t xml:space="preserve"> Research </w:t>
      </w:r>
      <w:proofErr w:type="spellStart"/>
      <w:r w:rsidRPr="00321B33">
        <w:rPr>
          <w:rFonts w:ascii="Times New Roman" w:eastAsia="Times New Roman" w:hAnsi="Times New Roman" w:cs="Times New Roman"/>
          <w:sz w:val="24"/>
          <w:szCs w:val="24"/>
          <w:lang w:eastAsia="hr-HR"/>
        </w:rPr>
        <w:t>Complete</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Inspec</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Westlaw</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LexisNexis</w:t>
      </w:r>
      <w:proofErr w:type="spellEnd"/>
      <w:r w:rsidRPr="00321B33">
        <w:rPr>
          <w:rFonts w:ascii="Times New Roman" w:eastAsia="Times New Roman" w:hAnsi="Times New Roman" w:cs="Times New Roman"/>
          <w:sz w:val="24"/>
          <w:szCs w:val="24"/>
          <w:lang w:eastAsia="hr-HR"/>
        </w:rPr>
        <w:t xml:space="preserve">, LISA – </w:t>
      </w:r>
      <w:proofErr w:type="spellStart"/>
      <w:r w:rsidRPr="00321B33">
        <w:rPr>
          <w:rFonts w:ascii="Times New Roman" w:eastAsia="Times New Roman" w:hAnsi="Times New Roman" w:cs="Times New Roman"/>
          <w:sz w:val="24"/>
          <w:szCs w:val="24"/>
          <w:lang w:eastAsia="hr-HR"/>
        </w:rPr>
        <w:t>Library</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and</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Information</w:t>
      </w:r>
      <w:proofErr w:type="spellEnd"/>
      <w:r w:rsidRPr="00321B33">
        <w:rPr>
          <w:rFonts w:ascii="Times New Roman" w:eastAsia="Times New Roman" w:hAnsi="Times New Roman" w:cs="Times New Roman"/>
          <w:sz w:val="24"/>
          <w:szCs w:val="24"/>
          <w:lang w:eastAsia="hr-HR"/>
        </w:rPr>
        <w:t xml:space="preserve"> Science </w:t>
      </w:r>
      <w:proofErr w:type="spellStart"/>
      <w:r w:rsidRPr="00321B33">
        <w:rPr>
          <w:rFonts w:ascii="Times New Roman" w:eastAsia="Times New Roman" w:hAnsi="Times New Roman" w:cs="Times New Roman"/>
          <w:sz w:val="24"/>
          <w:szCs w:val="24"/>
          <w:lang w:eastAsia="hr-HR"/>
        </w:rPr>
        <w:t>Abstracts</w:t>
      </w:r>
      <w:proofErr w:type="spellEnd"/>
      <w:r w:rsidRPr="00321B33">
        <w:rPr>
          <w:rFonts w:ascii="Times New Roman" w:eastAsia="Times New Roman" w:hAnsi="Times New Roman" w:cs="Times New Roman"/>
          <w:sz w:val="24"/>
          <w:szCs w:val="24"/>
          <w:lang w:eastAsia="hr-HR"/>
        </w:rPr>
        <w:t xml:space="preserve"> te bibliografskim zbirkama i modulima uključenim u navedene baze relevantnim za znanstveno polje »Vojno-obrambene i sigurnosno-obavještajne znanosti i umijeće«.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(5) Među radove iz skupine (b) uvrštavaju se strategijski, doktrinarni i razvojni vojno-obrambeni nacionalni ili međunarodni radovi.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 Strategijski vojno-obrambeni radovi na nacionalnoj razini su: strategija nacionalne sigurnosti, strategija obrane, vojna strategija, strateški pregled obrane, dugoročni plan razvoja, projekti postizanja znanstvene i znanstveno-nastavne izvrsnosti, projekti razvoja konkurentnosti vojne industrije, razvojni projekti na strateškoj razini.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b) Strategijski vojno-obrambeni radovi na razini NATO i EU su: NATO </w:t>
      </w:r>
      <w:proofErr w:type="spellStart"/>
      <w:r w:rsidRPr="00321B33">
        <w:rPr>
          <w:rFonts w:ascii="Times New Roman" w:eastAsia="Times New Roman" w:hAnsi="Times New Roman" w:cs="Times New Roman"/>
          <w:sz w:val="24"/>
          <w:szCs w:val="24"/>
          <w:lang w:eastAsia="hr-HR"/>
        </w:rPr>
        <w:t>Strategic</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Concept</w:t>
      </w:r>
      <w:proofErr w:type="spellEnd"/>
      <w:r w:rsidRPr="00321B33">
        <w:rPr>
          <w:rFonts w:ascii="Times New Roman" w:eastAsia="Times New Roman" w:hAnsi="Times New Roman" w:cs="Times New Roman"/>
          <w:sz w:val="24"/>
          <w:szCs w:val="24"/>
          <w:lang w:eastAsia="hr-HR"/>
        </w:rPr>
        <w:t xml:space="preserve">, NATO </w:t>
      </w:r>
      <w:proofErr w:type="spellStart"/>
      <w:r w:rsidRPr="00321B33">
        <w:rPr>
          <w:rFonts w:ascii="Times New Roman" w:eastAsia="Times New Roman" w:hAnsi="Times New Roman" w:cs="Times New Roman"/>
          <w:sz w:val="24"/>
          <w:szCs w:val="24"/>
          <w:lang w:eastAsia="hr-HR"/>
        </w:rPr>
        <w:t>Defense</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Planning</w:t>
      </w:r>
      <w:proofErr w:type="spellEnd"/>
      <w:r w:rsidRPr="00321B33">
        <w:rPr>
          <w:rFonts w:ascii="Times New Roman" w:eastAsia="Times New Roman" w:hAnsi="Times New Roman" w:cs="Times New Roman"/>
          <w:sz w:val="24"/>
          <w:szCs w:val="24"/>
          <w:lang w:eastAsia="hr-HR"/>
        </w:rPr>
        <w:t xml:space="preserve"> Proces, NATO </w:t>
      </w:r>
      <w:proofErr w:type="spellStart"/>
      <w:r w:rsidRPr="00321B33">
        <w:rPr>
          <w:rFonts w:ascii="Times New Roman" w:eastAsia="Times New Roman" w:hAnsi="Times New Roman" w:cs="Times New Roman"/>
          <w:sz w:val="24"/>
          <w:szCs w:val="24"/>
          <w:lang w:eastAsia="hr-HR"/>
        </w:rPr>
        <w:t>Defense</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Planning</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Capabilities</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Survey</w:t>
      </w:r>
      <w:proofErr w:type="spellEnd"/>
      <w:r w:rsidRPr="00321B33">
        <w:rPr>
          <w:rFonts w:ascii="Times New Roman" w:eastAsia="Times New Roman" w:hAnsi="Times New Roman" w:cs="Times New Roman"/>
          <w:sz w:val="24"/>
          <w:szCs w:val="24"/>
          <w:lang w:eastAsia="hr-HR"/>
        </w:rPr>
        <w:t xml:space="preserve">, EU </w:t>
      </w:r>
      <w:proofErr w:type="spellStart"/>
      <w:r w:rsidRPr="00321B33">
        <w:rPr>
          <w:rFonts w:ascii="Times New Roman" w:eastAsia="Times New Roman" w:hAnsi="Times New Roman" w:cs="Times New Roman"/>
          <w:sz w:val="24"/>
          <w:szCs w:val="24"/>
          <w:lang w:eastAsia="hr-HR"/>
        </w:rPr>
        <w:t>Common</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Security</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and</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Defense</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Policy</w:t>
      </w:r>
      <w:proofErr w:type="spellEnd"/>
      <w:r w:rsidRPr="00321B33">
        <w:rPr>
          <w:rFonts w:ascii="Times New Roman" w:eastAsia="Times New Roman" w:hAnsi="Times New Roman" w:cs="Times New Roman"/>
          <w:sz w:val="24"/>
          <w:szCs w:val="24"/>
          <w:lang w:eastAsia="hr-HR"/>
        </w:rPr>
        <w:t>.</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c) Doktrinarni i razvojni vojno-obrambeni radovi na nacionalnoj razini su: združena doktrina, doktrina grane, doktrina roda, doktrina službe, doktrina funkcionalnog područja, doktrina školovanja, koncept izobrazbe, razvojne studije, projekti i elaborati, elaborati združenih vježbi.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xml:space="preserve">d) Doktrinarni i razvojni vojno-obrambeni radovi na razini NATO i EU su: NATO Allied </w:t>
      </w:r>
      <w:proofErr w:type="spellStart"/>
      <w:r w:rsidRPr="00321B33">
        <w:rPr>
          <w:rFonts w:ascii="Times New Roman" w:eastAsia="Times New Roman" w:hAnsi="Times New Roman" w:cs="Times New Roman"/>
          <w:sz w:val="24"/>
          <w:szCs w:val="24"/>
          <w:lang w:eastAsia="hr-HR"/>
        </w:rPr>
        <w:t>Joint</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Doctrine</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Publication</w:t>
      </w:r>
      <w:proofErr w:type="spellEnd"/>
      <w:r w:rsidRPr="00321B33">
        <w:rPr>
          <w:rFonts w:ascii="Times New Roman" w:eastAsia="Times New Roman" w:hAnsi="Times New Roman" w:cs="Times New Roman"/>
          <w:sz w:val="24"/>
          <w:szCs w:val="24"/>
          <w:lang w:eastAsia="hr-HR"/>
        </w:rPr>
        <w:t xml:space="preserve">, NATO Bi SC </w:t>
      </w:r>
      <w:proofErr w:type="spellStart"/>
      <w:r w:rsidRPr="00321B33">
        <w:rPr>
          <w:rFonts w:ascii="Times New Roman" w:eastAsia="Times New Roman" w:hAnsi="Times New Roman" w:cs="Times New Roman"/>
          <w:sz w:val="24"/>
          <w:szCs w:val="24"/>
          <w:lang w:eastAsia="hr-HR"/>
        </w:rPr>
        <w:t>Publication</w:t>
      </w:r>
      <w:proofErr w:type="spellEnd"/>
      <w:r w:rsidRPr="00321B33">
        <w:rPr>
          <w:rFonts w:ascii="Times New Roman" w:eastAsia="Times New Roman" w:hAnsi="Times New Roman" w:cs="Times New Roman"/>
          <w:sz w:val="24"/>
          <w:szCs w:val="24"/>
          <w:lang w:eastAsia="hr-HR"/>
        </w:rPr>
        <w:t xml:space="preserve">, STANAG, NATO </w:t>
      </w:r>
      <w:proofErr w:type="spellStart"/>
      <w:r w:rsidRPr="00321B33">
        <w:rPr>
          <w:rFonts w:ascii="Times New Roman" w:eastAsia="Times New Roman" w:hAnsi="Times New Roman" w:cs="Times New Roman"/>
          <w:sz w:val="24"/>
          <w:szCs w:val="24"/>
          <w:lang w:eastAsia="hr-HR"/>
        </w:rPr>
        <w:t>Smart</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Defense</w:t>
      </w:r>
      <w:proofErr w:type="spellEnd"/>
      <w:r w:rsidRPr="00321B33">
        <w:rPr>
          <w:rFonts w:ascii="Times New Roman" w:eastAsia="Times New Roman" w:hAnsi="Times New Roman" w:cs="Times New Roman"/>
          <w:sz w:val="24"/>
          <w:szCs w:val="24"/>
          <w:lang w:eastAsia="hr-HR"/>
        </w:rPr>
        <w:t xml:space="preserve">, EU </w:t>
      </w:r>
      <w:proofErr w:type="spellStart"/>
      <w:r w:rsidRPr="00321B33">
        <w:rPr>
          <w:rFonts w:ascii="Times New Roman" w:eastAsia="Times New Roman" w:hAnsi="Times New Roman" w:cs="Times New Roman"/>
          <w:sz w:val="24"/>
          <w:szCs w:val="24"/>
          <w:lang w:eastAsia="hr-HR"/>
        </w:rPr>
        <w:t>Pooling</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and</w:t>
      </w:r>
      <w:proofErr w:type="spellEnd"/>
      <w:r w:rsidRPr="00321B33">
        <w:rPr>
          <w:rFonts w:ascii="Times New Roman" w:eastAsia="Times New Roman" w:hAnsi="Times New Roman" w:cs="Times New Roman"/>
          <w:sz w:val="24"/>
          <w:szCs w:val="24"/>
          <w:lang w:eastAsia="hr-HR"/>
        </w:rPr>
        <w:t xml:space="preserve"> </w:t>
      </w:r>
      <w:proofErr w:type="spellStart"/>
      <w:r w:rsidRPr="00321B33">
        <w:rPr>
          <w:rFonts w:ascii="Times New Roman" w:eastAsia="Times New Roman" w:hAnsi="Times New Roman" w:cs="Times New Roman"/>
          <w:sz w:val="24"/>
          <w:szCs w:val="24"/>
          <w:lang w:eastAsia="hr-HR"/>
        </w:rPr>
        <w:t>Sharing</w:t>
      </w:r>
      <w:proofErr w:type="spellEnd"/>
      <w:r w:rsidRPr="00321B33">
        <w:rPr>
          <w:rFonts w:ascii="Times New Roman" w:eastAsia="Times New Roman" w:hAnsi="Times New Roman" w:cs="Times New Roman"/>
          <w:sz w:val="24"/>
          <w:szCs w:val="24"/>
          <w:lang w:eastAsia="hr-HR"/>
        </w:rPr>
        <w:t>, sudjelovanje u glavnom planskom timu za NATO i EU vježbe (priprema, provedba i evaluacija).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Radovi iz ove četiri skupine vrednuju se sljedećim ekvivalentima: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jedan strategijski rad na nacionalnoj razini ima ekvivalent 10 radova iz skupine (b)</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jedan strategijski rad na razini NATO i EU ima ekvivalent 20 radova iz skupine (b)</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 jedan doktrinarni ili razvojni rad na nacionalnoj razini ima ekvivalent 5 radova iz skupine (b)</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lastRenderedPageBreak/>
        <w:t>– jedan doktrinarni ili razvojni rad na razini NATO i EU ima ekvivalent 10 radova iz skupine (b).</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(6) Udio doprinosa pojedinih autora u objavljenim radovima iz skupine (a1), (a2) i (b) računa se na sljedeći način:</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 do tri autora: 100 %;</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b) četiri ili pet autora: 50 %;</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c) šest i više autora: 100/n % (n=broj autora).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Uvjerenje o udjelu doprinosa pojedinih autora u završenim i odobrenim radovima iz skupine (b) daje nositelj izrade pojedinoga rada, odnosno projekta.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(7) Za izbor u znanstveno zvanje višeg znanstvenog suradnika, znanstvenog savjetnika i znanstvenog savjetnika u trajnom zvanju, kandidat mora biti glavni autor na najmanje jednoj trećini od ukupnog broja radova potrebnih za izbor. Glavni je autor onaj autor koji je nositelj problematike ili autor koji je najviše pridonio rješavanju konkretnog problema. U slučaju interdisciplinarnih radova glavnih autora može biti nekoliko, ali samo jedan za pojedino područje. Glavne autore utvrđuje Stručno povjerenstvo na temelju podnesaka kandidata, a potvrđuje Matični odbor.</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(8) Pri izboru u znanstveno zvanje višeg znanstvenog suradnika, znanstvenog savjetnika i znanstvenog savjetnika u trajnom zvanju</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a) najviše jedna trećina potrebnih radova unutar skupine (a1) i (a2), zaokruženo na prvi veći cijeli broj, smije biti objavljena u istom časopisu odnosno publikaciji;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b) najmanje dvije trećine znanstvenih radova moraju biti objavljene u časopisima, odnosno publikacijama kojima izdavač ili suizdavač nije institucija, društvo ili neka druga organizacija u kojoj je pristupnik u trenutku objave rada bio zaposlen ili je bio član uredništva ili izdavačkog savjeta.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Uvjeti za izbor u interdisciplinarnom području umjetnosti</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40.</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Za izbor u interdisciplinarnom području umjetnosti pristupnik mora ispuniti uvjete propisane za pojedina umjetnička područja prema Pravilniku za izbor u umjetničko-nastavna zvanja. U postupku izbora nužno je udovoljiti kombiniranim uvjetima propisanim člankom 33. stavak 1. ovoga Pravilnika.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ODJELJAK 7.</w:t>
      </w:r>
      <w:r w:rsidRPr="00321B33">
        <w:rPr>
          <w:rFonts w:ascii="Times New Roman" w:eastAsia="Times New Roman" w:hAnsi="Times New Roman" w:cs="Times New Roman"/>
          <w:sz w:val="24"/>
          <w:szCs w:val="24"/>
          <w:lang w:eastAsia="hr-HR"/>
        </w:rPr>
        <w:br/>
        <w:t>PRIJELAZNE I ZAVRŠNE ODREDBE</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Prethodna kategorizacija radova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41.</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lastRenderedPageBreak/>
        <w:t>Svi radovi određenog pristupnika koji su kategorizirani prema odredbama Pravilnika o uvjetima za izbor u znanstvena zvanja (»Narodne novine«, br. 84/05, 100/06, 138/06, 120/07, 71/10, 116/10 i 38/11), odnosno propisa koji su utvrđivali uvjete za izbor u znanstvena zvanja prije stupanja na snagu toga Pravilnika, nakon njegova prestanka važenja zadržavaju kategorizaciju koji su dobili prema tom Pravilniku ili propisima koji su mu prethodili i ne mogu biti ponovno kategorizirani ili na drugi način vrednovani prema ovom Pravilniku niti odredbe ovog Pravilnika na bilo koji način utječu na prethodno stečena zvanja, osim ako se pravomoćnom sudskom presudom utvrdi da se izbor u znanstveno zvanje temeljio na kaznenom djelu pristupnika.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Usklađivanje s odredbama ovoga Pravilnika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42.</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Rektorski zbor će u skladu s odredbom članka 105. stavka 4. točke 1. Zakona o znanstvenoj djelatnosti i visokom obrazovanju, a u svezi s odredbama članaka 6. stavka 2. točke 3., članka 93. i članka 94. toga Zakona, u roku od šest mjeseci od dana stupanja na snagu ovoga Pravilnika, odredbe akta kojim se na sveučilištima, fakultetima i akademijama uređuju uvjeti za izbor na znanstveno-nastavna, umjetničko nastavna i nastavna radna mjesta uskladiti s odredbama ovoga Pravilnika i zatražiti potvrdu tog akta u skladu s navedenim zakonskim odredbama.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(2) Vijeće veleučilišta i visokih škola će u skladu s odredbom članka 106. stavak 4. točke 1. Zakona o znanstvenoj djelatnosti i visokom obrazovanju, a u svezi s odredbama članaka 6. stavka 2. točke 3. i članka 98. toga Zakona, u roku od šest mjeseci od dana stupanja na snagu ovoga Pravilnika, odredbe akta kojim se uređuju uvjeti za izbor na nastavna i umjetničko nastavna radna mjesta na veleučilištima i visokim školama uskladiti s odredbama ovoga Pravilnika i zatražiti potvrdu tog akta u skladu s navedenim zakonskim odredbama.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 Znanstveni instituti će u skladu s odredbom članka 41. stavka 8. Zakona o znanstvenoj djelatnosti i visokom obrazovanju, a u svezi s odredbom članka 26. stavka 2. toga Zakona, u roku od šest mjeseci od dana stupanja na snagu ovoga Pravilnika odredbe statuta i drugih općih akata kojima se na institutima uređuju izbori na znanstvena radna mjesta uskladiti s odredbama ovoga Pravilnika i zatražiti potvrdu tih akata u skladu s navedenim zakonskim odredbama.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 Područno vijeće za humanističke znanosti će u roku od šest mjeseci od dana stupanja na snagu ovoga Pravilnika provesti postupak kategorizacije domaćih časopisa i drugih publikacija u skladu s odredbama članka 30. ovoga Pravilnika te Nacionalnom vijeću za znanost, visoko obrazovanje i tehnološki razvoj podnijeti prijedlog kategorizacije domaćih časopisa i drugih publikacija iz članka 31. ovoga Pravilnika.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Stupanje na snagu i primjena Pravilnika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Članak 43.</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(1) Ovaj Pravilnik stupa na snagu osmoga dana od dana objave u »Narodnim novinama«.</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lastRenderedPageBreak/>
        <w:t>(2) Danom stupanja na snagu ovog Pravilnika prestaje važiti Pravilnik o uvjetima za izbor u znanstvena zvanja (»Narodne novine«, br. 84/05, 100/06, 138/06, 120/07, 71/10, 116/10 i 38/11).</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(3) Ako pristupnik kojem je od dana izbora u znanstveno zvanje znanstvenog suradnika, odnosno višeg znanstvenog suradnika do dana stupanja na snagu ovog Pravilnika proteklo više od 30 mjeseci to zatraži, na njegov izbor u znanstveno zvanje primijenit će se odredbe Pravilnika o uvjetima za izbor u znanstvena zvanja (»Narodne novine«, br. 84/05, 100/06, 138/06, 120/07, 71/10, 116/10 i 38/11). Ako je pristupniku koji se bira u znanstveno zvanje znanstvenog savjetnika u trajnom zvanju od izbora u znanstveno zvanje znanstvenog savjetnika do dana stupanja na snagu ovog Pravilnika proteklo više od 30 mjeseci on za izbor u znanstveno zvanje znanstvenog savjetnika u trajnom zvanju mora ispuniti polovicu uvjeta koji su propisani kao razlika između uvjeta za izbor u znanstveno zvanje znanstvenog savjetnika propisanih Pravilnikom o uvjetima za izbor u znanstvena zvanja (»Narodne novine«, br. 84/05, 100/06, 138/06, 120/07, 71/10, 116/10 i 38/11) i uvjeta propisanih ovim Pravilnikom za izbor u znanstveno zvanje znanstvenog savjetnika u trajnom zvanju.</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(4) Na izbore u znanstvena zvanja znanstvenog suradnika ovaj Pravilnik počet će se primjenjivati 30 mjeseci nakon dana njegova stupanja na snagu, a do tada će se na te izbore primjenjivati uvjeti propisani Pravilnikom o uvjetima za izbor u znanstvena zvanja (»Narodne novine«, br. 84/05, 100/06, 138/06, 120/07, 71/10, 116/10 i 38/11).</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Klasa: 640-03/16-01/0007</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321B33">
        <w:rPr>
          <w:rFonts w:ascii="Times New Roman" w:eastAsia="Times New Roman" w:hAnsi="Times New Roman" w:cs="Times New Roman"/>
          <w:sz w:val="24"/>
          <w:szCs w:val="24"/>
          <w:lang w:eastAsia="hr-HR"/>
        </w:rPr>
        <w:t>Urbroj</w:t>
      </w:r>
      <w:proofErr w:type="spellEnd"/>
      <w:r w:rsidRPr="00321B33">
        <w:rPr>
          <w:rFonts w:ascii="Times New Roman" w:eastAsia="Times New Roman" w:hAnsi="Times New Roman" w:cs="Times New Roman"/>
          <w:sz w:val="24"/>
          <w:szCs w:val="24"/>
          <w:lang w:eastAsia="hr-HR"/>
        </w:rPr>
        <w:t>: 355-08-17-0021</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Zagreb, 22. ožujka 2017.</w:t>
      </w:r>
    </w:p>
    <w:p w:rsidR="00321B33" w:rsidRPr="00321B33" w:rsidRDefault="00321B33" w:rsidP="00321B33">
      <w:pPr>
        <w:spacing w:before="100" w:beforeAutospacing="1" w:after="100" w:afterAutospacing="1" w:line="240" w:lineRule="auto"/>
        <w:rPr>
          <w:rFonts w:ascii="Times New Roman" w:eastAsia="Times New Roman" w:hAnsi="Times New Roman" w:cs="Times New Roman"/>
          <w:sz w:val="24"/>
          <w:szCs w:val="24"/>
          <w:lang w:eastAsia="hr-HR"/>
        </w:rPr>
      </w:pPr>
      <w:r w:rsidRPr="00321B33">
        <w:rPr>
          <w:rFonts w:ascii="Times New Roman" w:eastAsia="Times New Roman" w:hAnsi="Times New Roman" w:cs="Times New Roman"/>
          <w:sz w:val="24"/>
          <w:szCs w:val="24"/>
          <w:lang w:eastAsia="hr-HR"/>
        </w:rPr>
        <w:t>Predsjednik</w:t>
      </w:r>
      <w:r w:rsidRPr="00321B33">
        <w:rPr>
          <w:rFonts w:ascii="Times New Roman" w:eastAsia="Times New Roman" w:hAnsi="Times New Roman" w:cs="Times New Roman"/>
          <w:sz w:val="24"/>
          <w:szCs w:val="24"/>
          <w:lang w:eastAsia="hr-HR"/>
        </w:rPr>
        <w:br/>
        <w:t>Nacionalnog vijeća za znanost,</w:t>
      </w:r>
      <w:r w:rsidRPr="00321B33">
        <w:rPr>
          <w:rFonts w:ascii="Times New Roman" w:eastAsia="Times New Roman" w:hAnsi="Times New Roman" w:cs="Times New Roman"/>
          <w:sz w:val="24"/>
          <w:szCs w:val="24"/>
          <w:lang w:eastAsia="hr-HR"/>
        </w:rPr>
        <w:br/>
        <w:t>visoko obrazovanje i tehnološki razvoj</w:t>
      </w:r>
      <w:r w:rsidRPr="00321B33">
        <w:rPr>
          <w:rFonts w:ascii="Times New Roman" w:eastAsia="Times New Roman" w:hAnsi="Times New Roman" w:cs="Times New Roman"/>
          <w:sz w:val="24"/>
          <w:szCs w:val="24"/>
          <w:lang w:eastAsia="hr-HR"/>
        </w:rPr>
        <w:br/>
        <w:t xml:space="preserve">prof. dr. </w:t>
      </w:r>
      <w:proofErr w:type="spellStart"/>
      <w:r w:rsidRPr="00321B33">
        <w:rPr>
          <w:rFonts w:ascii="Times New Roman" w:eastAsia="Times New Roman" w:hAnsi="Times New Roman" w:cs="Times New Roman"/>
          <w:sz w:val="24"/>
          <w:szCs w:val="24"/>
          <w:lang w:eastAsia="hr-HR"/>
        </w:rPr>
        <w:t>sc</w:t>
      </w:r>
      <w:proofErr w:type="spellEnd"/>
      <w:r w:rsidRPr="00321B33">
        <w:rPr>
          <w:rFonts w:ascii="Times New Roman" w:eastAsia="Times New Roman" w:hAnsi="Times New Roman" w:cs="Times New Roman"/>
          <w:sz w:val="24"/>
          <w:szCs w:val="24"/>
          <w:lang w:eastAsia="hr-HR"/>
        </w:rPr>
        <w:t>. Ivo Družić, v. r.</w:t>
      </w:r>
    </w:p>
    <w:p w:rsidR="00C22DEC" w:rsidRDefault="00C22DEC"/>
    <w:sectPr w:rsidR="00C22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33"/>
    <w:rsid w:val="00321B33"/>
    <w:rsid w:val="00C22D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CE6E1-9EAB-4C77-9DAD-0101E042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link w:val="Naslov3Char"/>
    <w:uiPriority w:val="9"/>
    <w:qFormat/>
    <w:rsid w:val="00321B3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321B33"/>
    <w:rPr>
      <w:rFonts w:ascii="Times New Roman" w:eastAsia="Times New Roman" w:hAnsi="Times New Roman" w:cs="Times New Roman"/>
      <w:b/>
      <w:bCs/>
      <w:sz w:val="27"/>
      <w:szCs w:val="27"/>
      <w:lang w:eastAsia="hr-HR"/>
    </w:rPr>
  </w:style>
  <w:style w:type="character" w:customStyle="1" w:styleId="pocetak-clanka">
    <w:name w:val="pocetak-clanka"/>
    <w:basedOn w:val="Zadanifontodlomka"/>
    <w:rsid w:val="00321B33"/>
  </w:style>
  <w:style w:type="paragraph" w:customStyle="1" w:styleId="box453950">
    <w:name w:val="box_453950"/>
    <w:basedOn w:val="Normal"/>
    <w:rsid w:val="00321B3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321B33"/>
  </w:style>
  <w:style w:type="character" w:customStyle="1" w:styleId="kurziv">
    <w:name w:val="kurziv"/>
    <w:basedOn w:val="Zadanifontodlomka"/>
    <w:rsid w:val="00321B33"/>
  </w:style>
  <w:style w:type="paragraph" w:customStyle="1" w:styleId="t-9-8-bez-uvl">
    <w:name w:val="t-9-8-bez-uvl"/>
    <w:basedOn w:val="Normal"/>
    <w:rsid w:val="00321B3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ootnote-holder">
    <w:name w:val="footnote-holder"/>
    <w:basedOn w:val="Zadanifontodlomka"/>
    <w:rsid w:val="00321B33"/>
  </w:style>
  <w:style w:type="character" w:customStyle="1" w:styleId="footnote">
    <w:name w:val="footnote"/>
    <w:basedOn w:val="Zadanifontodlomka"/>
    <w:rsid w:val="00321B33"/>
  </w:style>
  <w:style w:type="character" w:customStyle="1" w:styleId="footnote-parenthesis">
    <w:name w:val="footnote-parenthesis"/>
    <w:basedOn w:val="Zadanifontodlomka"/>
    <w:rsid w:val="00321B33"/>
  </w:style>
  <w:style w:type="character" w:customStyle="1" w:styleId="bold">
    <w:name w:val="bold"/>
    <w:basedOn w:val="Zadanifontodlomka"/>
    <w:rsid w:val="00321B33"/>
  </w:style>
  <w:style w:type="character" w:customStyle="1" w:styleId="spelle">
    <w:name w:val="spelle"/>
    <w:basedOn w:val="Zadanifontodlomka"/>
    <w:rsid w:val="0032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4027">
      <w:bodyDiv w:val="1"/>
      <w:marLeft w:val="0"/>
      <w:marRight w:val="0"/>
      <w:marTop w:val="0"/>
      <w:marBottom w:val="0"/>
      <w:divBdr>
        <w:top w:val="none" w:sz="0" w:space="0" w:color="auto"/>
        <w:left w:val="none" w:sz="0" w:space="0" w:color="auto"/>
        <w:bottom w:val="none" w:sz="0" w:space="0" w:color="auto"/>
        <w:right w:val="none" w:sz="0" w:space="0" w:color="auto"/>
      </w:divBdr>
      <w:divsChild>
        <w:div w:id="912006680">
          <w:marLeft w:val="0"/>
          <w:marRight w:val="0"/>
          <w:marTop w:val="0"/>
          <w:marBottom w:val="0"/>
          <w:divBdr>
            <w:top w:val="none" w:sz="0" w:space="0" w:color="auto"/>
            <w:left w:val="none" w:sz="0" w:space="0" w:color="auto"/>
            <w:bottom w:val="none" w:sz="0" w:space="0" w:color="auto"/>
            <w:right w:val="none" w:sz="0" w:space="0" w:color="auto"/>
          </w:divBdr>
          <w:divsChild>
            <w:div w:id="1498882278">
              <w:marLeft w:val="0"/>
              <w:marRight w:val="0"/>
              <w:marTop w:val="0"/>
              <w:marBottom w:val="0"/>
              <w:divBdr>
                <w:top w:val="none" w:sz="0" w:space="0" w:color="auto"/>
                <w:left w:val="none" w:sz="0" w:space="0" w:color="auto"/>
                <w:bottom w:val="none" w:sz="0" w:space="0" w:color="auto"/>
                <w:right w:val="none" w:sz="0" w:space="0" w:color="auto"/>
              </w:divBdr>
              <w:divsChild>
                <w:div w:id="19838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11900</Words>
  <Characters>67831</Characters>
  <Application>Microsoft Office Word</Application>
  <DocSecurity>0</DocSecurity>
  <Lines>565</Lines>
  <Paragraphs>159</Paragraphs>
  <ScaleCrop>false</ScaleCrop>
  <HeadingPairs>
    <vt:vector size="2" baseType="variant">
      <vt:variant>
        <vt:lpstr>Naslov</vt:lpstr>
      </vt:variant>
      <vt:variant>
        <vt:i4>1</vt:i4>
      </vt:variant>
    </vt:vector>
  </HeadingPairs>
  <TitlesOfParts>
    <vt:vector size="1" baseType="lpstr">
      <vt:lpstr/>
    </vt:vector>
  </TitlesOfParts>
  <Company>UAOS</Company>
  <LinksUpToDate>false</LinksUpToDate>
  <CharactersWithSpaces>79572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dc:creator>
  <cp:keywords/>
  <dc:description/>
  <cp:lastModifiedBy>Luka</cp:lastModifiedBy>
  <cp:revision>1</cp:revision>
  <dcterms:created xsi:type="dcterms:W3CDTF">2017-04-05T08:23:00Z</dcterms:created>
  <dcterms:modified xsi:type="dcterms:W3CDTF">2017-04-05T08:24:00Z</dcterms:modified>
</cp:coreProperties>
</file>