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Žičani instrumenti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16.03-29.03.2020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smjer Gitara / smjer Tambure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0"/>
        <w:gridCol w:w="2910"/>
        <w:gridCol w:w="2880"/>
        <w:gridCol w:w="2340"/>
        <w:gridCol w:w="1620"/>
        <w:tblGridChange w:id="0">
          <w:tblGrid>
            <w:gridCol w:w="1710"/>
            <w:gridCol w:w="2910"/>
            <w:gridCol w:w="2880"/>
            <w:gridCol w:w="2340"/>
            <w:gridCol w:w="1620"/>
          </w:tblGrid>
        </w:tblGridChange>
      </w:tblGrid>
      <w:tr>
        <w:trPr>
          <w:trHeight w:val="30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godina -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petak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KONCEPT I UMJETNIČKA PRAKSA </w:t>
            </w:r>
            <w:r w:rsidDel="00000000" w:rsidR="00000000" w:rsidRPr="00000000">
              <w:rPr>
                <w:rtl w:val="0"/>
              </w:rPr>
              <w:t xml:space="preserve">(vježbe)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11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1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SNIMANJE I PRODUKCIJA II</w:t>
            </w:r>
          </w:p>
          <w:p w:rsidR="00000000" w:rsidDel="00000000" w:rsidP="00000000" w:rsidRDefault="00000000" w:rsidRPr="00000000" w14:paraId="0000001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Mesić </w:t>
            </w:r>
          </w:p>
          <w:p w:rsidR="00000000" w:rsidDel="00000000" w:rsidP="00000000" w:rsidRDefault="00000000" w:rsidRPr="00000000" w14:paraId="00000016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classroom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(smjer Tambure)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Ranogajec </w:t>
            </w:r>
          </w:p>
          <w:p w:rsidR="00000000" w:rsidDel="00000000" w:rsidP="00000000" w:rsidRDefault="00000000" w:rsidRPr="00000000" w14:paraId="0000001D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WhatsApp</w:t>
            </w:r>
          </w:p>
          <w:p w:rsidR="00000000" w:rsidDel="00000000" w:rsidP="00000000" w:rsidRDefault="00000000" w:rsidRPr="00000000" w14:paraId="0000001E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 (seminari i vježbe)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b w:val="1"/>
                <w:color w:val="ff99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HARMONIJSKA ANALIZA</w:t>
            </w:r>
            <w:r w:rsidDel="00000000" w:rsidR="00000000" w:rsidRPr="00000000">
              <w:rPr>
                <w:b w:val="1"/>
                <w:rtl w:val="0"/>
              </w:rPr>
              <w:t xml:space="preserve"> I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Majurec (predavanja)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B tjedan</w:t>
            </w:r>
            <w:r w:rsidDel="00000000" w:rsidR="00000000" w:rsidRPr="00000000">
              <w:rPr>
                <w:rtl w:val="0"/>
              </w:rPr>
              <w:t xml:space="preserve"> Ranogajec (vježbe)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B tjedan</w:t>
            </w:r>
          </w:p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 (predavanja)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Bobić</w:t>
            </w:r>
          </w:p>
          <w:p w:rsidR="00000000" w:rsidDel="00000000" w:rsidP="00000000" w:rsidRDefault="00000000" w:rsidRPr="00000000" w14:paraId="00000030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II (smjer Gitara)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Skype, WhatsApp, viber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ČITANJE ORKESTRALNIH PARTITURA II (smjer Tambure)</w:t>
            </w:r>
          </w:p>
          <w:p w:rsidR="00000000" w:rsidDel="00000000" w:rsidP="00000000" w:rsidRDefault="00000000" w:rsidRPr="00000000" w14:paraId="00000039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3A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classroom, Zoom, email</w:t>
            </w:r>
          </w:p>
          <w:p w:rsidR="00000000" w:rsidDel="00000000" w:rsidP="00000000" w:rsidRDefault="00000000" w:rsidRPr="00000000" w14:paraId="0000003B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12-15 A tjedan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POZNAVANJE GITARSKE LITERATURE II (smjer Gitara)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3F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mail</w:t>
            </w:r>
          </w:p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II (smjer Tambure)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4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mail 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HARMONIJSKI SOLFEGGIO II</w:t>
            </w:r>
          </w:p>
          <w:p w:rsidR="00000000" w:rsidDel="00000000" w:rsidP="00000000" w:rsidRDefault="00000000" w:rsidRPr="00000000" w14:paraId="0000004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B tjedan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KONCEPT I UMJETNIČKA PRAKSA II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Puljiz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Loomen, Google classroom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Getto</w:t>
            </w:r>
          </w:p>
          <w:p w:rsidR="00000000" w:rsidDel="00000000" w:rsidP="00000000" w:rsidRDefault="00000000" w:rsidRPr="00000000" w14:paraId="0000005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5A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Sviranje tambure II, Gitara II, Klavir usporedni II, Komorno sviranje II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Interpersonalna komunikacija II, </w:t>
      </w:r>
      <w:r w:rsidDel="00000000" w:rsidR="00000000" w:rsidRPr="00000000">
        <w:rPr>
          <w:rtl w:val="0"/>
        </w:rPr>
        <w:t xml:space="preserve">održavati će se kumulativno u dogovoru s profesoricom Gigić Karl.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Ansambl II</w:t>
      </w:r>
      <w:r w:rsidDel="00000000" w:rsidR="00000000" w:rsidRPr="00000000">
        <w:rPr>
          <w:rtl w:val="0"/>
        </w:rPr>
        <w:t xml:space="preserve"> održava se kumulativno u dogovoru s profesorima</w:t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250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0"/>
        <w:gridCol w:w="1590"/>
        <w:gridCol w:w="2865"/>
        <w:gridCol w:w="2430"/>
        <w:gridCol w:w="1875"/>
        <w:tblGridChange w:id="0">
          <w:tblGrid>
            <w:gridCol w:w="2490"/>
            <w:gridCol w:w="1590"/>
            <w:gridCol w:w="2865"/>
            <w:gridCol w:w="2430"/>
            <w:gridCol w:w="1875"/>
          </w:tblGrid>
        </w:tblGridChange>
      </w:tblGrid>
      <w:tr>
        <w:trPr>
          <w:trHeight w:val="26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 godina - </w:t>
            </w:r>
            <w:r w:rsidDel="00000000" w:rsidR="00000000" w:rsidRPr="00000000">
              <w:rPr>
                <w:b w:val="1"/>
                <w:rtl w:val="0"/>
              </w:rPr>
              <w:t xml:space="preserve">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7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petak</w:t>
            </w:r>
          </w:p>
        </w:tc>
      </w:tr>
      <w:tr>
        <w:trPr>
          <w:trHeight w:val="4160" w:hRule="atLeast"/>
        </w:trPr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POZNAVANJE TAMBURAŠKE LITERATUR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E II</w:t>
            </w:r>
            <w:r w:rsidDel="00000000" w:rsidR="00000000" w:rsidRPr="00000000">
              <w:rPr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(smjer tambure)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Sesar</w:t>
            </w:r>
          </w:p>
          <w:p w:rsidR="00000000" w:rsidDel="00000000" w:rsidP="00000000" w:rsidRDefault="00000000" w:rsidRPr="00000000" w14:paraId="00000081">
            <w:pPr>
              <w:rPr>
                <w:highlight w:val="white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WhatsApp, email, Skype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SRODNI TAMBURAŠKI INSTRUMENTI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II </w:t>
            </w:r>
            <w:r w:rsidDel="00000000" w:rsidR="00000000" w:rsidRPr="00000000">
              <w:rPr>
                <w:highlight w:val="white"/>
                <w:rtl w:val="0"/>
              </w:rPr>
              <w:t xml:space="preserve">(predavanja) 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(smjer tambure)</w:t>
            </w:r>
          </w:p>
          <w:p w:rsidR="00000000" w:rsidDel="00000000" w:rsidP="00000000" w:rsidRDefault="00000000" w:rsidRPr="00000000" w14:paraId="0000008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Sesar</w:t>
            </w:r>
          </w:p>
          <w:p w:rsidR="00000000" w:rsidDel="00000000" w:rsidP="00000000" w:rsidRDefault="00000000" w:rsidRPr="00000000" w14:paraId="00000086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WhatsApp, email, Skype</w:t>
            </w:r>
          </w:p>
          <w:p w:rsidR="00000000" w:rsidDel="00000000" w:rsidP="00000000" w:rsidRDefault="00000000" w:rsidRPr="00000000" w14:paraId="00000087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89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SRODNI TAMBURAŠKI INSTRUMENTI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II</w:t>
            </w:r>
            <w:r w:rsidDel="00000000" w:rsidR="00000000" w:rsidRPr="00000000">
              <w:rPr>
                <w:highlight w:val="white"/>
                <w:rtl w:val="0"/>
              </w:rPr>
              <w:t xml:space="preserve"> (vježbe)</w:t>
            </w: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 (smjer tambure)</w:t>
            </w:r>
          </w:p>
          <w:p w:rsidR="00000000" w:rsidDel="00000000" w:rsidP="00000000" w:rsidRDefault="00000000" w:rsidRPr="00000000" w14:paraId="0000008A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Ranogajec</w:t>
            </w:r>
          </w:p>
          <w:p w:rsidR="00000000" w:rsidDel="00000000" w:rsidP="00000000" w:rsidRDefault="00000000" w:rsidRPr="00000000" w14:paraId="0000008B">
            <w:pPr>
              <w:rPr>
                <w:highlight w:val="white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WhatsApp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SVIRANJE U ORKESTRU  IV (smjer Tambure)</w:t>
            </w:r>
            <w:r w:rsidDel="00000000" w:rsidR="00000000" w:rsidRPr="00000000">
              <w:rPr>
                <w:rtl w:val="0"/>
              </w:rPr>
              <w:t xml:space="preserve"> Ranogajec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Viber, WhatsApp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II 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IV (smjer Gitara)</w:t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Skype, WhatsApp, vibe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IV (smjer Tambure)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9F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A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ANALIZA GLAZBENIH OBLIKA II</w:t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A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classroom, 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A7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RITAMSKI SOLFEGGIO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A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8 A tjedan</w:t>
            </w:r>
          </w:p>
          <w:p w:rsidR="00000000" w:rsidDel="00000000" w:rsidP="00000000" w:rsidRDefault="00000000" w:rsidRPr="00000000" w14:paraId="000000AC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UVOD U KOMPOZICIJU II </w:t>
            </w:r>
            <w:r w:rsidDel="00000000" w:rsidR="00000000" w:rsidRPr="00000000">
              <w:rPr>
                <w:highlight w:val="white"/>
                <w:rtl w:val="0"/>
              </w:rPr>
              <w:t xml:space="preserve">(svi)</w:t>
            </w:r>
          </w:p>
          <w:p w:rsidR="00000000" w:rsidDel="00000000" w:rsidP="00000000" w:rsidRDefault="00000000" w:rsidRPr="00000000" w14:paraId="000000A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AE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IV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Novaković </w:t>
            </w:r>
          </w:p>
          <w:p w:rsidR="00000000" w:rsidDel="00000000" w:rsidP="00000000" w:rsidRDefault="00000000" w:rsidRPr="00000000" w14:paraId="000000B8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Loomen</w:t>
            </w:r>
          </w:p>
          <w:p w:rsidR="00000000" w:rsidDel="00000000" w:rsidP="00000000" w:rsidRDefault="00000000" w:rsidRPr="00000000" w14:paraId="000000B9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17.30</w:t>
            </w:r>
          </w:p>
          <w:p w:rsidR="00000000" w:rsidDel="00000000" w:rsidP="00000000" w:rsidRDefault="00000000" w:rsidRPr="00000000" w14:paraId="000000BB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POVIJEST MUZIKE 18. STOLJEĆA</w:t>
            </w:r>
          </w:p>
          <w:p w:rsidR="00000000" w:rsidDel="00000000" w:rsidP="00000000" w:rsidRDefault="00000000" w:rsidRPr="00000000" w14:paraId="000000B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Bašić </w:t>
            </w:r>
          </w:p>
          <w:p w:rsidR="00000000" w:rsidDel="00000000" w:rsidP="00000000" w:rsidRDefault="00000000" w:rsidRPr="00000000" w14:paraId="000000BD">
            <w:pPr>
              <w:rPr>
                <w:b w:val="1"/>
                <w:color w:val="0070c0"/>
                <w:highlight w:val="white"/>
              </w:rPr>
            </w:pP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Google alati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Sviranje tambure IV, Gitara IV, Klavir usporedni IV, Komorno sviranje IV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Predavanja iz kolegija</w:t>
      </w:r>
      <w:r w:rsidDel="00000000" w:rsidR="00000000" w:rsidRPr="00000000">
        <w:rPr>
          <w:b w:val="1"/>
          <w:rtl w:val="0"/>
        </w:rPr>
        <w:t xml:space="preserve"> Menadžment u kulturi II, </w:t>
      </w:r>
      <w:r w:rsidDel="00000000" w:rsidR="00000000" w:rsidRPr="00000000">
        <w:rPr>
          <w:rtl w:val="0"/>
        </w:rPr>
        <w:t xml:space="preserve">održavati će se kumulativno u dogovoru s profesoricom Gigić Karl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="24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Kolegij </w:t>
      </w:r>
      <w:r w:rsidDel="00000000" w:rsidR="00000000" w:rsidRPr="00000000">
        <w:rPr>
          <w:b w:val="1"/>
          <w:rtl w:val="0"/>
        </w:rPr>
        <w:t xml:space="preserve">Gitarski praktikum II</w:t>
      </w:r>
      <w:r w:rsidDel="00000000" w:rsidR="00000000" w:rsidRPr="00000000">
        <w:rPr>
          <w:rtl w:val="0"/>
        </w:rPr>
        <w:t xml:space="preserve"> i </w:t>
      </w:r>
      <w:r w:rsidDel="00000000" w:rsidR="00000000" w:rsidRPr="00000000">
        <w:rPr>
          <w:b w:val="1"/>
          <w:rtl w:val="0"/>
        </w:rPr>
        <w:t xml:space="preserve">Ansambl II </w:t>
      </w:r>
      <w:r w:rsidDel="00000000" w:rsidR="00000000" w:rsidRPr="00000000">
        <w:rPr>
          <w:rtl w:val="0"/>
        </w:rPr>
        <w:t xml:space="preserve">održavaju se kumulativno u dogovoru s profesorima</w:t>
      </w:r>
    </w:p>
    <w:p w:rsidR="00000000" w:rsidDel="00000000" w:rsidP="00000000" w:rsidRDefault="00000000" w:rsidRPr="00000000" w14:paraId="000000D0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5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2580"/>
        <w:gridCol w:w="3120"/>
        <w:gridCol w:w="1860"/>
        <w:gridCol w:w="1815"/>
        <w:tblGridChange w:id="0">
          <w:tblGrid>
            <w:gridCol w:w="1875"/>
            <w:gridCol w:w="2580"/>
            <w:gridCol w:w="3120"/>
            <w:gridCol w:w="1860"/>
            <w:gridCol w:w="1815"/>
          </w:tblGrid>
        </w:tblGridChange>
      </w:tblGrid>
      <w:tr>
        <w:trPr>
          <w:trHeight w:val="300" w:hRule="atLeast"/>
        </w:trPr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godina -  ljetni semestar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D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400" w:hRule="atLeast"/>
        </w:trPr>
        <w:tc>
          <w:tcPr/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13.45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BIOGRAFIJE GLAZBENIH OBITELJI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Mesić </w:t>
            </w:r>
          </w:p>
          <w:p w:rsidR="00000000" w:rsidDel="00000000" w:rsidP="00000000" w:rsidRDefault="00000000" w:rsidRPr="00000000" w14:paraId="000000E6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E7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VI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(smjer Tambure)</w:t>
            </w:r>
            <w:r w:rsidDel="00000000" w:rsidR="00000000" w:rsidRPr="00000000">
              <w:rPr>
                <w:rtl w:val="0"/>
              </w:rPr>
              <w:t xml:space="preserve"> Ranogajec </w:t>
            </w:r>
          </w:p>
          <w:p w:rsidR="00000000" w:rsidDel="00000000" w:rsidP="00000000" w:rsidRDefault="00000000" w:rsidRPr="00000000" w14:paraId="000000EB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Whatsapp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DIRIGIRANJE USPOREDNO IV (smjer Tambure)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KONCERTA II </w:t>
            </w:r>
            <w:r w:rsidDel="00000000" w:rsidR="00000000" w:rsidRPr="00000000">
              <w:rPr>
                <w:rtl w:val="0"/>
              </w:rPr>
              <w:t xml:space="preserve">(predavanja) 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F4">
            <w:pPr>
              <w:rPr>
                <w:color w:val="943734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 MUZIKE 20. STOLJEĆA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Ban</w:t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VI (smjer Gitara)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Sahatxhija</w:t>
            </w:r>
          </w:p>
          <w:p w:rsidR="00000000" w:rsidDel="00000000" w:rsidP="00000000" w:rsidRDefault="00000000" w:rsidRPr="00000000" w14:paraId="000000FE">
            <w:pPr>
              <w:rPr>
                <w:b w:val="1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Skype, WhatsApp, vibe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13.30 </w:t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SVIRANJE U ORKESTRU  VI </w:t>
            </w:r>
          </w:p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(smjer Tambure)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104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105">
            <w:pPr>
              <w:rPr>
                <w:color w:val="0070c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15.30 A tjedan</w:t>
            </w:r>
          </w:p>
          <w:p w:rsidR="00000000" w:rsidDel="00000000" w:rsidP="00000000" w:rsidRDefault="00000000" w:rsidRPr="00000000" w14:paraId="00000107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UVOD U KOMPOZICIJU II </w:t>
            </w:r>
            <w:r w:rsidDel="00000000" w:rsidR="00000000" w:rsidRPr="00000000">
              <w:rPr>
                <w:highlight w:val="white"/>
                <w:rtl w:val="0"/>
              </w:rPr>
              <w:t xml:space="preserve">(svi)</w:t>
            </w:r>
          </w:p>
          <w:p w:rsidR="00000000" w:rsidDel="00000000" w:rsidP="00000000" w:rsidRDefault="00000000" w:rsidRPr="00000000" w14:paraId="00000108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109">
            <w:pPr>
              <w:rPr>
                <w:color w:val="0070c0"/>
              </w:rPr>
            </w:pPr>
            <w:r w:rsidDel="00000000" w:rsidR="00000000" w:rsidRPr="00000000">
              <w:rPr>
                <w:color w:val="0070c0"/>
                <w:rtl w:val="0"/>
              </w:rPr>
              <w:t xml:space="preserve">Viber, email</w:t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i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NAPOMENE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spacing w:after="0" w:lin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Sviranje tambure VI, Gitara VI, Klavir usporedni VI </w:t>
      </w:r>
      <w:r w:rsidDel="00000000" w:rsidR="00000000" w:rsidRPr="00000000">
        <w:rPr>
          <w:rtl w:val="0"/>
        </w:rPr>
        <w:t xml:space="preserve"> je individualna nastava koja se održava u dogovoru s profesorima i asistentima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Projektna nastava</w:t>
      </w:r>
      <w:r w:rsidDel="00000000" w:rsidR="00000000" w:rsidRPr="00000000">
        <w:rPr>
          <w:rtl w:val="0"/>
        </w:rPr>
        <w:t xml:space="preserve"> održava se u dogovoru s profesorom</w:t>
      </w:r>
    </w:p>
    <w:p w:rsidR="00000000" w:rsidDel="00000000" w:rsidP="00000000" w:rsidRDefault="00000000" w:rsidRPr="00000000" w14:paraId="00000113">
      <w:pPr>
        <w:numPr>
          <w:ilvl w:val="0"/>
          <w:numId w:val="2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Komorno sviranje IV i Ansambl II </w:t>
      </w:r>
      <w:r w:rsidDel="00000000" w:rsidR="00000000" w:rsidRPr="00000000">
        <w:rPr>
          <w:rtl w:val="0"/>
        </w:rPr>
        <w:t xml:space="preserve">održava se kumulativno u dogovoru s profesorima</w:t>
      </w:r>
    </w:p>
    <w:p w:rsidR="00000000" w:rsidDel="00000000" w:rsidP="00000000" w:rsidRDefault="00000000" w:rsidRPr="00000000" w14:paraId="00000114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5840" w:w="12240"/>
      <w:pgMar w:bottom="1361" w:top="136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