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cstheme="minorHAnsi"/>
          <w:sz w:val="20"/>
          <w:szCs w:val="20"/>
        </w:rPr>
        <w:id w:val="1509955948"/>
        <w:docPartObj>
          <w:docPartGallery w:val="Cover Pages"/>
          <w:docPartUnique/>
        </w:docPartObj>
      </w:sdtPr>
      <w:sdtEndPr/>
      <w:sdtContent>
        <w:p w:rsidR="008D09E7" w:rsidRPr="00527B71" w:rsidRDefault="00790145" w:rsidP="00527B71">
          <w:pPr>
            <w:rPr>
              <w:rFonts w:cstheme="minorHAnsi"/>
              <w:sz w:val="20"/>
              <w:szCs w:val="20"/>
              <w:lang w:val="hr-HR"/>
            </w:rPr>
          </w:pPr>
          <w:r w:rsidRPr="00527B71">
            <w:rPr>
              <w:rFonts w:cstheme="minorHAnsi"/>
              <w:noProof/>
              <w:sz w:val="20"/>
              <w:szCs w:val="20"/>
            </w:rPr>
            <w:pict>
              <v:rect id="Rectangle 130" o:spid="_x0000_s1026" style="position:absolute;margin-left:278pt;margin-top:20pt;width:172.6pt;height:77.75pt;z-index:251658240;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KwR0ETeAAAACgEAAA8AAABkcnMvZG93bnJldi54bWxM&#10;j8FOwzAMhu9IvENkJG4s2SATLU0nNEBC4sTgwDFtTFstcaom2wpPjznBybL86ff3V5s5eHHEKQ2R&#10;DCwXCgRSG91AnYH3t6erWxApW3LWR0IDX5hgU5+fVbZ08USveNzlTnAIpdIa6HMeSylT22OwaRFH&#10;JL59xinYzOvUSTfZE4cHL1dKrWWwA/GH3o647bHd7w7BgPTtvtHPTSwevx+yeqGP620Xjbm8mO/v&#10;QGSc8x8Mv/qsDjU7NfFALglvQOs1d8kGbhRPBgq1XIFomCy0BllX8n+F+gcAAP//AwBQSwECLQAU&#10;AAYACAAAACEAtoM4kv4AAADhAQAAEwAAAAAAAAAAAAAAAAAAAAAAW0NvbnRlbnRfVHlwZXNdLnht&#10;bFBLAQItABQABgAIAAAAIQA4/SH/1gAAAJQBAAALAAAAAAAAAAAAAAAAAC8BAABfcmVscy8ucmVs&#10;c1BLAQItABQABgAIAAAAIQA33tyblwIAAIoFAAAOAAAAAAAAAAAAAAAAAC4CAABkcnMvZTJvRG9j&#10;LnhtbFBLAQItABQABgAIAAAAIQCsEdBE3gAAAAoBAAAPAAAAAAAAAAAAAAAAAPEEAABkcnMvZG93&#10;bnJldi54bWxQSwUGAAAAAAQABADzAAAA/AUAAAAA&#10;" fillcolor="#a5300f [3204]" stroked="f" strokeweight="1pt">
                <v:path arrowok="t"/>
                <o:lock v:ext="edit" aspectratio="t"/>
                <v:textbox inset="3.6pt,,3.6pt">
                  <w:txbxContent>
                    <w:p w:rsidR="005F1997" w:rsidRDefault="00790145">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5F1997">
                            <w:rPr>
                              <w:color w:val="FFFFFF" w:themeColor="background1"/>
                              <w:sz w:val="24"/>
                              <w:szCs w:val="24"/>
                            </w:rPr>
                            <w:t>ODSJEK ZA KULTURU, MEDIJE I MENADŽMENT</w:t>
                          </w:r>
                        </w:sdtContent>
                      </w:sdt>
                    </w:p>
                  </w:txbxContent>
                </v:textbox>
                <w10:wrap anchorx="margin" anchory="page"/>
              </v:rect>
            </w:pict>
          </w:r>
        </w:p>
        <w:p w:rsidR="00D96764" w:rsidRPr="00527B71" w:rsidRDefault="00D96764" w:rsidP="00527B71">
          <w:pPr>
            <w:rPr>
              <w:rFonts w:cstheme="minorHAnsi"/>
              <w:sz w:val="20"/>
              <w:szCs w:val="20"/>
            </w:rPr>
            <w:sectPr w:rsidR="00D96764" w:rsidRPr="00527B71" w:rsidSect="002946F4">
              <w:footerReference w:type="default" r:id="rId9"/>
              <w:pgSz w:w="12240" w:h="15840"/>
              <w:pgMar w:top="1440" w:right="1440" w:bottom="1440" w:left="1440" w:header="720" w:footer="720" w:gutter="0"/>
              <w:pgNumType w:start="1"/>
              <w:cols w:space="720"/>
              <w:docGrid w:linePitch="360"/>
            </w:sectPr>
          </w:pPr>
          <w:r w:rsidRPr="00527B71">
            <w:rPr>
              <w:rFonts w:cstheme="minorHAnsi"/>
              <w:noProof/>
              <w:sz w:val="20"/>
              <w:szCs w:val="20"/>
            </w:rPr>
            <w:drawing>
              <wp:anchor distT="0" distB="0" distL="114300" distR="114300" simplePos="0" relativeHeight="251657216" behindDoc="0" locked="0" layoutInCell="1" allowOverlap="1">
                <wp:simplePos x="0" y="0"/>
                <wp:positionH relativeFrom="column">
                  <wp:posOffset>34225</wp:posOffset>
                </wp:positionH>
                <wp:positionV relativeFrom="paragraph">
                  <wp:posOffset>7561996</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00790145" w:rsidRPr="00527B71">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5926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rsidR="005F1997" w:rsidRPr="008D09E7" w:rsidRDefault="005F1997">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w:r>
          <w:r w:rsidR="00790145" w:rsidRPr="00527B71">
            <w:rPr>
              <w:rFonts w:cstheme="minorHAnsi"/>
              <w:noProof/>
              <w:sz w:val="20"/>
              <w:szCs w:val="20"/>
            </w:rPr>
            <w:pict>
              <v:group id="Group 125" o:spid="_x0000_s1028" style="position:absolute;margin-left:0;margin-top:0;width:540pt;height:556.55pt;z-index:-25165926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5F1997" w:rsidRPr="009611ED" w:rsidRDefault="005F1997" w:rsidP="009611ED">
                        <w:pPr>
                          <w:jc w:val="center"/>
                          <w:rPr>
                            <w:color w:val="FFFFFF" w:themeColor="background1"/>
                            <w:sz w:val="72"/>
                            <w:szCs w:val="72"/>
                            <w:lang w:val="hr-HR"/>
                          </w:rPr>
                        </w:pPr>
                        <w:r w:rsidRPr="009611ED">
                          <w:rPr>
                            <w:color w:val="FFFFFF" w:themeColor="background1"/>
                            <w:sz w:val="72"/>
                            <w:szCs w:val="72"/>
                            <w:lang w:val="hr-HR"/>
                          </w:rPr>
                          <w:t>PREDDIPLOMSKI STUDIJSKI PROGRAM KULTUROLOGIJE</w:t>
                        </w:r>
                      </w:p>
                      <w:p w:rsidR="005F1997" w:rsidRDefault="005F1997" w:rsidP="009611ED">
                        <w:pPr>
                          <w:jc w:val="center"/>
                          <w:rPr>
                            <w:color w:val="FFFFFF" w:themeColor="background1"/>
                            <w:sz w:val="72"/>
                            <w:szCs w:val="72"/>
                            <w:lang w:val="hr-HR"/>
                          </w:rPr>
                        </w:pPr>
                        <w:r w:rsidRPr="009611ED">
                          <w:rPr>
                            <w:color w:val="FFFFFF" w:themeColor="background1"/>
                            <w:sz w:val="72"/>
                            <w:szCs w:val="72"/>
                            <w:lang w:val="hr-HR"/>
                          </w:rPr>
                          <w:t>SMJEROVI:</w:t>
                        </w:r>
                      </w:p>
                      <w:p w:rsidR="005F1997" w:rsidRPr="009611ED" w:rsidRDefault="005F1997" w:rsidP="009611ED">
                        <w:pPr>
                          <w:jc w:val="center"/>
                          <w:rPr>
                            <w:color w:val="FFFFFF" w:themeColor="background1"/>
                            <w:sz w:val="72"/>
                            <w:szCs w:val="72"/>
                            <w:lang w:val="hr-HR"/>
                          </w:rPr>
                        </w:pPr>
                        <w:r w:rsidRPr="009611ED">
                          <w:rPr>
                            <w:color w:val="FFFFFF" w:themeColor="background1"/>
                            <w:sz w:val="72"/>
                            <w:szCs w:val="72"/>
                            <w:lang w:val="hr-HR"/>
                          </w:rPr>
                          <w:t>KULTURALNI MENADŽMENT</w:t>
                        </w:r>
                        <w:r>
                          <w:rPr>
                            <w:color w:val="FFFFFF" w:themeColor="background1"/>
                            <w:sz w:val="72"/>
                            <w:szCs w:val="72"/>
                            <w:lang w:val="hr-HR"/>
                          </w:rPr>
                          <w:t xml:space="preserve"> I</w:t>
                        </w:r>
                      </w:p>
                      <w:p w:rsidR="005F1997" w:rsidRDefault="005F1997" w:rsidP="009611ED">
                        <w:pPr>
                          <w:jc w:val="center"/>
                          <w:rPr>
                            <w:color w:val="FFFFFF" w:themeColor="background1"/>
                            <w:sz w:val="72"/>
                            <w:szCs w:val="72"/>
                          </w:rPr>
                        </w:pPr>
                        <w:r w:rsidRPr="009611ED">
                          <w:rPr>
                            <w:color w:val="FFFFFF" w:themeColor="background1"/>
                            <w:sz w:val="72"/>
                            <w:szCs w:val="72"/>
                            <w:lang w:val="hr-HR"/>
                          </w:rPr>
                          <w:t>MEDIJSKA KULTURA</w:t>
                        </w:r>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527B71">
            <w:rPr>
              <w:rFonts w:cstheme="minorHAnsi"/>
              <w:sz w:val="20"/>
              <w:szCs w:val="20"/>
            </w:rPr>
            <w:br w:type="page"/>
          </w:r>
        </w:p>
        <w:p w:rsidR="008D09E7" w:rsidRPr="00527B71" w:rsidRDefault="00790145" w:rsidP="00527B71">
          <w:pPr>
            <w:rPr>
              <w:rFonts w:cstheme="minorHAnsi"/>
              <w:sz w:val="20"/>
              <w:szCs w:val="20"/>
              <w:lang w:val="hr-HR"/>
            </w:rPr>
          </w:pPr>
        </w:p>
      </w:sdtContent>
    </w:sdt>
    <w:tbl>
      <w:tblPr>
        <w:tblW w:w="14600" w:type="dxa"/>
        <w:tblInd w:w="-601" w:type="dxa"/>
        <w:tblLayout w:type="fixed"/>
        <w:tblLook w:val="04A0" w:firstRow="1" w:lastRow="0" w:firstColumn="1" w:lastColumn="0" w:noHBand="0" w:noVBand="1"/>
      </w:tblPr>
      <w:tblGrid>
        <w:gridCol w:w="289"/>
        <w:gridCol w:w="563"/>
        <w:gridCol w:w="775"/>
        <w:gridCol w:w="3051"/>
        <w:gridCol w:w="794"/>
        <w:gridCol w:w="567"/>
        <w:gridCol w:w="3742"/>
        <w:gridCol w:w="567"/>
        <w:gridCol w:w="100"/>
        <w:gridCol w:w="528"/>
        <w:gridCol w:w="84"/>
        <w:gridCol w:w="614"/>
        <w:gridCol w:w="942"/>
        <w:gridCol w:w="992"/>
        <w:gridCol w:w="992"/>
      </w:tblGrid>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rPr>
            </w:pPr>
          </w:p>
        </w:tc>
        <w:tc>
          <w:tcPr>
            <w:tcW w:w="14311" w:type="dxa"/>
            <w:gridSpan w:val="14"/>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bCs/>
                <w:sz w:val="20"/>
                <w:szCs w:val="20"/>
              </w:rPr>
              <w:t>Odsjek za kulturu i kreativne industrije – Preddiplomski studij Kulturologije, smjer Kulturalni menadžment, 2. godina studija, zimski, I. semestar akademske godine 2019./2020. REDOVNI</w:t>
            </w:r>
          </w:p>
        </w:tc>
      </w:tr>
      <w:tr w:rsidR="00527B71" w:rsidRPr="00527B71" w:rsidTr="00EF5BFB">
        <w:trPr>
          <w:trHeight w:val="315"/>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noWrap/>
            <w:vAlign w:val="center"/>
            <w:hideMark/>
          </w:tcPr>
          <w:p w:rsidR="009611ED" w:rsidRPr="00527B71" w:rsidRDefault="009611ED" w:rsidP="00527B71">
            <w:pPr>
              <w:rPr>
                <w:rFonts w:cstheme="minorHAnsi"/>
                <w:sz w:val="20"/>
                <w:szCs w:val="20"/>
                <w:lang w:eastAsia="hr-HR"/>
              </w:rPr>
            </w:pPr>
          </w:p>
        </w:tc>
        <w:tc>
          <w:tcPr>
            <w:tcW w:w="775" w:type="dxa"/>
            <w:noWrap/>
            <w:vAlign w:val="center"/>
            <w:hideMark/>
          </w:tcPr>
          <w:p w:rsidR="009611ED" w:rsidRPr="00527B71" w:rsidRDefault="009611ED" w:rsidP="00527B71">
            <w:pPr>
              <w:rPr>
                <w:rFonts w:cstheme="minorHAnsi"/>
                <w:sz w:val="20"/>
                <w:szCs w:val="20"/>
                <w:lang w:eastAsia="hr-HR"/>
              </w:rPr>
            </w:pPr>
          </w:p>
        </w:tc>
        <w:tc>
          <w:tcPr>
            <w:tcW w:w="3051" w:type="dxa"/>
            <w:noWrap/>
            <w:vAlign w:val="center"/>
            <w:hideMark/>
          </w:tcPr>
          <w:p w:rsidR="009611ED" w:rsidRPr="00527B71" w:rsidRDefault="009611ED" w:rsidP="00527B71">
            <w:pPr>
              <w:rPr>
                <w:rFonts w:cstheme="minorHAnsi"/>
                <w:sz w:val="20"/>
                <w:szCs w:val="20"/>
                <w:lang w:eastAsia="hr-HR"/>
              </w:rPr>
            </w:pPr>
          </w:p>
        </w:tc>
        <w:tc>
          <w:tcPr>
            <w:tcW w:w="794" w:type="dxa"/>
            <w:noWrap/>
            <w:vAlign w:val="center"/>
            <w:hideMark/>
          </w:tcPr>
          <w:p w:rsidR="009611ED" w:rsidRPr="00527B71" w:rsidRDefault="009611ED" w:rsidP="00527B71">
            <w:pPr>
              <w:rPr>
                <w:rFonts w:cstheme="minorHAnsi"/>
                <w:sz w:val="20"/>
                <w:szCs w:val="20"/>
                <w:lang w:eastAsia="hr-HR"/>
              </w:rPr>
            </w:pPr>
          </w:p>
        </w:tc>
        <w:tc>
          <w:tcPr>
            <w:tcW w:w="567" w:type="dxa"/>
            <w:noWrap/>
            <w:vAlign w:val="center"/>
            <w:hideMark/>
          </w:tcPr>
          <w:p w:rsidR="009611ED" w:rsidRPr="00527B71" w:rsidRDefault="009611ED" w:rsidP="00527B71">
            <w:pPr>
              <w:rPr>
                <w:rFonts w:cstheme="minorHAnsi"/>
                <w:sz w:val="20"/>
                <w:szCs w:val="20"/>
                <w:lang w:eastAsia="hr-HR"/>
              </w:rPr>
            </w:pPr>
          </w:p>
        </w:tc>
        <w:tc>
          <w:tcPr>
            <w:tcW w:w="3742" w:type="dxa"/>
            <w:noWrap/>
            <w:vAlign w:val="center"/>
            <w:hideMark/>
          </w:tcPr>
          <w:p w:rsidR="009611ED" w:rsidRPr="00527B71" w:rsidRDefault="009611ED" w:rsidP="00527B71">
            <w:pPr>
              <w:rPr>
                <w:rFonts w:cstheme="minorHAnsi"/>
                <w:sz w:val="20"/>
                <w:szCs w:val="20"/>
                <w:lang w:eastAsia="hr-HR"/>
              </w:rPr>
            </w:pPr>
          </w:p>
        </w:tc>
        <w:tc>
          <w:tcPr>
            <w:tcW w:w="567" w:type="dxa"/>
            <w:noWrap/>
            <w:vAlign w:val="center"/>
            <w:hideMark/>
          </w:tcPr>
          <w:p w:rsidR="009611ED" w:rsidRPr="00527B71" w:rsidRDefault="009611ED" w:rsidP="00527B71">
            <w:pPr>
              <w:rPr>
                <w:rFonts w:cstheme="minorHAnsi"/>
                <w:sz w:val="20"/>
                <w:szCs w:val="20"/>
                <w:lang w:eastAsia="hr-HR"/>
              </w:rPr>
            </w:pPr>
          </w:p>
        </w:tc>
        <w:tc>
          <w:tcPr>
            <w:tcW w:w="628" w:type="dxa"/>
            <w:gridSpan w:val="2"/>
            <w:noWrap/>
            <w:vAlign w:val="center"/>
            <w:hideMark/>
          </w:tcPr>
          <w:p w:rsidR="009611ED" w:rsidRPr="00527B71" w:rsidRDefault="009611ED" w:rsidP="00527B71">
            <w:pPr>
              <w:rPr>
                <w:rFonts w:cstheme="minorHAnsi"/>
                <w:sz w:val="20"/>
                <w:szCs w:val="20"/>
                <w:lang w:eastAsia="hr-HR"/>
              </w:rPr>
            </w:pPr>
          </w:p>
        </w:tc>
        <w:tc>
          <w:tcPr>
            <w:tcW w:w="698" w:type="dxa"/>
            <w:gridSpan w:val="2"/>
            <w:noWrap/>
            <w:vAlign w:val="center"/>
            <w:hideMark/>
          </w:tcPr>
          <w:p w:rsidR="009611ED" w:rsidRPr="00527B71" w:rsidRDefault="009611ED" w:rsidP="00527B71">
            <w:pPr>
              <w:rPr>
                <w:rFonts w:cstheme="minorHAnsi"/>
                <w:sz w:val="20"/>
                <w:szCs w:val="20"/>
                <w:lang w:eastAsia="hr-HR"/>
              </w:rPr>
            </w:pPr>
          </w:p>
        </w:tc>
        <w:tc>
          <w:tcPr>
            <w:tcW w:w="942" w:type="dxa"/>
            <w:noWrap/>
            <w:vAlign w:val="center"/>
            <w:hideMark/>
          </w:tcPr>
          <w:p w:rsidR="009611ED" w:rsidRPr="00527B71" w:rsidRDefault="009611ED" w:rsidP="00527B71">
            <w:pPr>
              <w:rPr>
                <w:rFonts w:cstheme="minorHAnsi"/>
                <w:sz w:val="20"/>
                <w:szCs w:val="20"/>
                <w:lang w:eastAsia="hr-HR"/>
              </w:rPr>
            </w:pPr>
          </w:p>
        </w:tc>
        <w:tc>
          <w:tcPr>
            <w:tcW w:w="992" w:type="dxa"/>
            <w:noWrap/>
            <w:vAlign w:val="center"/>
            <w:hideMark/>
          </w:tcPr>
          <w:p w:rsidR="009611ED" w:rsidRPr="00527B71" w:rsidRDefault="009611ED" w:rsidP="00527B71">
            <w:pPr>
              <w:rPr>
                <w:rFonts w:cstheme="minorHAnsi"/>
                <w:sz w:val="20"/>
                <w:szCs w:val="20"/>
                <w:lang w:eastAsia="hr-HR"/>
              </w:rPr>
            </w:pPr>
          </w:p>
        </w:tc>
        <w:tc>
          <w:tcPr>
            <w:tcW w:w="992" w:type="dxa"/>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51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775"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305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794"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567"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742"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t>(P = predavanja</w:t>
            </w:r>
            <w:r w:rsidRPr="00527B71">
              <w:rPr>
                <w:rFonts w:eastAsia="Times New Roman" w:cstheme="minorHAnsi"/>
                <w:sz w:val="20"/>
                <w:szCs w:val="20"/>
              </w:rPr>
              <w:br/>
              <w:t>S = seminari</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893" w:type="dxa"/>
            <w:gridSpan w:val="5"/>
            <w:tcBorders>
              <w:top w:val="single" w:sz="8" w:space="0" w:color="auto"/>
              <w:left w:val="nil"/>
              <w:bottom w:val="single" w:sz="4" w:space="0" w:color="auto"/>
              <w:right w:val="nil"/>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926"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Broj grupa na studijskom program</w:t>
            </w:r>
          </w:p>
        </w:tc>
      </w:tr>
      <w:tr w:rsidR="00527B71" w:rsidRPr="00527B71" w:rsidTr="00EF5BFB">
        <w:trPr>
          <w:trHeight w:val="1770"/>
        </w:trPr>
        <w:tc>
          <w:tcPr>
            <w:tcW w:w="289" w:type="dxa"/>
            <w:vAlign w:val="center"/>
            <w:hideMark/>
          </w:tcPr>
          <w:p w:rsidR="009611ED" w:rsidRPr="00527B71" w:rsidRDefault="009611ED" w:rsidP="00527B71">
            <w:pPr>
              <w:rPr>
                <w:rFonts w:eastAsia="Times New Roman" w:cstheme="minorHAnsi"/>
                <w:bCs/>
                <w:sz w:val="20"/>
                <w:szCs w:val="20"/>
              </w:rPr>
            </w:pPr>
          </w:p>
        </w:tc>
        <w:tc>
          <w:tcPr>
            <w:tcW w:w="563" w:type="dxa"/>
            <w:vMerge/>
            <w:tcBorders>
              <w:top w:val="single" w:sz="8" w:space="0" w:color="auto"/>
              <w:left w:val="single" w:sz="8" w:space="0" w:color="auto"/>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775"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051"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794"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567"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742"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sz w:val="20"/>
                <w:szCs w:val="20"/>
              </w:rPr>
            </w:pPr>
          </w:p>
        </w:tc>
        <w:tc>
          <w:tcPr>
            <w:tcW w:w="667"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28"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698"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942"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992"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992" w:type="dxa"/>
            <w:tcBorders>
              <w:top w:val="nil"/>
              <w:left w:val="nil"/>
              <w:bottom w:val="single" w:sz="8" w:space="0" w:color="auto"/>
              <w:right w:val="single" w:sz="8" w:space="0" w:color="auto"/>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14311" w:type="dxa"/>
            <w:gridSpan w:val="14"/>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563"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7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OOK7</w:t>
            </w:r>
          </w:p>
        </w:tc>
        <w:tc>
          <w:tcPr>
            <w:tcW w:w="305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Znanost i kultura 1</w:t>
            </w:r>
          </w:p>
        </w:tc>
        <w:tc>
          <w:tcPr>
            <w:tcW w:w="794"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742"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i/>
                <w:sz w:val="20"/>
                <w:szCs w:val="20"/>
              </w:rPr>
            </w:pPr>
            <w:r w:rsidRPr="00527B71">
              <w:rPr>
                <w:rFonts w:eastAsia="Times New Roman" w:cstheme="minorHAnsi"/>
                <w:i/>
                <w:sz w:val="20"/>
                <w:szCs w:val="20"/>
              </w:rPr>
              <w:t>Izv. prof. dr. sc. Ivo Džinić</w:t>
            </w:r>
          </w:p>
        </w:tc>
        <w:tc>
          <w:tcPr>
            <w:tcW w:w="667" w:type="dxa"/>
            <w:gridSpan w:val="2"/>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2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auto"/>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6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2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single" w:sz="4" w:space="0" w:color="auto"/>
              <w:left w:val="nil"/>
              <w:bottom w:val="nil"/>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OOK9</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Kulturne institucije</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742" w:type="dxa"/>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6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2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98"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nil"/>
              <w:bottom w:val="single" w:sz="4" w:space="0" w:color="auto"/>
              <w:right w:val="nil"/>
            </w:tcBorders>
            <w:noWrap/>
            <w:vAlign w:val="center"/>
          </w:tcPr>
          <w:p w:rsidR="009611ED" w:rsidRPr="00527B71" w:rsidRDefault="009611ED" w:rsidP="00527B71">
            <w:pPr>
              <w:rPr>
                <w:rFonts w:eastAsia="Times New Roman" w:cstheme="minorHAnsi"/>
                <w:sz w:val="20"/>
                <w:szCs w:val="20"/>
              </w:rPr>
            </w:pPr>
          </w:p>
        </w:tc>
        <w:tc>
          <w:tcPr>
            <w:tcW w:w="6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28"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OOK10</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Regionalna kultura u europskom kontekstu</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742" w:type="dxa"/>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6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2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5</w:t>
            </w:r>
          </w:p>
        </w:tc>
        <w:tc>
          <w:tcPr>
            <w:tcW w:w="698"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c>
          <w:tcPr>
            <w:tcW w:w="992"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i/>
                <w:sz w:val="20"/>
                <w:szCs w:val="20"/>
              </w:rPr>
            </w:pPr>
            <w:r w:rsidRPr="00527B71">
              <w:rPr>
                <w:rFonts w:eastAsia="Times New Roman" w:cstheme="minorHAnsi"/>
                <w:i/>
                <w:sz w:val="20"/>
                <w:szCs w:val="20"/>
              </w:rPr>
              <w:t>Dijana Romić, naslovna asistentica</w:t>
            </w:r>
          </w:p>
        </w:tc>
        <w:tc>
          <w:tcPr>
            <w:tcW w:w="6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2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3</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742"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6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2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42" w:type="dxa"/>
            <w:tcBorders>
              <w:top w:val="nil"/>
              <w:left w:val="nil"/>
              <w:bottom w:val="nil"/>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c>
          <w:tcPr>
            <w:tcW w:w="99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6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2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3</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742"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6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2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42"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6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2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TZK</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Tjelesna i zdravstvena kultura 3</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742"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Zoran Pupovac, pred.</w:t>
            </w:r>
          </w:p>
        </w:tc>
        <w:tc>
          <w:tcPr>
            <w:tcW w:w="6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52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20TJ</w:t>
            </w:r>
          </w:p>
        </w:tc>
        <w:tc>
          <w:tcPr>
            <w:tcW w:w="942"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6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2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00"/>
        </w:trPr>
        <w:tc>
          <w:tcPr>
            <w:tcW w:w="289" w:type="dxa"/>
            <w:noWrap/>
            <w:vAlign w:val="center"/>
            <w:hideMark/>
          </w:tcPr>
          <w:p w:rsidR="009611ED" w:rsidRPr="00527B71" w:rsidRDefault="009611ED" w:rsidP="00527B71">
            <w:pPr>
              <w:rPr>
                <w:rFonts w:cstheme="minorHAnsi"/>
                <w:sz w:val="20"/>
                <w:szCs w:val="20"/>
                <w:lang w:eastAsia="hr-HR"/>
              </w:rPr>
            </w:pPr>
          </w:p>
        </w:tc>
        <w:tc>
          <w:tcPr>
            <w:tcW w:w="14311"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14311"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563"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77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OSK-km/7</w:t>
            </w:r>
          </w:p>
        </w:tc>
        <w:tc>
          <w:tcPr>
            <w:tcW w:w="305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Marketing u kulturi</w:t>
            </w:r>
          </w:p>
        </w:tc>
        <w:tc>
          <w:tcPr>
            <w:tcW w:w="794"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742"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567"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12" w:type="dxa"/>
            <w:gridSpan w:val="3"/>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10 </w:t>
            </w:r>
          </w:p>
        </w:tc>
        <w:tc>
          <w:tcPr>
            <w:tcW w:w="614"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12" w:type="dxa"/>
            <w:gridSpan w:val="3"/>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14"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OSK-km/6</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Menadžment znanja</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742" w:type="dxa"/>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Marta Borić Cvenić</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12" w:type="dxa"/>
            <w:gridSpan w:val="3"/>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14"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strike/>
                <w:sz w:val="20"/>
                <w:szCs w:val="20"/>
              </w:rPr>
            </w:pPr>
            <w:r w:rsidRPr="00527B71">
              <w:rPr>
                <w:rFonts w:eastAsia="Times New Roman" w:cstheme="minorHAnsi"/>
                <w:sz w:val="20"/>
                <w:szCs w:val="20"/>
              </w:rPr>
              <w:t>Dr. sc. Igor Mavrin, poslijedoktorand</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12" w:type="dxa"/>
            <w:gridSpan w:val="3"/>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14"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14311"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7 ECTS</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14311"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563"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77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OR-km/4</w:t>
            </w:r>
          </w:p>
        </w:tc>
        <w:tc>
          <w:tcPr>
            <w:tcW w:w="305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Menadžerske vještine</w:t>
            </w:r>
          </w:p>
        </w:tc>
        <w:tc>
          <w:tcPr>
            <w:tcW w:w="794"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742"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Iva Buljubašić</w:t>
            </w:r>
          </w:p>
        </w:tc>
        <w:tc>
          <w:tcPr>
            <w:tcW w:w="567"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28" w:type="dxa"/>
            <w:gridSpan w:val="2"/>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94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92"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Gost predavač</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28"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7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SP 2</w:t>
            </w:r>
          </w:p>
        </w:tc>
        <w:tc>
          <w:tcPr>
            <w:tcW w:w="305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Seminarski projekt 2 (do kraja akademske godine)</w:t>
            </w:r>
          </w:p>
        </w:tc>
        <w:tc>
          <w:tcPr>
            <w:tcW w:w="79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67"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3742" w:type="dxa"/>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28"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563"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28"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98"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sz w:val="20"/>
                <w:szCs w:val="20"/>
              </w:rPr>
            </w:pPr>
          </w:p>
        </w:tc>
        <w:tc>
          <w:tcPr>
            <w:tcW w:w="14311"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3 ECTS</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14311" w:type="dxa"/>
            <w:gridSpan w:val="14"/>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23  ECTS                                                     studentsko opterećenje: 15 sati nastave  tjedno obavezni predmeti  </w:t>
            </w:r>
          </w:p>
        </w:tc>
      </w:tr>
      <w:tr w:rsidR="00527B71" w:rsidRPr="00527B71" w:rsidTr="00EF5BFB">
        <w:trPr>
          <w:trHeight w:val="300"/>
        </w:trPr>
        <w:tc>
          <w:tcPr>
            <w:tcW w:w="289" w:type="dxa"/>
            <w:noWrap/>
            <w:vAlign w:val="center"/>
            <w:hideMark/>
          </w:tcPr>
          <w:p w:rsidR="009611ED" w:rsidRPr="00527B71" w:rsidRDefault="009611ED" w:rsidP="00527B71">
            <w:pPr>
              <w:rPr>
                <w:rFonts w:eastAsia="Times New Roman" w:cstheme="minorHAnsi"/>
                <w:bCs/>
                <w:sz w:val="20"/>
                <w:szCs w:val="20"/>
              </w:rPr>
            </w:pPr>
          </w:p>
        </w:tc>
        <w:tc>
          <w:tcPr>
            <w:tcW w:w="14311"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EF5BFB">
        <w:trPr>
          <w:trHeight w:val="759"/>
        </w:trPr>
        <w:tc>
          <w:tcPr>
            <w:tcW w:w="289" w:type="dxa"/>
            <w:tcBorders>
              <w:top w:val="nil"/>
              <w:left w:val="nil"/>
              <w:bottom w:val="nil"/>
              <w:right w:val="single" w:sz="4" w:space="0" w:color="808080"/>
            </w:tcBorders>
            <w:noWrap/>
            <w:vAlign w:val="center"/>
            <w:hideMark/>
          </w:tcPr>
          <w:p w:rsidR="009611ED" w:rsidRPr="00527B71" w:rsidRDefault="009611ED" w:rsidP="00527B71">
            <w:pPr>
              <w:rPr>
                <w:rFonts w:eastAsia="Times New Roman" w:cstheme="minorHAnsi"/>
                <w:bCs/>
                <w:sz w:val="20"/>
                <w:szCs w:val="20"/>
              </w:rPr>
            </w:pPr>
          </w:p>
        </w:tc>
        <w:tc>
          <w:tcPr>
            <w:tcW w:w="563" w:type="dxa"/>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775" w:type="dxa"/>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I-km/3</w:t>
            </w:r>
          </w:p>
        </w:tc>
        <w:tc>
          <w:tcPr>
            <w:tcW w:w="3051"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Strategijski menadžment</w:t>
            </w:r>
          </w:p>
        </w:tc>
        <w:tc>
          <w:tcPr>
            <w:tcW w:w="794" w:type="dxa"/>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62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9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r>
      <w:tr w:rsidR="00527B71" w:rsidRPr="00527B71" w:rsidTr="00EF5BFB">
        <w:trPr>
          <w:trHeight w:val="300"/>
        </w:trPr>
        <w:tc>
          <w:tcPr>
            <w:tcW w:w="289" w:type="dxa"/>
            <w:tcBorders>
              <w:top w:val="nil"/>
              <w:left w:val="nil"/>
              <w:bottom w:val="nil"/>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775"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I-Ku/4</w:t>
            </w:r>
          </w:p>
        </w:tc>
        <w:tc>
          <w:tcPr>
            <w:tcW w:w="3051" w:type="dxa"/>
            <w:vMerge w:val="restart"/>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Popularna kultura</w:t>
            </w:r>
          </w:p>
        </w:tc>
        <w:tc>
          <w:tcPr>
            <w:tcW w:w="794"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67" w:type="dxa"/>
            <w:vMerge w:val="restart"/>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Zlatko Kramarić</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62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9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00"/>
        </w:trPr>
        <w:tc>
          <w:tcPr>
            <w:tcW w:w="289" w:type="dxa"/>
            <w:tcBorders>
              <w:top w:val="nil"/>
              <w:left w:val="nil"/>
              <w:bottom w:val="nil"/>
              <w:right w:val="single" w:sz="4" w:space="0" w:color="808080"/>
            </w:tcBorders>
            <w:noWrap/>
            <w:vAlign w:val="center"/>
          </w:tcPr>
          <w:p w:rsidR="009611ED" w:rsidRPr="00527B71" w:rsidRDefault="009611ED" w:rsidP="00527B71">
            <w:pPr>
              <w:rPr>
                <w:rFonts w:eastAsia="Times New Roman" w:cstheme="minorHAnsi"/>
                <w:sz w:val="20"/>
                <w:szCs w:val="20"/>
              </w:rPr>
            </w:pPr>
          </w:p>
        </w:tc>
        <w:tc>
          <w:tcPr>
            <w:tcW w:w="563"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628" w:type="dxa"/>
            <w:gridSpan w:val="2"/>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698" w:type="dxa"/>
            <w:gridSpan w:val="2"/>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cstheme="minorHAnsi"/>
                <w:sz w:val="20"/>
                <w:szCs w:val="20"/>
              </w:rPr>
            </w:pPr>
          </w:p>
        </w:tc>
        <w:tc>
          <w:tcPr>
            <w:tcW w:w="992" w:type="dxa"/>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F5BFB">
        <w:trPr>
          <w:trHeight w:val="300"/>
        </w:trPr>
        <w:tc>
          <w:tcPr>
            <w:tcW w:w="289" w:type="dxa"/>
            <w:tcBorders>
              <w:top w:val="nil"/>
              <w:left w:val="nil"/>
              <w:bottom w:val="nil"/>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63"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Andrea Vučetić, naslovna asistentica</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2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98" w:type="dxa"/>
            <w:gridSpan w:val="2"/>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r>
      <w:tr w:rsidR="00527B71" w:rsidRPr="00527B71" w:rsidTr="00EF5BFB">
        <w:trPr>
          <w:trHeight w:val="300"/>
        </w:trPr>
        <w:tc>
          <w:tcPr>
            <w:tcW w:w="289" w:type="dxa"/>
            <w:tcBorders>
              <w:top w:val="nil"/>
              <w:left w:val="nil"/>
              <w:bottom w:val="nil"/>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775"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I-mk/3</w:t>
            </w:r>
          </w:p>
        </w:tc>
        <w:tc>
          <w:tcPr>
            <w:tcW w:w="3051" w:type="dxa"/>
            <w:vMerge w:val="restart"/>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Blog-virtualna knjiga </w:t>
            </w:r>
          </w:p>
        </w:tc>
        <w:tc>
          <w:tcPr>
            <w:tcW w:w="794"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67" w:type="dxa"/>
            <w:vMerge w:val="restart"/>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Doc.dr.sc. Tatjana Ileš</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62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9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lang w:eastAsia="hr-HR"/>
              </w:rPr>
            </w:pPr>
          </w:p>
        </w:tc>
      </w:tr>
      <w:tr w:rsidR="00527B71" w:rsidRPr="00527B71" w:rsidTr="00EF5BFB">
        <w:trPr>
          <w:trHeight w:val="315"/>
        </w:trPr>
        <w:tc>
          <w:tcPr>
            <w:tcW w:w="289" w:type="dxa"/>
            <w:tcBorders>
              <w:top w:val="nil"/>
              <w:left w:val="nil"/>
              <w:bottom w:val="nil"/>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3"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 Dijana Romić, naslovna asistentica</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2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5</w:t>
            </w:r>
          </w:p>
        </w:tc>
        <w:tc>
          <w:tcPr>
            <w:tcW w:w="69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r>
      <w:tr w:rsidR="00527B71" w:rsidRPr="00527B71" w:rsidTr="00EF5BFB">
        <w:trPr>
          <w:trHeight w:val="504"/>
        </w:trPr>
        <w:tc>
          <w:tcPr>
            <w:tcW w:w="289" w:type="dxa"/>
            <w:tcBorders>
              <w:top w:val="nil"/>
              <w:left w:val="nil"/>
              <w:bottom w:val="nil"/>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3"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775"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KULT-I-2</w:t>
            </w:r>
          </w:p>
        </w:tc>
        <w:tc>
          <w:tcPr>
            <w:tcW w:w="3051"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Oblikovanje poetskoga teksta I</w:t>
            </w:r>
          </w:p>
        </w:tc>
        <w:tc>
          <w:tcPr>
            <w:tcW w:w="794"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67" w:type="dxa"/>
            <w:vMerge w:val="restart"/>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567"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62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98" w:type="dxa"/>
            <w:gridSpan w:val="2"/>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9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r>
      <w:tr w:rsidR="00527B71" w:rsidRPr="00527B71" w:rsidTr="00EF5BFB">
        <w:trPr>
          <w:trHeight w:val="504"/>
        </w:trPr>
        <w:tc>
          <w:tcPr>
            <w:tcW w:w="289" w:type="dxa"/>
            <w:tcBorders>
              <w:top w:val="nil"/>
              <w:left w:val="nil"/>
              <w:bottom w:val="nil"/>
              <w:right w:val="single" w:sz="4" w:space="0" w:color="808080"/>
            </w:tcBorders>
            <w:noWrap/>
            <w:vAlign w:val="center"/>
          </w:tcPr>
          <w:p w:rsidR="009611ED" w:rsidRPr="00527B71" w:rsidRDefault="009611ED" w:rsidP="00527B71">
            <w:pPr>
              <w:rPr>
                <w:rFonts w:eastAsia="Times New Roman" w:cstheme="minorHAnsi"/>
                <w:sz w:val="20"/>
                <w:szCs w:val="20"/>
              </w:rPr>
            </w:pPr>
          </w:p>
        </w:tc>
        <w:tc>
          <w:tcPr>
            <w:tcW w:w="563"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75"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51"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94"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42"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67" w:type="dxa"/>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628" w:type="dxa"/>
            <w:gridSpan w:val="2"/>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698" w:type="dxa"/>
            <w:gridSpan w:val="2"/>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42" w:type="dxa"/>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808080"/>
              <w:left w:val="single" w:sz="4" w:space="0" w:color="808080"/>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tbl>
      <w:tblPr>
        <w:tblW w:w="14741" w:type="dxa"/>
        <w:tblInd w:w="-601" w:type="dxa"/>
        <w:tblLayout w:type="fixed"/>
        <w:tblLook w:val="04A0" w:firstRow="1" w:lastRow="0" w:firstColumn="1" w:lastColumn="0" w:noHBand="0" w:noVBand="1"/>
      </w:tblPr>
      <w:tblGrid>
        <w:gridCol w:w="250"/>
        <w:gridCol w:w="425"/>
        <w:gridCol w:w="1027"/>
        <w:gridCol w:w="3543"/>
        <w:gridCol w:w="850"/>
        <w:gridCol w:w="567"/>
        <w:gridCol w:w="3401"/>
        <w:gridCol w:w="567"/>
        <w:gridCol w:w="567"/>
        <w:gridCol w:w="709"/>
        <w:gridCol w:w="1134"/>
        <w:gridCol w:w="850"/>
        <w:gridCol w:w="851"/>
      </w:tblGrid>
      <w:tr w:rsidR="00527B71" w:rsidRPr="00527B71" w:rsidTr="009B692C">
        <w:trPr>
          <w:trHeight w:val="300"/>
        </w:trPr>
        <w:tc>
          <w:tcPr>
            <w:tcW w:w="250" w:type="dxa"/>
            <w:noWrap/>
            <w:vAlign w:val="center"/>
            <w:hideMark/>
          </w:tcPr>
          <w:p w:rsidR="009611ED" w:rsidRPr="00527B71" w:rsidRDefault="009611ED" w:rsidP="00527B71">
            <w:pPr>
              <w:rPr>
                <w:rFonts w:cstheme="minorHAnsi"/>
                <w:sz w:val="20"/>
                <w:szCs w:val="20"/>
              </w:rPr>
            </w:pPr>
          </w:p>
        </w:tc>
        <w:tc>
          <w:tcPr>
            <w:tcW w:w="14491"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14491" w:type="dxa"/>
            <w:gridSpan w:val="12"/>
            <w:tcBorders>
              <w:top w:val="single" w:sz="4" w:space="0" w:color="808080"/>
              <w:left w:val="single" w:sz="4" w:space="0" w:color="808080"/>
              <w:bottom w:val="single" w:sz="4" w:space="0" w:color="808080"/>
              <w:right w:val="single" w:sz="4" w:space="0" w:color="808080"/>
            </w:tcBorders>
            <w:vAlign w:val="center"/>
          </w:tcPr>
          <w:p w:rsidR="009611ED" w:rsidRPr="00527B71" w:rsidRDefault="009611ED" w:rsidP="00527B71">
            <w:pPr>
              <w:rPr>
                <w:rFonts w:eastAsia="Times New Roman" w:cstheme="minorHAnsi"/>
                <w:bCs/>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BAKM-IZ-05</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Književnost na televiziji i filmu</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2</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20</w:t>
            </w:r>
          </w:p>
          <w:p w:rsidR="009611ED" w:rsidRPr="00527B71" w:rsidRDefault="009611ED" w:rsidP="00527B71">
            <w:pPr>
              <w:jc w:val="center"/>
              <w:rPr>
                <w:rFonts w:cstheme="minorHAnsi"/>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10</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BAKM-IZ-20</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Osnove psihologije</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Marija Kristek, predavač</w:t>
            </w:r>
          </w:p>
        </w:tc>
        <w:tc>
          <w:tcPr>
            <w:tcW w:w="567"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30</w:t>
            </w:r>
          </w:p>
        </w:tc>
        <w:tc>
          <w:tcPr>
            <w:tcW w:w="567"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BAKM-IZ-25</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lang w:val="hr-HR"/>
              </w:rPr>
            </w:pPr>
            <w:r w:rsidRPr="00527B71">
              <w:rPr>
                <w:rFonts w:cstheme="minorHAnsi"/>
                <w:sz w:val="20"/>
                <w:szCs w:val="20"/>
              </w:rPr>
              <w:t>Projekt modernosti</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30</w:t>
            </w:r>
          </w:p>
          <w:p w:rsidR="009611ED" w:rsidRPr="00527B71" w:rsidRDefault="009611ED" w:rsidP="00527B71">
            <w:pPr>
              <w:jc w:val="center"/>
              <w:rPr>
                <w:rFonts w:cstheme="minorHAnsi"/>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15</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027" w:type="dxa"/>
            <w:tcBorders>
              <w:top w:val="nil"/>
              <w:left w:val="single" w:sz="4" w:space="0" w:color="808080"/>
              <w:bottom w:val="single" w:sz="4" w:space="0" w:color="000000"/>
              <w:right w:val="single" w:sz="4" w:space="0" w:color="808080"/>
            </w:tcBorders>
            <w:vAlign w:val="center"/>
          </w:tcPr>
          <w:p w:rsidR="009611ED" w:rsidRPr="00527B71" w:rsidRDefault="009611ED" w:rsidP="00527B71">
            <w:pPr>
              <w:ind w:right="-9"/>
              <w:jc w:val="center"/>
              <w:rPr>
                <w:rFonts w:eastAsia="Calibri" w:cstheme="minorHAnsi"/>
                <w:sz w:val="20"/>
                <w:szCs w:val="20"/>
                <w:lang w:val="hr-HR"/>
              </w:rPr>
            </w:pPr>
            <w:r w:rsidRPr="00527B71">
              <w:rPr>
                <w:rFonts w:cstheme="minorHAnsi"/>
                <w:sz w:val="20"/>
                <w:szCs w:val="20"/>
              </w:rPr>
              <w:t>BAKM-IZ-27</w:t>
            </w:r>
          </w:p>
          <w:p w:rsidR="009611ED" w:rsidRPr="00527B71" w:rsidRDefault="009611ED" w:rsidP="00527B71">
            <w:pPr>
              <w:jc w:val="center"/>
              <w:rPr>
                <w:rFonts w:cstheme="minorHAnsi"/>
                <w:sz w:val="20"/>
                <w:szCs w:val="20"/>
              </w:rPr>
            </w:pP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lastRenderedPageBreak/>
              <w:t>Istraživanje kulture, medija i kreativnih industrija 1</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dr. sc. Igor Mavrin, poslijedoktorand</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09"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1134"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BAKM-IZ-41</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Urbani menadžment i kultura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dr.sc. Iva Buljubašić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z w:val="20"/>
                <w:szCs w:val="20"/>
              </w:rPr>
              <w:t>BAKM-IZ-56</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Društveni mediji</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Tomislav Levak, asistent</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 Selmić, asistentica</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1134"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85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BAKM-IZ-62</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Metode i tehnike obrade podataka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Damir Marinić, predavač</w:t>
            </w:r>
          </w:p>
        </w:tc>
        <w:tc>
          <w:tcPr>
            <w:tcW w:w="567"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BAKM-IZ-35</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Novi medijski žanrovi</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dr. sc. Vladimir Rismondo</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Barić-Šelmić, asistentica</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BAKM-IZ-43</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Pravo u kulturi i kreativnim industrijama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i/>
                <w:sz w:val="20"/>
                <w:szCs w:val="20"/>
              </w:rPr>
            </w:pPr>
            <w:r w:rsidRPr="00527B71">
              <w:rPr>
                <w:rFonts w:eastAsia="Times New Roman" w:cstheme="minorHAnsi"/>
                <w:i/>
                <w:sz w:val="20"/>
                <w:szCs w:val="20"/>
              </w:rPr>
              <w:t>Izv. prof. dr. sc. Dubravka Klasiček</w:t>
            </w:r>
          </w:p>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Marina Čepo, asistentica</w:t>
            </w:r>
          </w:p>
        </w:tc>
        <w:tc>
          <w:tcPr>
            <w:tcW w:w="567"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r>
      <w:tr w:rsidR="00527B71" w:rsidRPr="00527B71" w:rsidTr="009B692C">
        <w:trPr>
          <w:trHeight w:val="300"/>
        </w:trPr>
        <w:tc>
          <w:tcPr>
            <w:tcW w:w="250" w:type="dxa"/>
            <w:noWrap/>
            <w:vAlign w:val="center"/>
          </w:tcPr>
          <w:p w:rsidR="009611ED" w:rsidRPr="00527B71" w:rsidRDefault="009611ED" w:rsidP="00527B71">
            <w:pPr>
              <w:rPr>
                <w:rFonts w:eastAsia="Times New Roman" w:cstheme="minorHAnsi"/>
                <w:sz w:val="20"/>
                <w:szCs w:val="20"/>
              </w:rPr>
            </w:pPr>
          </w:p>
        </w:tc>
        <w:tc>
          <w:tcPr>
            <w:tcW w:w="425"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24</w:t>
            </w:r>
          </w:p>
        </w:tc>
        <w:tc>
          <w:tcPr>
            <w:tcW w:w="102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BAKM-IZ-36</w:t>
            </w:r>
          </w:p>
        </w:tc>
        <w:tc>
          <w:tcPr>
            <w:tcW w:w="354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Filmologija i kultura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401"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Kristina Kumrić, predavačica</w:t>
            </w:r>
          </w:p>
        </w:tc>
        <w:tc>
          <w:tcPr>
            <w:tcW w:w="567"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67"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09"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34"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w:t>
            </w:r>
          </w:p>
        </w:tc>
        <w:tc>
          <w:tcPr>
            <w:tcW w:w="102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PD Glazbena pedagogije</w:t>
            </w:r>
          </w:p>
        </w:tc>
        <w:tc>
          <w:tcPr>
            <w:tcW w:w="354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 xml:space="preserve">Sudjelovanje u projektu Odsjeka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w:t>
            </w:r>
          </w:p>
        </w:tc>
        <w:tc>
          <w:tcPr>
            <w:tcW w:w="34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eastAsia="Times New Roman" w:cstheme="minorHAnsi"/>
                <w:sz w:val="20"/>
                <w:szCs w:val="20"/>
              </w:rPr>
              <w:t>Doc. dr. sc. Damir Šebo</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B692C">
        <w:trPr>
          <w:trHeight w:val="300"/>
        </w:trPr>
        <w:tc>
          <w:tcPr>
            <w:tcW w:w="25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26</w:t>
            </w:r>
          </w:p>
        </w:tc>
        <w:tc>
          <w:tcPr>
            <w:tcW w:w="102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0802</w:t>
            </w:r>
          </w:p>
        </w:tc>
        <w:tc>
          <w:tcPr>
            <w:tcW w:w="354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4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67"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B692C">
        <w:trPr>
          <w:trHeight w:val="300"/>
        </w:trPr>
        <w:tc>
          <w:tcPr>
            <w:tcW w:w="25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27</w:t>
            </w:r>
          </w:p>
        </w:tc>
        <w:tc>
          <w:tcPr>
            <w:tcW w:w="102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PN3</w:t>
            </w:r>
          </w:p>
        </w:tc>
        <w:tc>
          <w:tcPr>
            <w:tcW w:w="354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4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p>
    <w:tbl>
      <w:tblPr>
        <w:tblW w:w="14505" w:type="dxa"/>
        <w:tblInd w:w="-176" w:type="dxa"/>
        <w:tblLayout w:type="fixed"/>
        <w:tblCellMar>
          <w:left w:w="57" w:type="dxa"/>
          <w:right w:w="57" w:type="dxa"/>
        </w:tblCellMar>
        <w:tblLook w:val="04A0" w:firstRow="1" w:lastRow="0" w:firstColumn="1" w:lastColumn="0" w:noHBand="0" w:noVBand="1"/>
      </w:tblPr>
      <w:tblGrid>
        <w:gridCol w:w="205"/>
        <w:gridCol w:w="1622"/>
        <w:gridCol w:w="12015"/>
        <w:gridCol w:w="663"/>
      </w:tblGrid>
      <w:tr w:rsidR="00527B71" w:rsidRPr="00527B71" w:rsidTr="009611ED">
        <w:trPr>
          <w:trHeight w:val="300"/>
        </w:trPr>
        <w:tc>
          <w:tcPr>
            <w:tcW w:w="14500" w:type="dxa"/>
            <w:gridSpan w:val="4"/>
            <w:noWrap/>
            <w:vAlign w:val="center"/>
            <w:hideMark/>
          </w:tcPr>
          <w:tbl>
            <w:tblPr>
              <w:tblW w:w="14805" w:type="dxa"/>
              <w:tblLayout w:type="fixed"/>
              <w:tblCellMar>
                <w:left w:w="28" w:type="dxa"/>
                <w:right w:w="28" w:type="dxa"/>
              </w:tblCellMar>
              <w:tblLook w:val="04A0" w:firstRow="1" w:lastRow="0" w:firstColumn="1" w:lastColumn="0" w:noHBand="0" w:noVBand="1"/>
            </w:tblPr>
            <w:tblGrid>
              <w:gridCol w:w="222"/>
              <w:gridCol w:w="14583"/>
            </w:tblGrid>
            <w:tr w:rsidR="00527B71" w:rsidRPr="00527B71">
              <w:trPr>
                <w:trHeight w:val="300"/>
              </w:trPr>
              <w:tc>
                <w:tcPr>
                  <w:tcW w:w="222" w:type="dxa"/>
                  <w:noWrap/>
                  <w:vAlign w:val="center"/>
                  <w:hideMark/>
                </w:tcPr>
                <w:p w:rsidR="009611ED" w:rsidRPr="00527B71" w:rsidRDefault="009611ED" w:rsidP="00527B71">
                  <w:pPr>
                    <w:rPr>
                      <w:rFonts w:cstheme="minorHAnsi"/>
                      <w:sz w:val="20"/>
                      <w:szCs w:val="20"/>
                    </w:rPr>
                  </w:pPr>
                </w:p>
              </w:tc>
              <w:tc>
                <w:tcPr>
                  <w:tcW w:w="14589" w:type="dxa"/>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IZBORNI KOLEGIJI AKADEMIJE ZA UMJETNOST I KULTURU U OSIJEKU I SVEUČILIŠTA JOSIPA JURJA STROSSMAYERA U OSIJEKU</w:t>
                  </w:r>
                  <w:r w:rsidRPr="00527B71">
                    <w:rPr>
                      <w:rFonts w:cstheme="minorHAnsi"/>
                      <w:sz w:val="20"/>
                      <w:szCs w:val="20"/>
                    </w:rPr>
                    <w:br w:type="page"/>
                  </w:r>
                </w:p>
              </w:tc>
            </w:tr>
          </w:tbl>
          <w:p w:rsidR="009611ED" w:rsidRPr="00527B71" w:rsidRDefault="009611ED" w:rsidP="00527B71">
            <w:pPr>
              <w:rPr>
                <w:rFonts w:eastAsia="Calibri" w:cstheme="minorHAnsi"/>
                <w:sz w:val="20"/>
                <w:szCs w:val="20"/>
                <w:lang w:val="hr-HR" w:eastAsia="hr-HR"/>
              </w:rPr>
            </w:pPr>
          </w:p>
        </w:tc>
      </w:tr>
      <w:tr w:rsidR="00527B71" w:rsidRPr="00527B71" w:rsidTr="009611ED">
        <w:trPr>
          <w:gridBefore w:val="1"/>
          <w:gridAfter w:val="1"/>
          <w:wBefore w:w="205" w:type="dxa"/>
          <w:wAfter w:w="663" w:type="dxa"/>
          <w:trHeight w:val="300"/>
        </w:trPr>
        <w:tc>
          <w:tcPr>
            <w:tcW w:w="1621" w:type="dxa"/>
            <w:noWrap/>
            <w:tcMar>
              <w:top w:w="0" w:type="dxa"/>
              <w:left w:w="28" w:type="dxa"/>
              <w:bottom w:w="0" w:type="dxa"/>
              <w:right w:w="28" w:type="dxa"/>
            </w:tcMar>
            <w:hideMark/>
          </w:tcPr>
          <w:p w:rsidR="009611ED" w:rsidRPr="00527B71" w:rsidRDefault="009611ED" w:rsidP="00527B71">
            <w:pPr>
              <w:jc w:val="right"/>
              <w:rPr>
                <w:rFonts w:eastAsia="Times New Roman" w:cstheme="minorHAnsi"/>
                <w:sz w:val="20"/>
                <w:szCs w:val="20"/>
              </w:rPr>
            </w:pPr>
            <w:r w:rsidRPr="00527B71">
              <w:rPr>
                <w:rFonts w:eastAsia="Times New Roman" w:cstheme="minorHAnsi"/>
                <w:sz w:val="20"/>
                <w:szCs w:val="20"/>
              </w:rPr>
              <w:t>*</w:t>
            </w:r>
          </w:p>
        </w:tc>
        <w:tc>
          <w:tcPr>
            <w:tcW w:w="12011"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Studenti odabiru jedan strani jezik (engleski jezik ili njemački jezik).</w:t>
            </w:r>
          </w:p>
        </w:tc>
      </w:tr>
    </w:tbl>
    <w:p w:rsidR="009611ED" w:rsidRPr="00527B71" w:rsidRDefault="009611ED" w:rsidP="00527B71">
      <w:pPr>
        <w:rPr>
          <w:rFonts w:cstheme="minorHAnsi"/>
          <w:sz w:val="20"/>
          <w:szCs w:val="20"/>
        </w:rPr>
      </w:pPr>
      <w:r w:rsidRPr="00527B71">
        <w:rPr>
          <w:rFonts w:cstheme="minorHAnsi"/>
          <w:sz w:val="20"/>
          <w:szCs w:val="20"/>
        </w:rPr>
        <w:br w:type="page"/>
      </w:r>
    </w:p>
    <w:tbl>
      <w:tblPr>
        <w:tblW w:w="13650" w:type="dxa"/>
        <w:tblLayout w:type="fixed"/>
        <w:tblLook w:val="04A0" w:firstRow="1" w:lastRow="0" w:firstColumn="1" w:lastColumn="0" w:noHBand="0" w:noVBand="1"/>
      </w:tblPr>
      <w:tblGrid>
        <w:gridCol w:w="590"/>
        <w:gridCol w:w="1033"/>
        <w:gridCol w:w="3338"/>
        <w:gridCol w:w="1125"/>
        <w:gridCol w:w="678"/>
        <w:gridCol w:w="3119"/>
        <w:gridCol w:w="542"/>
        <w:gridCol w:w="558"/>
        <w:gridCol w:w="656"/>
        <w:gridCol w:w="736"/>
        <w:gridCol w:w="567"/>
        <w:gridCol w:w="708"/>
      </w:tblGrid>
      <w:tr w:rsidR="00527B71" w:rsidRPr="00527B71" w:rsidTr="009611ED">
        <w:trPr>
          <w:trHeight w:val="300"/>
        </w:trPr>
        <w:tc>
          <w:tcPr>
            <w:tcW w:w="12948" w:type="dxa"/>
            <w:gridSpan w:val="11"/>
            <w:noWrap/>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lastRenderedPageBreak/>
              <w:t>Odsjek za kulturu i kreativne industrije – Preddiplomski studij Kulturologije, smjer Kulturalni menadžment, 2. godina studija, ljetni, II. semestar akademske godine 2019./2020. REDOVNI</w:t>
            </w:r>
          </w:p>
        </w:tc>
        <w:tc>
          <w:tcPr>
            <w:tcW w:w="708" w:type="dxa"/>
            <w:noWrap/>
            <w:vAlign w:val="center"/>
            <w:hideMark/>
          </w:tcPr>
          <w:p w:rsidR="009611ED" w:rsidRPr="00527B71" w:rsidRDefault="009611ED" w:rsidP="00527B71">
            <w:pPr>
              <w:rPr>
                <w:rFonts w:eastAsia="Times New Roman" w:cstheme="minorHAnsi"/>
                <w:bCs/>
                <w:sz w:val="20"/>
                <w:szCs w:val="20"/>
              </w:rPr>
            </w:pPr>
          </w:p>
        </w:tc>
      </w:tr>
      <w:tr w:rsidR="00527B71" w:rsidRPr="00527B71" w:rsidTr="009611ED">
        <w:trPr>
          <w:trHeight w:val="315"/>
        </w:trPr>
        <w:tc>
          <w:tcPr>
            <w:tcW w:w="591" w:type="dxa"/>
            <w:noWrap/>
            <w:vAlign w:val="center"/>
            <w:hideMark/>
          </w:tcPr>
          <w:p w:rsidR="009611ED" w:rsidRPr="00527B71" w:rsidRDefault="009611ED" w:rsidP="00527B71">
            <w:pPr>
              <w:rPr>
                <w:rFonts w:cstheme="minorHAnsi"/>
                <w:sz w:val="20"/>
                <w:szCs w:val="20"/>
                <w:lang w:eastAsia="hr-HR"/>
              </w:rPr>
            </w:pPr>
          </w:p>
        </w:tc>
        <w:tc>
          <w:tcPr>
            <w:tcW w:w="1034" w:type="dxa"/>
            <w:noWrap/>
            <w:vAlign w:val="center"/>
            <w:hideMark/>
          </w:tcPr>
          <w:p w:rsidR="009611ED" w:rsidRPr="00527B71" w:rsidRDefault="009611ED" w:rsidP="00527B71">
            <w:pPr>
              <w:rPr>
                <w:rFonts w:cstheme="minorHAnsi"/>
                <w:sz w:val="20"/>
                <w:szCs w:val="20"/>
                <w:lang w:eastAsia="hr-HR"/>
              </w:rPr>
            </w:pPr>
          </w:p>
        </w:tc>
        <w:tc>
          <w:tcPr>
            <w:tcW w:w="3340" w:type="dxa"/>
            <w:noWrap/>
            <w:vAlign w:val="center"/>
            <w:hideMark/>
          </w:tcPr>
          <w:p w:rsidR="009611ED" w:rsidRPr="00527B71" w:rsidRDefault="009611ED" w:rsidP="00527B71">
            <w:pPr>
              <w:rPr>
                <w:rFonts w:cstheme="minorHAnsi"/>
                <w:sz w:val="20"/>
                <w:szCs w:val="20"/>
                <w:lang w:eastAsia="hr-HR"/>
              </w:rPr>
            </w:pPr>
          </w:p>
        </w:tc>
        <w:tc>
          <w:tcPr>
            <w:tcW w:w="1125" w:type="dxa"/>
            <w:noWrap/>
            <w:vAlign w:val="center"/>
            <w:hideMark/>
          </w:tcPr>
          <w:p w:rsidR="009611ED" w:rsidRPr="00527B71" w:rsidRDefault="009611ED" w:rsidP="00527B71">
            <w:pPr>
              <w:rPr>
                <w:rFonts w:cstheme="minorHAnsi"/>
                <w:sz w:val="20"/>
                <w:szCs w:val="20"/>
                <w:lang w:eastAsia="hr-HR"/>
              </w:rPr>
            </w:pPr>
          </w:p>
        </w:tc>
        <w:tc>
          <w:tcPr>
            <w:tcW w:w="678" w:type="dxa"/>
            <w:noWrap/>
            <w:vAlign w:val="center"/>
            <w:hideMark/>
          </w:tcPr>
          <w:p w:rsidR="009611ED" w:rsidRPr="00527B71" w:rsidRDefault="009611ED" w:rsidP="00527B71">
            <w:pPr>
              <w:rPr>
                <w:rFonts w:cstheme="minorHAnsi"/>
                <w:sz w:val="20"/>
                <w:szCs w:val="20"/>
                <w:lang w:eastAsia="hr-HR"/>
              </w:rPr>
            </w:pPr>
          </w:p>
        </w:tc>
        <w:tc>
          <w:tcPr>
            <w:tcW w:w="3121" w:type="dxa"/>
            <w:noWrap/>
            <w:vAlign w:val="center"/>
            <w:hideMark/>
          </w:tcPr>
          <w:p w:rsidR="009611ED" w:rsidRPr="00527B71" w:rsidRDefault="009611ED" w:rsidP="00527B71">
            <w:pPr>
              <w:rPr>
                <w:rFonts w:cstheme="minorHAnsi"/>
                <w:sz w:val="20"/>
                <w:szCs w:val="20"/>
                <w:lang w:eastAsia="hr-HR"/>
              </w:rPr>
            </w:pPr>
          </w:p>
        </w:tc>
        <w:tc>
          <w:tcPr>
            <w:tcW w:w="542" w:type="dxa"/>
            <w:noWrap/>
            <w:vAlign w:val="center"/>
            <w:hideMark/>
          </w:tcPr>
          <w:p w:rsidR="009611ED" w:rsidRPr="00527B71" w:rsidRDefault="009611ED" w:rsidP="00527B71">
            <w:pPr>
              <w:rPr>
                <w:rFonts w:cstheme="minorHAnsi"/>
                <w:sz w:val="20"/>
                <w:szCs w:val="20"/>
                <w:lang w:eastAsia="hr-HR"/>
              </w:rPr>
            </w:pPr>
          </w:p>
        </w:tc>
        <w:tc>
          <w:tcPr>
            <w:tcW w:w="558" w:type="dxa"/>
            <w:noWrap/>
            <w:vAlign w:val="center"/>
            <w:hideMark/>
          </w:tcPr>
          <w:p w:rsidR="009611ED" w:rsidRPr="00527B71" w:rsidRDefault="009611ED" w:rsidP="00527B71">
            <w:pPr>
              <w:rPr>
                <w:rFonts w:cstheme="minorHAnsi"/>
                <w:sz w:val="20"/>
                <w:szCs w:val="20"/>
                <w:lang w:eastAsia="hr-HR"/>
              </w:rPr>
            </w:pPr>
          </w:p>
        </w:tc>
        <w:tc>
          <w:tcPr>
            <w:tcW w:w="656" w:type="dxa"/>
            <w:noWrap/>
            <w:vAlign w:val="center"/>
            <w:hideMark/>
          </w:tcPr>
          <w:p w:rsidR="009611ED" w:rsidRPr="00527B71" w:rsidRDefault="009611ED" w:rsidP="00527B71">
            <w:pPr>
              <w:rPr>
                <w:rFonts w:cstheme="minorHAnsi"/>
                <w:sz w:val="20"/>
                <w:szCs w:val="20"/>
                <w:lang w:eastAsia="hr-HR"/>
              </w:rPr>
            </w:pPr>
          </w:p>
        </w:tc>
        <w:tc>
          <w:tcPr>
            <w:tcW w:w="736" w:type="dxa"/>
            <w:noWrap/>
            <w:vAlign w:val="center"/>
            <w:hideMark/>
          </w:tcPr>
          <w:p w:rsidR="009611ED" w:rsidRPr="00527B71" w:rsidRDefault="009611ED" w:rsidP="00527B71">
            <w:pPr>
              <w:rPr>
                <w:rFonts w:cstheme="minorHAnsi"/>
                <w:sz w:val="20"/>
                <w:szCs w:val="20"/>
                <w:lang w:eastAsia="hr-HR"/>
              </w:rPr>
            </w:pPr>
          </w:p>
        </w:tc>
        <w:tc>
          <w:tcPr>
            <w:tcW w:w="567" w:type="dxa"/>
            <w:noWrap/>
            <w:vAlign w:val="center"/>
            <w:hideMark/>
          </w:tcPr>
          <w:p w:rsidR="009611ED" w:rsidRPr="00527B71" w:rsidRDefault="009611ED" w:rsidP="00527B71">
            <w:pPr>
              <w:rPr>
                <w:rFonts w:cstheme="minorHAnsi"/>
                <w:sz w:val="20"/>
                <w:szCs w:val="20"/>
                <w:lang w:eastAsia="hr-HR"/>
              </w:rPr>
            </w:pPr>
          </w:p>
        </w:tc>
        <w:tc>
          <w:tcPr>
            <w:tcW w:w="708" w:type="dxa"/>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510"/>
        </w:trPr>
        <w:tc>
          <w:tcPr>
            <w:tcW w:w="591"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034"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3340"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1125"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67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12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756" w:type="dxa"/>
            <w:gridSpan w:val="3"/>
            <w:tcBorders>
              <w:top w:val="single" w:sz="8" w:space="0" w:color="auto"/>
              <w:left w:val="nil"/>
              <w:bottom w:val="single" w:sz="4" w:space="0" w:color="auto"/>
              <w:right w:val="nil"/>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011"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9611ED">
        <w:trPr>
          <w:trHeight w:val="1770"/>
        </w:trPr>
        <w:tc>
          <w:tcPr>
            <w:tcW w:w="13656" w:type="dxa"/>
            <w:vMerge/>
            <w:tcBorders>
              <w:top w:val="single" w:sz="8" w:space="0" w:color="auto"/>
              <w:left w:val="single" w:sz="8" w:space="0" w:color="auto"/>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1034"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340"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1125"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678"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121"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sz w:val="20"/>
                <w:szCs w:val="20"/>
              </w:rPr>
            </w:pPr>
          </w:p>
        </w:tc>
        <w:tc>
          <w:tcPr>
            <w:tcW w:w="542"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58"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656"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736"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67"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708" w:type="dxa"/>
            <w:tcBorders>
              <w:top w:val="nil"/>
              <w:left w:val="nil"/>
              <w:bottom w:val="single" w:sz="8" w:space="0" w:color="auto"/>
              <w:right w:val="single" w:sz="8" w:space="0" w:color="auto"/>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9611ED">
        <w:trPr>
          <w:trHeight w:val="300"/>
        </w:trPr>
        <w:tc>
          <w:tcPr>
            <w:tcW w:w="13656" w:type="dxa"/>
            <w:gridSpan w:val="12"/>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9611ED">
        <w:trPr>
          <w:trHeight w:val="300"/>
        </w:trPr>
        <w:tc>
          <w:tcPr>
            <w:tcW w:w="591" w:type="dxa"/>
            <w:vMerge w:val="restart"/>
            <w:tcBorders>
              <w:top w:val="single" w:sz="4" w:space="0" w:color="auto"/>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034"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OOK8</w:t>
            </w:r>
          </w:p>
        </w:tc>
        <w:tc>
          <w:tcPr>
            <w:tcW w:w="3340"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Znanost i kultura 2</w:t>
            </w:r>
          </w:p>
        </w:tc>
        <w:tc>
          <w:tcPr>
            <w:tcW w:w="112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21"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Izv. prof. dr. sc. Ivo Džinić</w:t>
            </w:r>
          </w:p>
        </w:tc>
        <w:tc>
          <w:tcPr>
            <w:tcW w:w="542"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single" w:sz="4" w:space="0" w:color="auto"/>
              <w:left w:val="nil"/>
              <w:bottom w:val="single" w:sz="4" w:space="0" w:color="808080"/>
              <w:right w:val="nil"/>
            </w:tcBorders>
            <w:noWrap/>
            <w:vAlign w:val="center"/>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c>
          <w:tcPr>
            <w:tcW w:w="567" w:type="dxa"/>
            <w:tcBorders>
              <w:top w:val="single" w:sz="4" w:space="0" w:color="auto"/>
              <w:left w:val="single" w:sz="4" w:space="0" w:color="808080"/>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708"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13656" w:type="dxa"/>
            <w:vMerge/>
            <w:tcBorders>
              <w:top w:val="single" w:sz="4" w:space="0" w:color="auto"/>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67" w:type="dxa"/>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08" w:type="dxa"/>
            <w:tcBorders>
              <w:top w:val="nil"/>
              <w:left w:val="single" w:sz="4" w:space="0" w:color="808080"/>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OOK11</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Metodologija istraživanja u kulturi</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21" w:type="dxa"/>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w:t>
            </w:r>
            <w:r w:rsidRPr="00527B71">
              <w:rPr>
                <w:rFonts w:eastAsia="Times New Roman" w:cstheme="minorHAnsi"/>
                <w:sz w:val="20"/>
                <w:szCs w:val="20"/>
                <w:shd w:val="clear" w:color="auto" w:fill="A6A6A6"/>
              </w:rPr>
              <w:t xml:space="preserve"> sc. Nives Tomašević</w:t>
            </w:r>
          </w:p>
        </w:tc>
        <w:tc>
          <w:tcPr>
            <w:tcW w:w="542"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nil"/>
              <w:left w:val="nil"/>
              <w:bottom w:val="single" w:sz="4" w:space="0" w:color="808080"/>
              <w:right w:val="nil"/>
            </w:tcBorders>
            <w:noWrap/>
            <w:vAlign w:val="bottom"/>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567" w:type="dxa"/>
            <w:tcBorders>
              <w:top w:val="single" w:sz="4" w:space="0" w:color="auto"/>
              <w:left w:val="single" w:sz="4" w:space="0" w:color="808080"/>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08" w:type="dxa"/>
            <w:tcBorders>
              <w:top w:val="nil"/>
              <w:left w:val="nil"/>
              <w:bottom w:val="single" w:sz="4" w:space="0" w:color="808080"/>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Tomislav Nedić, asistent</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67" w:type="dxa"/>
            <w:tcBorders>
              <w:top w:val="single" w:sz="4" w:space="0" w:color="808080"/>
              <w:left w:val="nil"/>
              <w:bottom w:val="single" w:sz="4" w:space="0" w:color="auto"/>
              <w:right w:val="nil"/>
            </w:tcBorders>
            <w:noWrap/>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(1)</w:t>
            </w:r>
          </w:p>
        </w:tc>
        <w:tc>
          <w:tcPr>
            <w:tcW w:w="708" w:type="dxa"/>
            <w:tcBorders>
              <w:top w:val="nil"/>
              <w:left w:val="single" w:sz="4" w:space="0" w:color="808080"/>
              <w:bottom w:val="single" w:sz="4" w:space="0" w:color="auto"/>
              <w:right w:val="single" w:sz="4" w:space="0" w:color="auto"/>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OOK12</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Svjetska književnost zapadnog kruga</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21" w:type="dxa"/>
            <w:tcBorders>
              <w:top w:val="single" w:sz="4" w:space="0" w:color="808080"/>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542"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56" w:type="dxa"/>
            <w:tcBorders>
              <w:top w:val="nil"/>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736" w:type="dxa"/>
            <w:tcBorders>
              <w:top w:val="single" w:sz="4" w:space="0" w:color="auto"/>
              <w:left w:val="nil"/>
              <w:bottom w:val="single" w:sz="4" w:space="0" w:color="808080"/>
              <w:right w:val="single" w:sz="4" w:space="0" w:color="808080"/>
            </w:tcBorders>
            <w:noWrap/>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(1)</w:t>
            </w:r>
          </w:p>
        </w:tc>
        <w:tc>
          <w:tcPr>
            <w:tcW w:w="567" w:type="dxa"/>
            <w:tcBorders>
              <w:top w:val="single" w:sz="4" w:space="0" w:color="auto"/>
              <w:left w:val="single" w:sz="4" w:space="0" w:color="808080"/>
              <w:bottom w:val="single" w:sz="4" w:space="0" w:color="808080"/>
              <w:right w:val="nil"/>
            </w:tcBorders>
            <w:noWrap/>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(1)</w:t>
            </w:r>
          </w:p>
        </w:tc>
        <w:tc>
          <w:tcPr>
            <w:tcW w:w="708" w:type="dxa"/>
            <w:tcBorders>
              <w:top w:val="nil"/>
              <w:left w:val="single" w:sz="4" w:space="0" w:color="808080"/>
              <w:bottom w:val="single" w:sz="4" w:space="0" w:color="808080"/>
              <w:right w:val="single" w:sz="4" w:space="0" w:color="auto"/>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121" w:type="dxa"/>
            <w:tcBorders>
              <w:top w:val="single" w:sz="4" w:space="0" w:color="808080"/>
              <w:left w:val="single" w:sz="4" w:space="0" w:color="808080"/>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736"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808080"/>
              <w:left w:val="nil"/>
              <w:bottom w:val="nil"/>
              <w:right w:val="nil"/>
            </w:tcBorders>
            <w:noWrap/>
            <w:vAlign w:val="center"/>
            <w:hideMark/>
          </w:tcPr>
          <w:p w:rsidR="009611ED" w:rsidRPr="00527B71" w:rsidRDefault="009611ED" w:rsidP="00527B71">
            <w:pPr>
              <w:rPr>
                <w:rFonts w:cstheme="minorHAnsi"/>
                <w:sz w:val="20"/>
                <w:szCs w:val="20"/>
                <w:lang w:eastAsia="hr-HR"/>
              </w:rPr>
            </w:pPr>
          </w:p>
        </w:tc>
        <w:tc>
          <w:tcPr>
            <w:tcW w:w="708" w:type="dxa"/>
            <w:tcBorders>
              <w:top w:val="nil"/>
              <w:left w:val="single" w:sz="4" w:space="0" w:color="808080"/>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4</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21"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42"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736" w:type="dxa"/>
            <w:tcBorders>
              <w:top w:val="nil"/>
              <w:left w:val="nil"/>
              <w:bottom w:val="nil"/>
              <w:right w:val="single" w:sz="4" w:space="0" w:color="808080"/>
            </w:tcBorders>
            <w:noWrap/>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c>
          <w:tcPr>
            <w:tcW w:w="567" w:type="dxa"/>
            <w:tcBorders>
              <w:top w:val="single" w:sz="4" w:space="0" w:color="auto"/>
              <w:left w:val="nil"/>
              <w:bottom w:val="single" w:sz="4" w:space="0" w:color="808080"/>
              <w:right w:val="single" w:sz="4" w:space="0" w:color="808080"/>
            </w:tcBorders>
            <w:noWrap/>
            <w:hideMark/>
          </w:tcPr>
          <w:p w:rsidR="009611ED" w:rsidRPr="00527B71" w:rsidRDefault="009611ED" w:rsidP="00527B71">
            <w:pPr>
              <w:rPr>
                <w:rFonts w:cstheme="minorHAnsi"/>
                <w:sz w:val="20"/>
                <w:szCs w:val="20"/>
              </w:rPr>
            </w:pPr>
          </w:p>
        </w:tc>
        <w:tc>
          <w:tcPr>
            <w:tcW w:w="708" w:type="dxa"/>
            <w:tcBorders>
              <w:top w:val="nil"/>
              <w:left w:val="nil"/>
              <w:bottom w:val="single" w:sz="4" w:space="0" w:color="808080"/>
              <w:right w:val="single" w:sz="4" w:space="0" w:color="auto"/>
            </w:tcBorders>
            <w:noWrap/>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(1)</w:t>
            </w: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08"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4</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21"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42"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736" w:type="dxa"/>
            <w:tcBorders>
              <w:top w:val="nil"/>
              <w:left w:val="nil"/>
              <w:bottom w:val="nil"/>
              <w:right w:val="single" w:sz="4" w:space="0" w:color="808080"/>
            </w:tcBorders>
            <w:noWrap/>
            <w:vAlign w:val="bottom"/>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567" w:type="dxa"/>
            <w:tcBorders>
              <w:top w:val="nil"/>
              <w:left w:val="nil"/>
              <w:bottom w:val="single" w:sz="4" w:space="0" w:color="808080"/>
              <w:right w:val="single" w:sz="4" w:space="0" w:color="808080"/>
            </w:tcBorders>
            <w:noWrap/>
            <w:vAlign w:val="bottom"/>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08" w:type="dxa"/>
            <w:tcBorders>
              <w:top w:val="nil"/>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67" w:type="dxa"/>
            <w:tcBorders>
              <w:top w:val="nil"/>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nil"/>
              <w:left w:val="nil"/>
              <w:bottom w:val="single" w:sz="4" w:space="0" w:color="auto"/>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TZK</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Tjelesna i zdravstvena kultura 4</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21"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Zoran Pupovac, pred.</w:t>
            </w:r>
          </w:p>
        </w:tc>
        <w:tc>
          <w:tcPr>
            <w:tcW w:w="542"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20TJ</w:t>
            </w:r>
          </w:p>
        </w:tc>
        <w:tc>
          <w:tcPr>
            <w:tcW w:w="736" w:type="dxa"/>
            <w:tcBorders>
              <w:top w:val="nil"/>
              <w:left w:val="nil"/>
              <w:bottom w:val="nil"/>
              <w:right w:val="single" w:sz="4" w:space="0" w:color="808080"/>
            </w:tcBorders>
            <w:noWrap/>
            <w:vAlign w:val="bottom"/>
          </w:tcPr>
          <w:p w:rsidR="009611ED" w:rsidRPr="00527B71" w:rsidRDefault="009611ED" w:rsidP="00527B71">
            <w:pPr>
              <w:jc w:val="center"/>
              <w:rPr>
                <w:rFonts w:eastAsia="Times New Roman" w:cstheme="minorHAnsi"/>
                <w:sz w:val="20"/>
                <w:szCs w:val="20"/>
              </w:rPr>
            </w:pPr>
          </w:p>
        </w:tc>
        <w:tc>
          <w:tcPr>
            <w:tcW w:w="567" w:type="dxa"/>
            <w:tcBorders>
              <w:top w:val="nil"/>
              <w:left w:val="nil"/>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nil"/>
              <w:left w:val="nil"/>
              <w:bottom w:val="single" w:sz="4" w:space="0" w:color="808080"/>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(1)</w:t>
            </w: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08"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13656"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9611ED">
        <w:trPr>
          <w:trHeight w:val="300"/>
        </w:trPr>
        <w:tc>
          <w:tcPr>
            <w:tcW w:w="13656"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9611ED">
        <w:trPr>
          <w:trHeight w:val="300"/>
        </w:trPr>
        <w:tc>
          <w:tcPr>
            <w:tcW w:w="591" w:type="dxa"/>
            <w:vMerge w:val="restart"/>
            <w:tcBorders>
              <w:top w:val="single" w:sz="4" w:space="0" w:color="auto"/>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034"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OSK-km/5</w:t>
            </w:r>
          </w:p>
        </w:tc>
        <w:tc>
          <w:tcPr>
            <w:tcW w:w="3340"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Financijsko računovodstvo</w:t>
            </w:r>
          </w:p>
        </w:tc>
        <w:tc>
          <w:tcPr>
            <w:tcW w:w="112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21"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Marija Šain</w:t>
            </w:r>
          </w:p>
        </w:tc>
        <w:tc>
          <w:tcPr>
            <w:tcW w:w="542"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567"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13656" w:type="dxa"/>
            <w:vMerge/>
            <w:tcBorders>
              <w:top w:val="single" w:sz="4" w:space="0" w:color="auto"/>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21" w:type="dxa"/>
            <w:noWrap/>
            <w:vAlign w:val="bottom"/>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Maja Haršanji, asistentica</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08"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13656"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lastRenderedPageBreak/>
              <w:t>4 ECTS</w:t>
            </w:r>
          </w:p>
        </w:tc>
      </w:tr>
      <w:tr w:rsidR="00527B71" w:rsidRPr="00527B71" w:rsidTr="009611ED">
        <w:trPr>
          <w:trHeight w:val="300"/>
        </w:trPr>
        <w:tc>
          <w:tcPr>
            <w:tcW w:w="13656"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9611ED">
        <w:trPr>
          <w:trHeight w:val="300"/>
        </w:trPr>
        <w:tc>
          <w:tcPr>
            <w:tcW w:w="591" w:type="dxa"/>
            <w:vMerge w:val="restart"/>
            <w:tcBorders>
              <w:top w:val="single" w:sz="4" w:space="0" w:color="auto"/>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034"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OR-km/5</w:t>
            </w:r>
          </w:p>
        </w:tc>
        <w:tc>
          <w:tcPr>
            <w:tcW w:w="3340"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Oblikovanje mrežnih stranica-www</w:t>
            </w:r>
          </w:p>
        </w:tc>
        <w:tc>
          <w:tcPr>
            <w:tcW w:w="112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21"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Toni Podmanicki, predavač</w:t>
            </w:r>
          </w:p>
        </w:tc>
        <w:tc>
          <w:tcPr>
            <w:tcW w:w="542"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55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20PK</w:t>
            </w:r>
          </w:p>
        </w:tc>
        <w:tc>
          <w:tcPr>
            <w:tcW w:w="736"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567"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9611ED">
        <w:trPr>
          <w:trHeight w:val="300"/>
        </w:trPr>
        <w:tc>
          <w:tcPr>
            <w:tcW w:w="13656" w:type="dxa"/>
            <w:vMerge/>
            <w:tcBorders>
              <w:top w:val="single" w:sz="4" w:space="0" w:color="auto"/>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736"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OR-km/6</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E-marketing</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21" w:type="dxa"/>
            <w:vMerge w:val="restart"/>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Iva Buljubašić</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42" w:type="dxa"/>
            <w:vMerge w:val="restart"/>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10 </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vMerge w:val="restart"/>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20PK</w:t>
            </w:r>
          </w:p>
        </w:tc>
        <w:tc>
          <w:tcPr>
            <w:tcW w:w="736" w:type="dxa"/>
            <w:vMerge w:val="restart"/>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1 </w:t>
            </w:r>
          </w:p>
        </w:tc>
        <w:tc>
          <w:tcPr>
            <w:tcW w:w="567" w:type="dxa"/>
            <w:vMerge w:val="restart"/>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vMerge w:val="restart"/>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21" w:type="dxa"/>
            <w:vMerge/>
            <w:tcBorders>
              <w:top w:val="nil"/>
              <w:left w:val="nil"/>
              <w:bottom w:val="single" w:sz="4" w:space="0" w:color="auto"/>
              <w:right w:val="nil"/>
            </w:tcBorders>
            <w:vAlign w:val="center"/>
            <w:hideMark/>
          </w:tcPr>
          <w:p w:rsidR="009611ED" w:rsidRPr="00527B71" w:rsidRDefault="009611ED" w:rsidP="00527B71">
            <w:pPr>
              <w:rPr>
                <w:rFonts w:eastAsia="Times New Roman" w:cstheme="minorHAnsi"/>
                <w:sz w:val="20"/>
                <w:szCs w:val="20"/>
              </w:rPr>
            </w:pPr>
          </w:p>
        </w:tc>
        <w:tc>
          <w:tcPr>
            <w:tcW w:w="1756" w:type="dxa"/>
            <w:vMerge/>
            <w:tcBorders>
              <w:top w:val="nil"/>
              <w:left w:val="single" w:sz="4" w:space="0" w:color="auto"/>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56" w:type="dxa"/>
            <w:vMerge/>
            <w:tcBorders>
              <w:top w:val="nil"/>
              <w:left w:val="nil"/>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2011" w:type="dxa"/>
            <w:vMerge/>
            <w:tcBorders>
              <w:top w:val="nil"/>
              <w:left w:val="nil"/>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nil"/>
              <w:left w:val="nil"/>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08" w:type="dxa"/>
            <w:vMerge/>
            <w:tcBorders>
              <w:top w:val="nil"/>
              <w:left w:val="nil"/>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r>
      <w:tr w:rsidR="00527B71" w:rsidRPr="00527B71" w:rsidTr="009611ED">
        <w:trPr>
          <w:trHeight w:val="300"/>
        </w:trPr>
        <w:tc>
          <w:tcPr>
            <w:tcW w:w="591" w:type="dxa"/>
            <w:vMerge w:val="restart"/>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034"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SP 2</w:t>
            </w:r>
          </w:p>
        </w:tc>
        <w:tc>
          <w:tcPr>
            <w:tcW w:w="3340"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Seminarski projekt 2 (do kraja akademske godine)</w:t>
            </w:r>
          </w:p>
        </w:tc>
        <w:tc>
          <w:tcPr>
            <w:tcW w:w="112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678"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21" w:type="dxa"/>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42"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656"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36"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8"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300"/>
        </w:trPr>
        <w:tc>
          <w:tcPr>
            <w:tcW w:w="13656" w:type="dxa"/>
            <w:vMerge/>
            <w:tcBorders>
              <w:top w:val="nil"/>
              <w:left w:val="single" w:sz="4"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21"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 </w:t>
            </w:r>
          </w:p>
        </w:tc>
        <w:tc>
          <w:tcPr>
            <w:tcW w:w="542"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5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56"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13656"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8 ECTS</w:t>
            </w:r>
          </w:p>
        </w:tc>
      </w:tr>
      <w:tr w:rsidR="00527B71" w:rsidRPr="00527B71" w:rsidTr="009611ED">
        <w:trPr>
          <w:trHeight w:val="300"/>
        </w:trPr>
        <w:tc>
          <w:tcPr>
            <w:tcW w:w="13656" w:type="dxa"/>
            <w:gridSpan w:val="12"/>
            <w:tcBorders>
              <w:top w:val="nil"/>
              <w:left w:val="single" w:sz="8" w:space="0" w:color="00000A"/>
              <w:bottom w:val="nil"/>
              <w:right w:val="nil"/>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25  ECTS                                                     studentsko opterećenje: 15 sati nastave  tjedno obavezni predmeti  </w:t>
            </w:r>
          </w:p>
        </w:tc>
      </w:tr>
      <w:tr w:rsidR="00527B71" w:rsidRPr="00527B71" w:rsidTr="009611ED">
        <w:trPr>
          <w:trHeight w:val="645"/>
        </w:trPr>
        <w:tc>
          <w:tcPr>
            <w:tcW w:w="13656" w:type="dxa"/>
            <w:gridSpan w:val="12"/>
            <w:tcBorders>
              <w:top w:val="single" w:sz="4" w:space="0" w:color="808080"/>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9611ED">
        <w:trPr>
          <w:trHeight w:val="300"/>
        </w:trPr>
        <w:tc>
          <w:tcPr>
            <w:tcW w:w="591"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034"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I-km/6</w:t>
            </w:r>
          </w:p>
        </w:tc>
        <w:tc>
          <w:tcPr>
            <w:tcW w:w="3340" w:type="dxa"/>
            <w:vMerge w:val="restart"/>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Uvod u poduzetništvo</w:t>
            </w:r>
          </w:p>
        </w:tc>
        <w:tc>
          <w:tcPr>
            <w:tcW w:w="1125"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678" w:type="dxa"/>
            <w:vMerge w:val="restart"/>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2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10 </w:t>
            </w:r>
          </w:p>
        </w:tc>
        <w:tc>
          <w:tcPr>
            <w:tcW w:w="65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36"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13656"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312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42"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58"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656"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36"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9611ED" w:rsidRPr="00527B71" w:rsidRDefault="009611ED" w:rsidP="00527B71">
            <w:pPr>
              <w:jc w:val="center"/>
              <w:rPr>
                <w:rFonts w:eastAsia="Times New Roman"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300"/>
        </w:trPr>
        <w:tc>
          <w:tcPr>
            <w:tcW w:w="591"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034"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KULT-I-3</w:t>
            </w:r>
          </w:p>
        </w:tc>
        <w:tc>
          <w:tcPr>
            <w:tcW w:w="3340"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Oblikovanje poetskoga teksta II</w:t>
            </w:r>
          </w:p>
        </w:tc>
        <w:tc>
          <w:tcPr>
            <w:tcW w:w="1125"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678"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2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56"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36"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9611ED" w:rsidRPr="00527B71" w:rsidTr="009611ED">
        <w:trPr>
          <w:trHeight w:val="300"/>
        </w:trPr>
        <w:tc>
          <w:tcPr>
            <w:tcW w:w="59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103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KULT-I-4</w:t>
            </w:r>
          </w:p>
        </w:tc>
        <w:tc>
          <w:tcPr>
            <w:tcW w:w="334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Autobiografska kultura</w:t>
            </w:r>
          </w:p>
        </w:tc>
        <w:tc>
          <w:tcPr>
            <w:tcW w:w="11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2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58"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56"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36"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567"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tbl>
      <w:tblPr>
        <w:tblW w:w="13890" w:type="dxa"/>
        <w:tblInd w:w="-176" w:type="dxa"/>
        <w:tblLayout w:type="fixed"/>
        <w:tblLook w:val="04A0" w:firstRow="1" w:lastRow="0" w:firstColumn="1" w:lastColumn="0" w:noHBand="0" w:noVBand="1"/>
      </w:tblPr>
      <w:tblGrid>
        <w:gridCol w:w="236"/>
        <w:gridCol w:w="474"/>
        <w:gridCol w:w="1182"/>
        <w:gridCol w:w="3211"/>
        <w:gridCol w:w="1134"/>
        <w:gridCol w:w="709"/>
        <w:gridCol w:w="3117"/>
        <w:gridCol w:w="567"/>
        <w:gridCol w:w="552"/>
        <w:gridCol w:w="724"/>
        <w:gridCol w:w="709"/>
        <w:gridCol w:w="110"/>
        <w:gridCol w:w="457"/>
        <w:gridCol w:w="708"/>
      </w:tblGrid>
      <w:tr w:rsidR="00527B71" w:rsidRPr="00527B71" w:rsidTr="009611ED">
        <w:trPr>
          <w:trHeight w:val="315"/>
        </w:trPr>
        <w:tc>
          <w:tcPr>
            <w:tcW w:w="236" w:type="dxa"/>
            <w:noWrap/>
            <w:vAlign w:val="center"/>
            <w:hideMark/>
          </w:tcPr>
          <w:p w:rsidR="009611ED" w:rsidRPr="00527B71" w:rsidRDefault="009611ED" w:rsidP="00527B71">
            <w:pPr>
              <w:rPr>
                <w:rFonts w:cstheme="minorHAnsi"/>
                <w:sz w:val="20"/>
                <w:szCs w:val="20"/>
              </w:rPr>
            </w:pPr>
          </w:p>
        </w:tc>
        <w:tc>
          <w:tcPr>
            <w:tcW w:w="474" w:type="dxa"/>
            <w:noWrap/>
            <w:vAlign w:val="center"/>
            <w:hideMark/>
          </w:tcPr>
          <w:p w:rsidR="009611ED" w:rsidRPr="00527B71" w:rsidRDefault="009611ED" w:rsidP="00527B71">
            <w:pPr>
              <w:rPr>
                <w:rFonts w:cstheme="minorHAnsi"/>
                <w:sz w:val="20"/>
                <w:szCs w:val="20"/>
                <w:lang w:eastAsia="hr-HR"/>
              </w:rPr>
            </w:pPr>
          </w:p>
        </w:tc>
        <w:tc>
          <w:tcPr>
            <w:tcW w:w="1182" w:type="dxa"/>
            <w:noWrap/>
            <w:vAlign w:val="center"/>
            <w:hideMark/>
          </w:tcPr>
          <w:p w:rsidR="009611ED" w:rsidRPr="00527B71" w:rsidRDefault="009611ED" w:rsidP="00527B71">
            <w:pPr>
              <w:rPr>
                <w:rFonts w:cstheme="minorHAnsi"/>
                <w:sz w:val="20"/>
                <w:szCs w:val="20"/>
                <w:lang w:eastAsia="hr-HR"/>
              </w:rPr>
            </w:pPr>
          </w:p>
        </w:tc>
        <w:tc>
          <w:tcPr>
            <w:tcW w:w="3212" w:type="dxa"/>
            <w:noWrap/>
            <w:vAlign w:val="center"/>
            <w:hideMark/>
          </w:tcPr>
          <w:p w:rsidR="009611ED" w:rsidRPr="00527B71" w:rsidRDefault="009611ED" w:rsidP="00527B71">
            <w:pPr>
              <w:rPr>
                <w:rFonts w:cstheme="minorHAnsi"/>
                <w:sz w:val="20"/>
                <w:szCs w:val="20"/>
                <w:lang w:eastAsia="hr-HR"/>
              </w:rPr>
            </w:pPr>
          </w:p>
        </w:tc>
        <w:tc>
          <w:tcPr>
            <w:tcW w:w="1134" w:type="dxa"/>
            <w:noWrap/>
            <w:vAlign w:val="center"/>
            <w:hideMark/>
          </w:tcPr>
          <w:p w:rsidR="009611ED" w:rsidRPr="00527B71" w:rsidRDefault="009611ED" w:rsidP="00527B71">
            <w:pPr>
              <w:rPr>
                <w:rFonts w:cstheme="minorHAnsi"/>
                <w:sz w:val="20"/>
                <w:szCs w:val="20"/>
                <w:lang w:eastAsia="hr-HR"/>
              </w:rPr>
            </w:pPr>
          </w:p>
        </w:tc>
        <w:tc>
          <w:tcPr>
            <w:tcW w:w="709" w:type="dxa"/>
            <w:noWrap/>
            <w:vAlign w:val="center"/>
            <w:hideMark/>
          </w:tcPr>
          <w:p w:rsidR="009611ED" w:rsidRPr="00527B71" w:rsidRDefault="009611ED" w:rsidP="00527B71">
            <w:pPr>
              <w:rPr>
                <w:rFonts w:cstheme="minorHAnsi"/>
                <w:sz w:val="20"/>
                <w:szCs w:val="20"/>
                <w:lang w:eastAsia="hr-HR"/>
              </w:rPr>
            </w:pPr>
          </w:p>
        </w:tc>
        <w:tc>
          <w:tcPr>
            <w:tcW w:w="3118" w:type="dxa"/>
            <w:noWrap/>
            <w:vAlign w:val="center"/>
            <w:hideMark/>
          </w:tcPr>
          <w:p w:rsidR="009611ED" w:rsidRPr="00527B71" w:rsidRDefault="009611ED" w:rsidP="00527B71">
            <w:pPr>
              <w:rPr>
                <w:rFonts w:cstheme="minorHAnsi"/>
                <w:sz w:val="20"/>
                <w:szCs w:val="20"/>
                <w:lang w:eastAsia="hr-HR"/>
              </w:rPr>
            </w:pPr>
          </w:p>
        </w:tc>
        <w:tc>
          <w:tcPr>
            <w:tcW w:w="567" w:type="dxa"/>
            <w:noWrap/>
            <w:vAlign w:val="center"/>
            <w:hideMark/>
          </w:tcPr>
          <w:p w:rsidR="009611ED" w:rsidRPr="00527B71" w:rsidRDefault="009611ED" w:rsidP="00527B71">
            <w:pPr>
              <w:rPr>
                <w:rFonts w:cstheme="minorHAnsi"/>
                <w:sz w:val="20"/>
                <w:szCs w:val="20"/>
                <w:lang w:eastAsia="hr-HR"/>
              </w:rPr>
            </w:pPr>
          </w:p>
        </w:tc>
        <w:tc>
          <w:tcPr>
            <w:tcW w:w="552" w:type="dxa"/>
            <w:noWrap/>
            <w:vAlign w:val="center"/>
            <w:hideMark/>
          </w:tcPr>
          <w:p w:rsidR="009611ED" w:rsidRPr="00527B71" w:rsidRDefault="009611ED" w:rsidP="00527B71">
            <w:pPr>
              <w:rPr>
                <w:rFonts w:cstheme="minorHAnsi"/>
                <w:sz w:val="20"/>
                <w:szCs w:val="20"/>
                <w:lang w:eastAsia="hr-HR"/>
              </w:rPr>
            </w:pPr>
          </w:p>
        </w:tc>
        <w:tc>
          <w:tcPr>
            <w:tcW w:w="724" w:type="dxa"/>
            <w:noWrap/>
            <w:vAlign w:val="center"/>
            <w:hideMark/>
          </w:tcPr>
          <w:p w:rsidR="009611ED" w:rsidRPr="00527B71" w:rsidRDefault="009611ED" w:rsidP="00527B71">
            <w:pPr>
              <w:rPr>
                <w:rFonts w:cstheme="minorHAnsi"/>
                <w:sz w:val="20"/>
                <w:szCs w:val="20"/>
                <w:lang w:eastAsia="hr-HR"/>
              </w:rPr>
            </w:pPr>
          </w:p>
        </w:tc>
        <w:tc>
          <w:tcPr>
            <w:tcW w:w="819" w:type="dxa"/>
            <w:gridSpan w:val="2"/>
            <w:noWrap/>
            <w:vAlign w:val="center"/>
            <w:hideMark/>
          </w:tcPr>
          <w:p w:rsidR="009611ED" w:rsidRPr="00527B71" w:rsidRDefault="009611ED" w:rsidP="00527B71">
            <w:pPr>
              <w:rPr>
                <w:rFonts w:cstheme="minorHAnsi"/>
                <w:sz w:val="20"/>
                <w:szCs w:val="20"/>
                <w:lang w:eastAsia="hr-HR"/>
              </w:rPr>
            </w:pPr>
          </w:p>
        </w:tc>
        <w:tc>
          <w:tcPr>
            <w:tcW w:w="457" w:type="dxa"/>
            <w:noWrap/>
            <w:vAlign w:val="center"/>
            <w:hideMark/>
          </w:tcPr>
          <w:p w:rsidR="009611ED" w:rsidRPr="00527B71" w:rsidRDefault="009611ED" w:rsidP="00527B71">
            <w:pPr>
              <w:rPr>
                <w:rFonts w:cstheme="minorHAnsi"/>
                <w:sz w:val="20"/>
                <w:szCs w:val="20"/>
                <w:lang w:eastAsia="hr-HR"/>
              </w:rPr>
            </w:pPr>
          </w:p>
        </w:tc>
        <w:tc>
          <w:tcPr>
            <w:tcW w:w="708" w:type="dxa"/>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236" w:type="dxa"/>
            <w:noWrap/>
            <w:vAlign w:val="center"/>
            <w:hideMark/>
          </w:tcPr>
          <w:p w:rsidR="009611ED" w:rsidRPr="00527B71" w:rsidRDefault="009611ED" w:rsidP="00527B71">
            <w:pPr>
              <w:rPr>
                <w:rFonts w:cstheme="minorHAnsi"/>
                <w:sz w:val="20"/>
                <w:szCs w:val="20"/>
                <w:lang w:eastAsia="hr-HR"/>
              </w:rPr>
            </w:pPr>
          </w:p>
        </w:tc>
        <w:tc>
          <w:tcPr>
            <w:tcW w:w="13656" w:type="dxa"/>
            <w:gridSpan w:val="13"/>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9611ED">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182" w:type="dxa"/>
            <w:tcBorders>
              <w:top w:val="nil"/>
              <w:left w:val="single" w:sz="4" w:space="0" w:color="808080"/>
              <w:bottom w:val="single" w:sz="8"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BAKM-IZ-28</w:t>
            </w:r>
          </w:p>
          <w:p w:rsidR="009611ED" w:rsidRPr="00527B71" w:rsidRDefault="009611ED" w:rsidP="00527B71">
            <w:pPr>
              <w:jc w:val="center"/>
              <w:rPr>
                <w:rFonts w:cstheme="minorHAnsi"/>
                <w:sz w:val="20"/>
                <w:szCs w:val="20"/>
              </w:rPr>
            </w:pPr>
          </w:p>
        </w:tc>
        <w:tc>
          <w:tcPr>
            <w:tcW w:w="321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2</w:t>
            </w:r>
          </w:p>
        </w:tc>
        <w:tc>
          <w:tcPr>
            <w:tcW w:w="1134"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118"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Doc. dr. sc. Ivana Bestvina Bukvić</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24"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709"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67" w:type="dxa"/>
            <w:gridSpan w:val="2"/>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9611ED">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BAKM-IZ-47</w:t>
            </w:r>
          </w:p>
        </w:tc>
        <w:tc>
          <w:tcPr>
            <w:tcW w:w="321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ljudskih resursa</w:t>
            </w:r>
          </w:p>
        </w:tc>
        <w:tc>
          <w:tcPr>
            <w:tcW w:w="1134"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8"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pacing w:val="-2"/>
                <w:sz w:val="20"/>
                <w:szCs w:val="20"/>
              </w:rPr>
            </w:pPr>
            <w:r w:rsidRPr="00527B71">
              <w:rPr>
                <w:rFonts w:eastAsia="Times New Roman" w:cstheme="minorHAnsi"/>
                <w:sz w:val="20"/>
                <w:szCs w:val="20"/>
              </w:rPr>
              <w:t>Maja Haršanji, asistentica</w:t>
            </w:r>
          </w:p>
        </w:tc>
        <w:tc>
          <w:tcPr>
            <w:tcW w:w="567" w:type="dxa"/>
            <w:tcBorders>
              <w:top w:val="single" w:sz="8" w:space="0" w:color="808080"/>
              <w:left w:val="single" w:sz="4" w:space="0" w:color="auto"/>
              <w:bottom w:val="single" w:sz="8" w:space="0" w:color="auto"/>
              <w:right w:val="single" w:sz="4" w:space="0" w:color="808080"/>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30</w:t>
            </w: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567" w:type="dxa"/>
            <w:gridSpan w:val="2"/>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BAKM-IZ-52</w:t>
            </w:r>
          </w:p>
        </w:tc>
        <w:tc>
          <w:tcPr>
            <w:tcW w:w="321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Fotografija kao medij</w:t>
            </w:r>
          </w:p>
        </w:tc>
        <w:tc>
          <w:tcPr>
            <w:tcW w:w="1134"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8"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art. Davor Šarić</w:t>
            </w:r>
          </w:p>
          <w:p w:rsidR="009611ED" w:rsidRPr="00527B71" w:rsidRDefault="009611ED" w:rsidP="00527B71">
            <w:pPr>
              <w:rPr>
                <w:rFonts w:cstheme="minorHAnsi"/>
                <w:spacing w:val="-2"/>
                <w:sz w:val="20"/>
                <w:szCs w:val="20"/>
              </w:rPr>
            </w:pPr>
            <w:r w:rsidRPr="00527B71">
              <w:rPr>
                <w:rFonts w:cstheme="minorHAnsi"/>
                <w:spacing w:val="-2"/>
                <w:sz w:val="20"/>
                <w:szCs w:val="20"/>
              </w:rPr>
              <w:t>Barbara Balen, asistentica</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24"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709"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567" w:type="dxa"/>
            <w:gridSpan w:val="2"/>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9611ED">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BAKM-IZ-44</w:t>
            </w:r>
          </w:p>
        </w:tc>
        <w:tc>
          <w:tcPr>
            <w:tcW w:w="321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Menadžment promjena</w:t>
            </w:r>
          </w:p>
        </w:tc>
        <w:tc>
          <w:tcPr>
            <w:tcW w:w="1134"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8"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Marta Borić Cvenić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567" w:type="dxa"/>
            <w:gridSpan w:val="2"/>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BAKM-IZ-49</w:t>
            </w:r>
          </w:p>
        </w:tc>
        <w:tc>
          <w:tcPr>
            <w:tcW w:w="321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organizacija civilnog sektora i kulturnih centara</w:t>
            </w:r>
          </w:p>
        </w:tc>
        <w:tc>
          <w:tcPr>
            <w:tcW w:w="1134"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8"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Damir Šebo</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567" w:type="dxa"/>
            <w:gridSpan w:val="2"/>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 xml:space="preserve">PD Glazbena </w:t>
            </w:r>
            <w:r w:rsidRPr="00527B71">
              <w:rPr>
                <w:rFonts w:cstheme="minorHAnsi"/>
                <w:spacing w:val="-2"/>
                <w:sz w:val="20"/>
                <w:szCs w:val="20"/>
              </w:rPr>
              <w:lastRenderedPageBreak/>
              <w:t>pedagogije</w:t>
            </w:r>
          </w:p>
        </w:tc>
        <w:tc>
          <w:tcPr>
            <w:tcW w:w="321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lastRenderedPageBreak/>
              <w:t xml:space="preserve">Sudjelovanje u projektu Odsjeka </w:t>
            </w:r>
          </w:p>
        </w:tc>
        <w:tc>
          <w:tcPr>
            <w:tcW w:w="1134"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w:t>
            </w:r>
          </w:p>
        </w:tc>
        <w:tc>
          <w:tcPr>
            <w:tcW w:w="3118"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eastAsia="Times New Roman" w:cstheme="minorHAnsi"/>
                <w:sz w:val="20"/>
                <w:szCs w:val="20"/>
              </w:rPr>
              <w:t>Doc. dr. sc. Damir Šebo</w:t>
            </w:r>
          </w:p>
        </w:tc>
        <w:tc>
          <w:tcPr>
            <w:tcW w:w="567" w:type="dxa"/>
            <w:tcBorders>
              <w:top w:val="single" w:sz="8" w:space="0" w:color="808080"/>
              <w:left w:val="single" w:sz="4" w:space="0" w:color="auto"/>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552"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24"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gridSpan w:val="2"/>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8"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nil"/>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82"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BAKM-IZ-45</w:t>
            </w:r>
          </w:p>
        </w:tc>
        <w:tc>
          <w:tcPr>
            <w:tcW w:w="3212"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Industrijska baština i kreativne industrije</w:t>
            </w:r>
          </w:p>
        </w:tc>
        <w:tc>
          <w:tcPr>
            <w:tcW w:w="1134"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09"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8" w:type="dxa"/>
            <w:tcBorders>
              <w:top w:val="single" w:sz="8"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Marija Šain</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8" w:space="0" w:color="808080"/>
              <w:left w:val="single" w:sz="4" w:space="0" w:color="auto"/>
              <w:bottom w:val="single" w:sz="4" w:space="0" w:color="auto"/>
              <w:right w:val="single" w:sz="4" w:space="0" w:color="808080"/>
            </w:tcBorders>
            <w:noWrap/>
            <w:vAlign w:val="center"/>
          </w:tcPr>
          <w:p w:rsidR="009611ED" w:rsidRPr="00527B71" w:rsidRDefault="009611ED" w:rsidP="00527B71">
            <w:pPr>
              <w:rPr>
                <w:rFonts w:cstheme="minorHAnsi"/>
                <w:spacing w:val="-2"/>
                <w:sz w:val="20"/>
                <w:szCs w:val="20"/>
              </w:rPr>
            </w:pPr>
            <w:r w:rsidRPr="00527B71">
              <w:rPr>
                <w:rFonts w:cstheme="minorHAnsi"/>
                <w:spacing w:val="-2"/>
                <w:sz w:val="20"/>
                <w:szCs w:val="20"/>
              </w:rPr>
              <w:t>30</w:t>
            </w:r>
          </w:p>
          <w:p w:rsidR="009611ED" w:rsidRPr="00527B71" w:rsidRDefault="009611ED" w:rsidP="00527B71">
            <w:pPr>
              <w:rPr>
                <w:rFonts w:cstheme="minorHAnsi"/>
                <w:spacing w:val="-2"/>
                <w:sz w:val="20"/>
                <w:szCs w:val="20"/>
              </w:rPr>
            </w:pPr>
          </w:p>
        </w:tc>
        <w:tc>
          <w:tcPr>
            <w:tcW w:w="552"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567" w:type="dxa"/>
            <w:gridSpan w:val="2"/>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8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BAKM-IZ-46</w:t>
            </w:r>
          </w:p>
        </w:tc>
        <w:tc>
          <w:tcPr>
            <w:tcW w:w="321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Kreativna ekonomija</w:t>
            </w:r>
          </w:p>
        </w:tc>
        <w:tc>
          <w:tcPr>
            <w:tcW w:w="1134"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9"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18" w:type="dxa"/>
            <w:tcBorders>
              <w:top w:val="single" w:sz="4" w:space="0" w:color="auto"/>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Dr. sc. Igor Mavrin, poslijedoktorand</w:t>
            </w:r>
          </w:p>
        </w:tc>
        <w:tc>
          <w:tcPr>
            <w:tcW w:w="567"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4" w:space="0" w:color="auto"/>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567" w:type="dxa"/>
            <w:gridSpan w:val="2"/>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4" w:space="0" w:color="auto"/>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8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0821</w:t>
            </w:r>
          </w:p>
        </w:tc>
        <w:tc>
          <w:tcPr>
            <w:tcW w:w="321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 karaktera</w:t>
            </w:r>
          </w:p>
        </w:tc>
        <w:tc>
          <w:tcPr>
            <w:tcW w:w="1134"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9"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18" w:type="dxa"/>
            <w:tcBorders>
              <w:top w:val="single" w:sz="4" w:space="0" w:color="auto"/>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67"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52"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24" w:type="dxa"/>
            <w:tcBorders>
              <w:top w:val="single" w:sz="4" w:space="0" w:color="auto"/>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09" w:type="dxa"/>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67" w:type="dxa"/>
            <w:gridSpan w:val="2"/>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rPr>
                <w:rFonts w:eastAsia="Calibri" w:cstheme="minorHAnsi"/>
                <w:sz w:val="20"/>
                <w:szCs w:val="20"/>
                <w:lang w:val="hr-HR"/>
              </w:rPr>
            </w:pPr>
            <w:r w:rsidRPr="00527B71">
              <w:rPr>
                <w:rFonts w:cstheme="minorHAnsi"/>
                <w:sz w:val="20"/>
                <w:szCs w:val="20"/>
              </w:rPr>
              <w:t>(1)</w:t>
            </w:r>
          </w:p>
        </w:tc>
        <w:tc>
          <w:tcPr>
            <w:tcW w:w="708" w:type="dxa"/>
            <w:tcBorders>
              <w:top w:val="single" w:sz="4" w:space="0" w:color="auto"/>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474" w:type="dxa"/>
            <w:tcBorders>
              <w:top w:val="single" w:sz="4" w:space="0" w:color="auto"/>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18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PN4</w:t>
            </w:r>
          </w:p>
        </w:tc>
        <w:tc>
          <w:tcPr>
            <w:tcW w:w="321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Projektna nastava </w:t>
            </w:r>
          </w:p>
        </w:tc>
        <w:tc>
          <w:tcPr>
            <w:tcW w:w="1134"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9"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18" w:type="dxa"/>
            <w:tcBorders>
              <w:top w:val="single" w:sz="4" w:space="0" w:color="auto"/>
              <w:left w:val="nil"/>
              <w:bottom w:val="single" w:sz="8"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7" w:type="dxa"/>
            <w:tcBorders>
              <w:top w:val="single" w:sz="4" w:space="0" w:color="auto"/>
              <w:left w:val="single" w:sz="4" w:space="0" w:color="auto"/>
              <w:bottom w:val="single" w:sz="8" w:space="0" w:color="auto"/>
              <w:right w:val="single" w:sz="4" w:space="0" w:color="808080"/>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52"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24" w:type="dxa"/>
            <w:tcBorders>
              <w:top w:val="single" w:sz="4" w:space="0" w:color="auto"/>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gridSpan w:val="2"/>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8" w:type="dxa"/>
            <w:tcBorders>
              <w:top w:val="single" w:sz="4" w:space="0" w:color="auto"/>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p>
    <w:tbl>
      <w:tblPr>
        <w:tblW w:w="14835" w:type="dxa"/>
        <w:tblLayout w:type="fixed"/>
        <w:tblCellMar>
          <w:left w:w="57" w:type="dxa"/>
          <w:right w:w="57" w:type="dxa"/>
        </w:tblCellMar>
        <w:tblLook w:val="04A0" w:firstRow="1" w:lastRow="0" w:firstColumn="1" w:lastColumn="0" w:noHBand="0" w:noVBand="1"/>
      </w:tblPr>
      <w:tblGrid>
        <w:gridCol w:w="28"/>
        <w:gridCol w:w="1622"/>
        <w:gridCol w:w="12017"/>
        <w:gridCol w:w="1168"/>
      </w:tblGrid>
      <w:tr w:rsidR="00527B71" w:rsidRPr="00527B71" w:rsidTr="009611ED">
        <w:trPr>
          <w:trHeight w:val="300"/>
        </w:trPr>
        <w:tc>
          <w:tcPr>
            <w:tcW w:w="14828" w:type="dxa"/>
            <w:gridSpan w:val="4"/>
            <w:noWrap/>
            <w:vAlign w:val="center"/>
            <w:hideMark/>
          </w:tcPr>
          <w:tbl>
            <w:tblPr>
              <w:tblW w:w="14805" w:type="dxa"/>
              <w:tblLayout w:type="fixed"/>
              <w:tblCellMar>
                <w:left w:w="28" w:type="dxa"/>
                <w:right w:w="28" w:type="dxa"/>
              </w:tblCellMar>
              <w:tblLook w:val="04A0" w:firstRow="1" w:lastRow="0" w:firstColumn="1" w:lastColumn="0" w:noHBand="0" w:noVBand="1"/>
            </w:tblPr>
            <w:tblGrid>
              <w:gridCol w:w="222"/>
              <w:gridCol w:w="14583"/>
            </w:tblGrid>
            <w:tr w:rsidR="00527B71" w:rsidRPr="00527B71">
              <w:trPr>
                <w:trHeight w:val="300"/>
              </w:trPr>
              <w:tc>
                <w:tcPr>
                  <w:tcW w:w="222" w:type="dxa"/>
                  <w:noWrap/>
                  <w:vAlign w:val="center"/>
                  <w:hideMark/>
                </w:tcPr>
                <w:p w:rsidR="009611ED" w:rsidRPr="00527B71" w:rsidRDefault="009611ED" w:rsidP="00527B71">
                  <w:pPr>
                    <w:rPr>
                      <w:rFonts w:cstheme="minorHAnsi"/>
                      <w:sz w:val="20"/>
                      <w:szCs w:val="20"/>
                    </w:rPr>
                  </w:pPr>
                </w:p>
              </w:tc>
              <w:tc>
                <w:tcPr>
                  <w:tcW w:w="14589" w:type="dxa"/>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IZBORNI KOLEGIJI AKADEMIJE ZA UMJETNOST I KULTURU U OSIJEKU I SVEUČILIŠTA JOSIPA JURJA STROSSMAYERA U OSIJEKU</w:t>
                  </w:r>
                  <w:r w:rsidRPr="00527B71">
                    <w:rPr>
                      <w:rFonts w:cstheme="minorHAnsi"/>
                      <w:sz w:val="20"/>
                      <w:szCs w:val="20"/>
                    </w:rPr>
                    <w:br w:type="page"/>
                  </w:r>
                </w:p>
              </w:tc>
            </w:tr>
          </w:tbl>
          <w:p w:rsidR="009611ED" w:rsidRPr="00527B71" w:rsidRDefault="009611ED" w:rsidP="00527B71">
            <w:pPr>
              <w:rPr>
                <w:rFonts w:eastAsia="Calibri" w:cstheme="minorHAnsi"/>
                <w:sz w:val="20"/>
                <w:szCs w:val="20"/>
                <w:lang w:val="hr-HR" w:eastAsia="hr-HR"/>
              </w:rPr>
            </w:pPr>
          </w:p>
        </w:tc>
      </w:tr>
      <w:tr w:rsidR="00527B71" w:rsidRPr="00527B71" w:rsidTr="009611ED">
        <w:trPr>
          <w:gridBefore w:val="1"/>
          <w:gridAfter w:val="1"/>
          <w:wBefore w:w="29" w:type="dxa"/>
          <w:wAfter w:w="1167" w:type="dxa"/>
          <w:trHeight w:val="300"/>
        </w:trPr>
        <w:tc>
          <w:tcPr>
            <w:tcW w:w="1621" w:type="dxa"/>
            <w:noWrap/>
            <w:tcMar>
              <w:top w:w="0" w:type="dxa"/>
              <w:left w:w="28" w:type="dxa"/>
              <w:bottom w:w="0" w:type="dxa"/>
              <w:right w:w="28" w:type="dxa"/>
            </w:tcMar>
            <w:hideMark/>
          </w:tcPr>
          <w:p w:rsidR="009611ED" w:rsidRPr="00527B71" w:rsidRDefault="009611ED" w:rsidP="00527B71">
            <w:pPr>
              <w:jc w:val="right"/>
              <w:rPr>
                <w:rFonts w:eastAsia="Times New Roman" w:cstheme="minorHAnsi"/>
                <w:sz w:val="20"/>
                <w:szCs w:val="20"/>
              </w:rPr>
            </w:pPr>
            <w:r w:rsidRPr="00527B71">
              <w:rPr>
                <w:rFonts w:eastAsia="Times New Roman" w:cstheme="minorHAnsi"/>
                <w:sz w:val="20"/>
                <w:szCs w:val="20"/>
              </w:rPr>
              <w:t>*</w:t>
            </w:r>
          </w:p>
        </w:tc>
        <w:tc>
          <w:tcPr>
            <w:tcW w:w="12011"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Studenti odabiru jedan strani jezik (engleski jezik ili njemački jezik).</w:t>
            </w:r>
          </w:p>
        </w:tc>
      </w:tr>
    </w:tbl>
    <w:p w:rsidR="009611ED" w:rsidRPr="00527B71" w:rsidRDefault="009611ED" w:rsidP="00527B71">
      <w:pPr>
        <w:rPr>
          <w:rFonts w:cstheme="minorHAnsi"/>
          <w:sz w:val="20"/>
          <w:szCs w:val="20"/>
        </w:rPr>
      </w:pPr>
      <w:r w:rsidRPr="00527B71">
        <w:rPr>
          <w:rFonts w:cstheme="minorHAnsi"/>
          <w:sz w:val="20"/>
          <w:szCs w:val="20"/>
        </w:rPr>
        <w:br w:type="page"/>
      </w:r>
    </w:p>
    <w:tbl>
      <w:tblPr>
        <w:tblW w:w="14565" w:type="dxa"/>
        <w:tblInd w:w="-426" w:type="dxa"/>
        <w:tblLayout w:type="fixed"/>
        <w:tblLook w:val="04A0" w:firstRow="1" w:lastRow="0" w:firstColumn="1" w:lastColumn="0" w:noHBand="0" w:noVBand="1"/>
      </w:tblPr>
      <w:tblGrid>
        <w:gridCol w:w="276"/>
        <w:gridCol w:w="611"/>
        <w:gridCol w:w="1038"/>
        <w:gridCol w:w="3000"/>
        <w:gridCol w:w="851"/>
        <w:gridCol w:w="708"/>
        <w:gridCol w:w="31"/>
        <w:gridCol w:w="3777"/>
        <w:gridCol w:w="18"/>
        <w:gridCol w:w="550"/>
        <w:gridCol w:w="16"/>
        <w:gridCol w:w="553"/>
        <w:gridCol w:w="14"/>
        <w:gridCol w:w="733"/>
        <w:gridCol w:w="11"/>
        <w:gridCol w:w="818"/>
        <w:gridCol w:w="709"/>
        <w:gridCol w:w="851"/>
      </w:tblGrid>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rPr>
            </w:pPr>
          </w:p>
        </w:tc>
        <w:tc>
          <w:tcPr>
            <w:tcW w:w="611" w:type="dxa"/>
            <w:noWrap/>
            <w:vAlign w:val="center"/>
            <w:hideMark/>
          </w:tcPr>
          <w:p w:rsidR="009611ED" w:rsidRPr="00527B71" w:rsidRDefault="009611ED" w:rsidP="00527B71">
            <w:pPr>
              <w:rPr>
                <w:rFonts w:cstheme="minorHAnsi"/>
                <w:sz w:val="20"/>
                <w:szCs w:val="20"/>
                <w:lang w:eastAsia="hr-HR"/>
              </w:rPr>
            </w:pPr>
          </w:p>
        </w:tc>
        <w:tc>
          <w:tcPr>
            <w:tcW w:w="1038" w:type="dxa"/>
            <w:noWrap/>
            <w:vAlign w:val="center"/>
            <w:hideMark/>
          </w:tcPr>
          <w:p w:rsidR="009611ED" w:rsidRPr="00527B71" w:rsidRDefault="009611ED" w:rsidP="00527B71">
            <w:pPr>
              <w:rPr>
                <w:rFonts w:cstheme="minorHAnsi"/>
                <w:sz w:val="20"/>
                <w:szCs w:val="20"/>
                <w:lang w:eastAsia="hr-HR"/>
              </w:rPr>
            </w:pPr>
          </w:p>
        </w:tc>
        <w:tc>
          <w:tcPr>
            <w:tcW w:w="11791" w:type="dxa"/>
            <w:gridSpan w:val="14"/>
            <w:noWrap/>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Kulturalni menadžment, 3. godina studija, zimski, I. semestar akademske godine 2019./2020. REDOVNI</w:t>
            </w:r>
          </w:p>
        </w:tc>
        <w:tc>
          <w:tcPr>
            <w:tcW w:w="851" w:type="dxa"/>
            <w:noWrap/>
            <w:vAlign w:val="center"/>
            <w:hideMark/>
          </w:tcPr>
          <w:p w:rsidR="009611ED" w:rsidRPr="00527B71" w:rsidRDefault="009611ED" w:rsidP="00527B71">
            <w:pPr>
              <w:rPr>
                <w:rFonts w:eastAsia="Times New Roman" w:cstheme="minorHAnsi"/>
                <w:bCs/>
                <w:sz w:val="20"/>
                <w:szCs w:val="20"/>
              </w:rPr>
            </w:pPr>
          </w:p>
        </w:tc>
      </w:tr>
      <w:tr w:rsidR="00527B71" w:rsidRPr="00527B71" w:rsidTr="009611ED">
        <w:trPr>
          <w:trHeight w:val="315"/>
        </w:trPr>
        <w:tc>
          <w:tcPr>
            <w:tcW w:w="277" w:type="dxa"/>
            <w:noWrap/>
            <w:vAlign w:val="center"/>
            <w:hideMark/>
          </w:tcPr>
          <w:p w:rsidR="009611ED" w:rsidRPr="00527B71" w:rsidRDefault="009611ED" w:rsidP="00527B71">
            <w:pPr>
              <w:rPr>
                <w:rFonts w:cstheme="minorHAnsi"/>
                <w:sz w:val="20"/>
                <w:szCs w:val="20"/>
                <w:lang w:eastAsia="hr-HR"/>
              </w:rPr>
            </w:pPr>
          </w:p>
        </w:tc>
        <w:tc>
          <w:tcPr>
            <w:tcW w:w="611" w:type="dxa"/>
            <w:noWrap/>
            <w:vAlign w:val="center"/>
            <w:hideMark/>
          </w:tcPr>
          <w:p w:rsidR="009611ED" w:rsidRPr="00527B71" w:rsidRDefault="009611ED" w:rsidP="00527B71">
            <w:pPr>
              <w:rPr>
                <w:rFonts w:cstheme="minorHAnsi"/>
                <w:sz w:val="20"/>
                <w:szCs w:val="20"/>
                <w:lang w:eastAsia="hr-HR"/>
              </w:rPr>
            </w:pPr>
          </w:p>
        </w:tc>
        <w:tc>
          <w:tcPr>
            <w:tcW w:w="1038" w:type="dxa"/>
            <w:noWrap/>
            <w:vAlign w:val="center"/>
            <w:hideMark/>
          </w:tcPr>
          <w:p w:rsidR="009611ED" w:rsidRPr="00527B71" w:rsidRDefault="009611ED" w:rsidP="00527B71">
            <w:pPr>
              <w:rPr>
                <w:rFonts w:cstheme="minorHAnsi"/>
                <w:sz w:val="20"/>
                <w:szCs w:val="20"/>
                <w:lang w:eastAsia="hr-HR"/>
              </w:rPr>
            </w:pPr>
          </w:p>
        </w:tc>
        <w:tc>
          <w:tcPr>
            <w:tcW w:w="3001" w:type="dxa"/>
            <w:noWrap/>
            <w:vAlign w:val="center"/>
            <w:hideMark/>
          </w:tcPr>
          <w:p w:rsidR="009611ED" w:rsidRPr="00527B71" w:rsidRDefault="009611ED" w:rsidP="00527B71">
            <w:pPr>
              <w:rPr>
                <w:rFonts w:cstheme="minorHAnsi"/>
                <w:sz w:val="20"/>
                <w:szCs w:val="20"/>
                <w:lang w:eastAsia="hr-HR"/>
              </w:rPr>
            </w:pPr>
          </w:p>
        </w:tc>
        <w:tc>
          <w:tcPr>
            <w:tcW w:w="851" w:type="dxa"/>
            <w:noWrap/>
            <w:vAlign w:val="center"/>
            <w:hideMark/>
          </w:tcPr>
          <w:p w:rsidR="009611ED" w:rsidRPr="00527B71" w:rsidRDefault="009611ED" w:rsidP="00527B71">
            <w:pPr>
              <w:rPr>
                <w:rFonts w:cstheme="minorHAnsi"/>
                <w:sz w:val="20"/>
                <w:szCs w:val="20"/>
                <w:lang w:eastAsia="hr-HR"/>
              </w:rPr>
            </w:pPr>
          </w:p>
        </w:tc>
        <w:tc>
          <w:tcPr>
            <w:tcW w:w="739" w:type="dxa"/>
            <w:gridSpan w:val="2"/>
            <w:noWrap/>
            <w:vAlign w:val="center"/>
            <w:hideMark/>
          </w:tcPr>
          <w:p w:rsidR="009611ED" w:rsidRPr="00527B71" w:rsidRDefault="009611ED" w:rsidP="00527B71">
            <w:pPr>
              <w:rPr>
                <w:rFonts w:cstheme="minorHAnsi"/>
                <w:sz w:val="20"/>
                <w:szCs w:val="20"/>
                <w:lang w:eastAsia="hr-HR"/>
              </w:rPr>
            </w:pPr>
          </w:p>
        </w:tc>
        <w:tc>
          <w:tcPr>
            <w:tcW w:w="3796" w:type="dxa"/>
            <w:gridSpan w:val="2"/>
            <w:noWrap/>
            <w:vAlign w:val="center"/>
            <w:hideMark/>
          </w:tcPr>
          <w:p w:rsidR="009611ED" w:rsidRPr="00527B71" w:rsidRDefault="009611ED" w:rsidP="00527B71">
            <w:pPr>
              <w:rPr>
                <w:rFonts w:cstheme="minorHAnsi"/>
                <w:sz w:val="20"/>
                <w:szCs w:val="20"/>
                <w:lang w:eastAsia="hr-HR"/>
              </w:rPr>
            </w:pPr>
          </w:p>
        </w:tc>
        <w:tc>
          <w:tcPr>
            <w:tcW w:w="566" w:type="dxa"/>
            <w:gridSpan w:val="2"/>
            <w:noWrap/>
            <w:vAlign w:val="center"/>
            <w:hideMark/>
          </w:tcPr>
          <w:p w:rsidR="009611ED" w:rsidRPr="00527B71" w:rsidRDefault="009611ED" w:rsidP="00527B71">
            <w:pPr>
              <w:rPr>
                <w:rFonts w:cstheme="minorHAnsi"/>
                <w:sz w:val="20"/>
                <w:szCs w:val="20"/>
                <w:lang w:eastAsia="hr-HR"/>
              </w:rPr>
            </w:pPr>
          </w:p>
        </w:tc>
        <w:tc>
          <w:tcPr>
            <w:tcW w:w="567" w:type="dxa"/>
            <w:gridSpan w:val="2"/>
            <w:noWrap/>
            <w:vAlign w:val="center"/>
            <w:hideMark/>
          </w:tcPr>
          <w:p w:rsidR="009611ED" w:rsidRPr="00527B71" w:rsidRDefault="009611ED" w:rsidP="00527B71">
            <w:pPr>
              <w:rPr>
                <w:rFonts w:cstheme="minorHAnsi"/>
                <w:sz w:val="20"/>
                <w:szCs w:val="20"/>
                <w:lang w:eastAsia="hr-HR"/>
              </w:rPr>
            </w:pPr>
          </w:p>
        </w:tc>
        <w:tc>
          <w:tcPr>
            <w:tcW w:w="744" w:type="dxa"/>
            <w:gridSpan w:val="2"/>
            <w:noWrap/>
            <w:vAlign w:val="center"/>
            <w:hideMark/>
          </w:tcPr>
          <w:p w:rsidR="009611ED" w:rsidRPr="00527B71" w:rsidRDefault="009611ED" w:rsidP="00527B71">
            <w:pPr>
              <w:rPr>
                <w:rFonts w:cstheme="minorHAnsi"/>
                <w:sz w:val="20"/>
                <w:szCs w:val="20"/>
                <w:lang w:eastAsia="hr-HR"/>
              </w:rPr>
            </w:pPr>
          </w:p>
        </w:tc>
        <w:tc>
          <w:tcPr>
            <w:tcW w:w="818" w:type="dxa"/>
            <w:noWrap/>
            <w:vAlign w:val="center"/>
            <w:hideMark/>
          </w:tcPr>
          <w:p w:rsidR="009611ED" w:rsidRPr="00527B71" w:rsidRDefault="009611ED" w:rsidP="00527B71">
            <w:pPr>
              <w:rPr>
                <w:rFonts w:cstheme="minorHAnsi"/>
                <w:sz w:val="20"/>
                <w:szCs w:val="20"/>
                <w:lang w:eastAsia="hr-HR"/>
              </w:rPr>
            </w:pPr>
          </w:p>
        </w:tc>
        <w:tc>
          <w:tcPr>
            <w:tcW w:w="709" w:type="dxa"/>
            <w:noWrap/>
            <w:vAlign w:val="center"/>
            <w:hideMark/>
          </w:tcPr>
          <w:p w:rsidR="009611ED" w:rsidRPr="00527B71" w:rsidRDefault="009611ED" w:rsidP="00527B71">
            <w:pPr>
              <w:rPr>
                <w:rFonts w:cstheme="minorHAnsi"/>
                <w:sz w:val="20"/>
                <w:szCs w:val="20"/>
                <w:lang w:eastAsia="hr-HR"/>
              </w:rPr>
            </w:pPr>
          </w:p>
        </w:tc>
        <w:tc>
          <w:tcPr>
            <w:tcW w:w="851" w:type="dxa"/>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510"/>
        </w:trPr>
        <w:tc>
          <w:tcPr>
            <w:tcW w:w="277" w:type="dxa"/>
            <w:noWrap/>
            <w:vAlign w:val="center"/>
            <w:hideMark/>
          </w:tcPr>
          <w:p w:rsidR="009611ED" w:rsidRPr="00527B71" w:rsidRDefault="009611ED" w:rsidP="00527B71">
            <w:pPr>
              <w:rPr>
                <w:rFonts w:cstheme="minorHAnsi"/>
                <w:sz w:val="20"/>
                <w:szCs w:val="20"/>
                <w:lang w:eastAsia="hr-HR"/>
              </w:rPr>
            </w:pPr>
          </w:p>
        </w:tc>
        <w:tc>
          <w:tcPr>
            <w:tcW w:w="611"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03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300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739" w:type="dxa"/>
            <w:gridSpan w:val="2"/>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796" w:type="dxa"/>
            <w:gridSpan w:val="2"/>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877" w:type="dxa"/>
            <w:gridSpan w:val="6"/>
            <w:tcBorders>
              <w:top w:val="single" w:sz="8" w:space="0" w:color="auto"/>
              <w:left w:val="nil"/>
              <w:bottom w:val="single" w:sz="4" w:space="0" w:color="auto"/>
              <w:right w:val="nil"/>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378"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9611ED">
        <w:trPr>
          <w:trHeight w:val="1770"/>
        </w:trPr>
        <w:tc>
          <w:tcPr>
            <w:tcW w:w="277" w:type="dxa"/>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auto"/>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4409" w:type="dxa"/>
            <w:gridSpan w:val="2"/>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4364" w:type="dxa"/>
            <w:gridSpan w:val="2"/>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sz w:val="20"/>
                <w:szCs w:val="20"/>
              </w:rPr>
            </w:pPr>
          </w:p>
        </w:tc>
        <w:tc>
          <w:tcPr>
            <w:tcW w:w="566"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67"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744"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818"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1" w:type="dxa"/>
            <w:tcBorders>
              <w:top w:val="nil"/>
              <w:left w:val="nil"/>
              <w:bottom w:val="single" w:sz="8" w:space="0" w:color="auto"/>
              <w:right w:val="single" w:sz="8" w:space="0" w:color="auto"/>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14291" w:type="dxa"/>
            <w:gridSpan w:val="17"/>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OOK13</w:t>
            </w:r>
          </w:p>
        </w:tc>
        <w:tc>
          <w:tcPr>
            <w:tcW w:w="300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Povijest hrvatske kulture 1</w:t>
            </w:r>
          </w:p>
        </w:tc>
        <w:tc>
          <w:tcPr>
            <w:tcW w:w="851"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796" w:type="dxa"/>
            <w:gridSpan w:val="2"/>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Krešimir Nemec</w:t>
            </w:r>
          </w:p>
        </w:tc>
        <w:tc>
          <w:tcPr>
            <w:tcW w:w="566" w:type="dxa"/>
            <w:gridSpan w:val="2"/>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gridSpan w:val="2"/>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44" w:type="dxa"/>
            <w:gridSpan w:val="2"/>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nil"/>
              <w:left w:val="nil"/>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auto"/>
              <w:right w:val="single" w:sz="4" w:space="0" w:color="808080"/>
            </w:tcBorders>
            <w:noWrap/>
            <w:vAlign w:val="bottom"/>
            <w:hideMark/>
          </w:tcPr>
          <w:p w:rsidR="009611ED" w:rsidRPr="00527B71" w:rsidRDefault="009611ED" w:rsidP="00527B71">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bottom"/>
            <w:hideMark/>
          </w:tcPr>
          <w:p w:rsidR="009611ED" w:rsidRPr="00527B71" w:rsidRDefault="009611ED" w:rsidP="00527B71">
            <w:pPr>
              <w:rPr>
                <w:rFonts w:cstheme="minorHAnsi"/>
                <w:sz w:val="20"/>
                <w:szCs w:val="20"/>
                <w:lang w:eastAsia="hr-HR"/>
              </w:rPr>
            </w:pP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611"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038"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OOK15</w:t>
            </w:r>
          </w:p>
        </w:tc>
        <w:tc>
          <w:tcPr>
            <w:tcW w:w="30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Interkulturalna komunikacija</w:t>
            </w:r>
          </w:p>
        </w:tc>
        <w:tc>
          <w:tcPr>
            <w:tcW w:w="85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796" w:type="dxa"/>
            <w:gridSpan w:val="2"/>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66"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44"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bottom"/>
            <w:hideMark/>
          </w:tcPr>
          <w:p w:rsidR="009611ED" w:rsidRPr="00527B71" w:rsidRDefault="009611ED" w:rsidP="00527B71">
            <w:pPr>
              <w:rPr>
                <w:rFonts w:cstheme="minorHAnsi"/>
                <w:sz w:val="20"/>
                <w:szCs w:val="20"/>
              </w:rPr>
            </w:pP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567"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auto"/>
              <w:right w:val="single" w:sz="4" w:space="0" w:color="808080"/>
            </w:tcBorders>
            <w:noWrap/>
            <w:hideMark/>
          </w:tcPr>
          <w:p w:rsidR="009611ED" w:rsidRPr="00527B71" w:rsidRDefault="009611ED" w:rsidP="00527B71">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611"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038"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OOK16</w:t>
            </w:r>
          </w:p>
        </w:tc>
        <w:tc>
          <w:tcPr>
            <w:tcW w:w="30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Religija i kultura</w:t>
            </w:r>
          </w:p>
        </w:tc>
        <w:tc>
          <w:tcPr>
            <w:tcW w:w="85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796" w:type="dxa"/>
            <w:gridSpan w:val="2"/>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Doc.dr.sc. Ivica Šola</w:t>
            </w:r>
          </w:p>
        </w:tc>
        <w:tc>
          <w:tcPr>
            <w:tcW w:w="566"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44"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auto"/>
              <w:right w:val="single" w:sz="4" w:space="0" w:color="808080"/>
            </w:tcBorders>
            <w:noWrap/>
            <w:vAlign w:val="bottom"/>
            <w:hideMark/>
          </w:tcPr>
          <w:p w:rsidR="009611ED" w:rsidRPr="00527B71" w:rsidRDefault="009611ED" w:rsidP="00527B71">
            <w:pPr>
              <w:rPr>
                <w:rFonts w:eastAsia="Times New Roman" w:cstheme="minorHAnsi"/>
                <w:sz w:val="20"/>
                <w:szCs w:val="20"/>
              </w:rPr>
            </w:pPr>
          </w:p>
        </w:tc>
        <w:tc>
          <w:tcPr>
            <w:tcW w:w="709" w:type="dxa"/>
            <w:tcBorders>
              <w:top w:val="nil"/>
              <w:left w:val="nil"/>
              <w:bottom w:val="single" w:sz="4" w:space="0" w:color="auto"/>
              <w:right w:val="single" w:sz="4" w:space="0" w:color="808080"/>
            </w:tcBorders>
            <w:noWrap/>
            <w:hideMark/>
          </w:tcPr>
          <w:p w:rsidR="009611ED" w:rsidRPr="00527B71" w:rsidRDefault="009611ED" w:rsidP="00527B71">
            <w:pPr>
              <w:rPr>
                <w:rFonts w:cstheme="minorHAnsi"/>
                <w:sz w:val="20"/>
                <w:szCs w:val="20"/>
                <w:lang w:eastAsia="hr-HR"/>
              </w:rPr>
            </w:pP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611"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038"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30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5</w:t>
            </w:r>
          </w:p>
        </w:tc>
        <w:tc>
          <w:tcPr>
            <w:tcW w:w="85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796" w:type="dxa"/>
            <w:gridSpan w:val="2"/>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66"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81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rPr>
            </w:pPr>
          </w:p>
        </w:tc>
        <w:tc>
          <w:tcPr>
            <w:tcW w:w="30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single" w:sz="4" w:space="0" w:color="808080"/>
              <w:left w:val="single" w:sz="4" w:space="0" w:color="808080"/>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66" w:type="dxa"/>
            <w:gridSpan w:val="2"/>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7" w:type="dxa"/>
            <w:gridSpan w:val="2"/>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44" w:type="dxa"/>
            <w:gridSpan w:val="2"/>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818" w:type="dxa"/>
            <w:tcBorders>
              <w:top w:val="single" w:sz="4" w:space="0" w:color="808080"/>
              <w:left w:val="single" w:sz="4" w:space="0" w:color="808080"/>
              <w:bottom w:val="single" w:sz="4" w:space="0" w:color="auto"/>
              <w:right w:val="single" w:sz="4" w:space="0" w:color="808080"/>
            </w:tcBorders>
            <w:noWrap/>
            <w:hideMark/>
          </w:tcPr>
          <w:p w:rsidR="009611ED" w:rsidRPr="00527B71" w:rsidRDefault="009611ED" w:rsidP="00527B71">
            <w:pPr>
              <w:rPr>
                <w:rFonts w:cstheme="minorHAnsi"/>
                <w:sz w:val="20"/>
                <w:szCs w:val="20"/>
                <w:lang w:eastAsia="hr-HR"/>
              </w:rPr>
            </w:pPr>
          </w:p>
        </w:tc>
        <w:tc>
          <w:tcPr>
            <w:tcW w:w="709" w:type="dxa"/>
            <w:tcBorders>
              <w:top w:val="single" w:sz="4" w:space="0" w:color="808080"/>
              <w:left w:val="nil"/>
              <w:bottom w:val="single" w:sz="4" w:space="0" w:color="auto"/>
              <w:right w:val="single" w:sz="4" w:space="0" w:color="808080"/>
            </w:tcBorders>
            <w:noWrap/>
            <w:hideMark/>
          </w:tcPr>
          <w:p w:rsidR="009611ED" w:rsidRPr="00527B71" w:rsidRDefault="009611ED" w:rsidP="00527B71">
            <w:pPr>
              <w:rPr>
                <w:rFonts w:cstheme="minorHAnsi"/>
                <w:sz w:val="20"/>
                <w:szCs w:val="20"/>
                <w:lang w:eastAsia="hr-HR"/>
              </w:rPr>
            </w:pPr>
          </w:p>
        </w:tc>
        <w:tc>
          <w:tcPr>
            <w:tcW w:w="851" w:type="dxa"/>
            <w:tcBorders>
              <w:top w:val="single" w:sz="4" w:space="0" w:color="808080"/>
              <w:left w:val="nil"/>
              <w:bottom w:val="single" w:sz="4" w:space="0" w:color="auto"/>
              <w:right w:val="single" w:sz="8" w:space="0" w:color="auto"/>
            </w:tcBorders>
            <w:noWrap/>
            <w:hideMark/>
          </w:tcPr>
          <w:p w:rsidR="009611ED" w:rsidRPr="00527B71" w:rsidRDefault="009611ED" w:rsidP="00527B71">
            <w:pPr>
              <w:rPr>
                <w:rFonts w:cstheme="minorHAnsi"/>
                <w:sz w:val="20"/>
                <w:szCs w:val="20"/>
                <w:lang w:eastAsia="hr-HR"/>
              </w:rPr>
            </w:pP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lang w:eastAsia="hr-HR"/>
              </w:rPr>
            </w:pPr>
          </w:p>
        </w:tc>
        <w:tc>
          <w:tcPr>
            <w:tcW w:w="611"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038"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30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5</w:t>
            </w:r>
          </w:p>
        </w:tc>
        <w:tc>
          <w:tcPr>
            <w:tcW w:w="85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796" w:type="dxa"/>
            <w:gridSpan w:val="2"/>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66"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818" w:type="dxa"/>
            <w:tcBorders>
              <w:top w:val="single" w:sz="4" w:space="0" w:color="808080"/>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611ED">
        <w:trPr>
          <w:trHeight w:val="300"/>
        </w:trPr>
        <w:tc>
          <w:tcPr>
            <w:tcW w:w="277" w:type="dxa"/>
            <w:noWrap/>
            <w:vAlign w:val="center"/>
            <w:hideMark/>
          </w:tcPr>
          <w:p w:rsidR="009611ED" w:rsidRPr="00527B71" w:rsidRDefault="009611ED" w:rsidP="00527B71">
            <w:pPr>
              <w:rPr>
                <w:rFonts w:cstheme="minorHAnsi"/>
                <w:sz w:val="20"/>
                <w:szCs w:val="20"/>
              </w:rPr>
            </w:pPr>
          </w:p>
        </w:tc>
        <w:tc>
          <w:tcPr>
            <w:tcW w:w="30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808080"/>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14291" w:type="dxa"/>
            <w:gridSpan w:val="17"/>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14291" w:type="dxa"/>
            <w:gridSpan w:val="17"/>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611"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038"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OSK-km/10</w:t>
            </w:r>
          </w:p>
        </w:tc>
        <w:tc>
          <w:tcPr>
            <w:tcW w:w="30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Projektni menadžment</w:t>
            </w:r>
          </w:p>
        </w:tc>
        <w:tc>
          <w:tcPr>
            <w:tcW w:w="85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796" w:type="dxa"/>
            <w:gridSpan w:val="2"/>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Ivana Bestvina Bukvić</w:t>
            </w:r>
          </w:p>
        </w:tc>
        <w:tc>
          <w:tcPr>
            <w:tcW w:w="566"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44" w:type="dxa"/>
            <w:gridSpan w:val="2"/>
            <w:tcBorders>
              <w:top w:val="nil"/>
              <w:left w:val="nil"/>
              <w:bottom w:val="single" w:sz="4" w:space="0" w:color="808080"/>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18"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trike/>
                <w:sz w:val="20"/>
                <w:szCs w:val="20"/>
              </w:rPr>
            </w:pPr>
            <w:r w:rsidRPr="00527B71">
              <w:rPr>
                <w:rFonts w:eastAsia="Times New Roman" w:cstheme="minorHAnsi"/>
                <w:sz w:val="20"/>
                <w:szCs w:val="20"/>
              </w:rPr>
              <w:t>Dr. sc. Igor Mavrin, poslijedoktorand</w:t>
            </w: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1 </w:t>
            </w: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14291" w:type="dxa"/>
            <w:gridSpan w:val="17"/>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6 ECTS</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14291" w:type="dxa"/>
            <w:gridSpan w:val="17"/>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9611ED">
        <w:trPr>
          <w:trHeight w:val="300"/>
        </w:trPr>
        <w:tc>
          <w:tcPr>
            <w:tcW w:w="277" w:type="dxa"/>
            <w:noWrap/>
            <w:vAlign w:val="center"/>
          </w:tcPr>
          <w:p w:rsidR="009611ED" w:rsidRPr="00527B71" w:rsidRDefault="009611ED" w:rsidP="00527B71">
            <w:pPr>
              <w:rPr>
                <w:rFonts w:eastAsia="Times New Roman" w:cstheme="minorHAnsi"/>
                <w:sz w:val="20"/>
                <w:szCs w:val="20"/>
              </w:rPr>
            </w:pPr>
          </w:p>
        </w:tc>
        <w:tc>
          <w:tcPr>
            <w:tcW w:w="611" w:type="dxa"/>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038" w:type="dxa"/>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OSK-km/9</w:t>
            </w:r>
          </w:p>
        </w:tc>
        <w:tc>
          <w:tcPr>
            <w:tcW w:w="3001" w:type="dxa"/>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Financije i porezi</w:t>
            </w:r>
          </w:p>
        </w:tc>
        <w:tc>
          <w:tcPr>
            <w:tcW w:w="851" w:type="dxa"/>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796" w:type="dxa"/>
            <w:gridSpan w:val="2"/>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Marija Šain</w:t>
            </w: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567" w:type="dxa"/>
            <w:gridSpan w:val="2"/>
            <w:tcBorders>
              <w:top w:val="nil"/>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20PK</w:t>
            </w:r>
          </w:p>
        </w:tc>
        <w:tc>
          <w:tcPr>
            <w:tcW w:w="81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w:t>
            </w:r>
          </w:p>
        </w:tc>
        <w:tc>
          <w:tcPr>
            <w:tcW w:w="709" w:type="dxa"/>
            <w:tcBorders>
              <w:top w:val="nil"/>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611"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038"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OR-km/7</w:t>
            </w:r>
          </w:p>
        </w:tc>
        <w:tc>
          <w:tcPr>
            <w:tcW w:w="300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Menadžment kvalitete</w:t>
            </w:r>
          </w:p>
        </w:tc>
        <w:tc>
          <w:tcPr>
            <w:tcW w:w="851"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796" w:type="dxa"/>
            <w:gridSpan w:val="2"/>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66" w:type="dxa"/>
            <w:gridSpan w:val="2"/>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81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6"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611"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038"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OR-km/8</w:t>
            </w:r>
          </w:p>
        </w:tc>
        <w:tc>
          <w:tcPr>
            <w:tcW w:w="30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Rad na projektu</w:t>
            </w:r>
          </w:p>
        </w:tc>
        <w:tc>
          <w:tcPr>
            <w:tcW w:w="85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gridSpan w:val="2"/>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796" w:type="dxa"/>
            <w:gridSpan w:val="2"/>
            <w:tcBorders>
              <w:top w:val="single" w:sz="4"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Marta Borić Cvenić</w:t>
            </w:r>
          </w:p>
        </w:tc>
        <w:tc>
          <w:tcPr>
            <w:tcW w:w="566" w:type="dxa"/>
            <w:gridSpan w:val="2"/>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818"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4409"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796" w:type="dxa"/>
            <w:gridSpan w:val="2"/>
            <w:tcBorders>
              <w:top w:val="single" w:sz="4"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6" w:type="dxa"/>
            <w:gridSpan w:val="2"/>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44" w:type="dxa"/>
            <w:gridSpan w:val="2"/>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18"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14291" w:type="dxa"/>
            <w:gridSpan w:val="17"/>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5 ECTS</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14291" w:type="dxa"/>
            <w:gridSpan w:val="17"/>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16 sati nastave  tjedno obavezni predmeti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14291" w:type="dxa"/>
            <w:gridSpan w:val="17"/>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bCs/>
                <w:sz w:val="20"/>
                <w:szCs w:val="20"/>
              </w:rPr>
            </w:pPr>
          </w:p>
        </w:tc>
        <w:tc>
          <w:tcPr>
            <w:tcW w:w="611" w:type="dxa"/>
            <w:vMerge w:val="restart"/>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038" w:type="dxa"/>
            <w:vMerge w:val="restart"/>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IS</w:t>
            </w:r>
          </w:p>
        </w:tc>
        <w:tc>
          <w:tcPr>
            <w:tcW w:w="3001" w:type="dxa"/>
            <w:vMerge w:val="restart"/>
            <w:tcBorders>
              <w:top w:val="nil"/>
              <w:left w:val="single" w:sz="4" w:space="0" w:color="808080"/>
              <w:bottom w:val="single" w:sz="8"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Umjetnost u književnosti</w:t>
            </w:r>
          </w:p>
        </w:tc>
        <w:tc>
          <w:tcPr>
            <w:tcW w:w="851" w:type="dxa"/>
            <w:vMerge w:val="restart"/>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8" w:type="dxa"/>
            <w:vMerge w:val="restart"/>
            <w:tcBorders>
              <w:top w:val="nil"/>
              <w:left w:val="single" w:sz="4" w:space="0" w:color="808080"/>
              <w:bottom w:val="single" w:sz="8"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809" w:type="dxa"/>
            <w:gridSpan w:val="2"/>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568"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9"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47" w:type="dxa"/>
            <w:gridSpan w:val="2"/>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29" w:type="dxa"/>
            <w:gridSpan w:val="2"/>
            <w:tcBorders>
              <w:top w:val="nil"/>
              <w:left w:val="nil"/>
              <w:bottom w:val="single" w:sz="4" w:space="0" w:color="808080"/>
              <w:right w:val="single" w:sz="4" w:space="0" w:color="808080"/>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noWrap/>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8" w:space="0" w:color="auto"/>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809" w:type="dxa"/>
            <w:gridSpan w:val="2"/>
            <w:tcBorders>
              <w:top w:val="nil"/>
              <w:left w:val="nil"/>
              <w:bottom w:val="single" w:sz="8" w:space="0" w:color="000000"/>
              <w:right w:val="nil"/>
            </w:tcBorders>
            <w:noWrap/>
            <w:vAlign w:val="center"/>
            <w:hideMark/>
          </w:tcPr>
          <w:p w:rsidR="009611ED" w:rsidRPr="00527B71" w:rsidRDefault="009611ED" w:rsidP="00527B71">
            <w:pPr>
              <w:rPr>
                <w:rFonts w:cstheme="minorHAnsi"/>
                <w:sz w:val="20"/>
                <w:szCs w:val="20"/>
                <w:lang w:eastAsia="hr-HR"/>
              </w:rPr>
            </w:pPr>
          </w:p>
        </w:tc>
        <w:tc>
          <w:tcPr>
            <w:tcW w:w="568" w:type="dxa"/>
            <w:gridSpan w:val="2"/>
            <w:tcBorders>
              <w:top w:val="nil"/>
              <w:left w:val="single" w:sz="4" w:space="0" w:color="auto"/>
              <w:bottom w:val="single" w:sz="8"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9" w:type="dxa"/>
            <w:gridSpan w:val="2"/>
            <w:tcBorders>
              <w:top w:val="nil"/>
              <w:left w:val="nil"/>
              <w:bottom w:val="single" w:sz="8"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47" w:type="dxa"/>
            <w:gridSpan w:val="2"/>
            <w:tcBorders>
              <w:top w:val="nil"/>
              <w:left w:val="nil"/>
              <w:bottom w:val="single" w:sz="8" w:space="0" w:color="00000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29" w:type="dxa"/>
            <w:gridSpan w:val="2"/>
            <w:tcBorders>
              <w:top w:val="nil"/>
              <w:left w:val="nil"/>
              <w:bottom w:val="single" w:sz="8"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09" w:type="dxa"/>
            <w:tcBorders>
              <w:top w:val="nil"/>
              <w:left w:val="nil"/>
              <w:bottom w:val="single" w:sz="8" w:space="0" w:color="000000"/>
              <w:right w:val="single" w:sz="4" w:space="0" w:color="808080"/>
            </w:tcBorders>
            <w:noWrap/>
            <w:vAlign w:val="bottom"/>
            <w:hideMark/>
          </w:tcPr>
          <w:p w:rsidR="009611ED" w:rsidRPr="00527B71" w:rsidRDefault="009611ED" w:rsidP="00527B71">
            <w:pPr>
              <w:rPr>
                <w:rFonts w:cstheme="minorHAnsi"/>
                <w:sz w:val="20"/>
                <w:szCs w:val="20"/>
                <w:lang w:eastAsia="hr-HR"/>
              </w:rPr>
            </w:pPr>
          </w:p>
        </w:tc>
        <w:tc>
          <w:tcPr>
            <w:tcW w:w="851" w:type="dxa"/>
            <w:tcBorders>
              <w:top w:val="nil"/>
              <w:left w:val="nil"/>
              <w:bottom w:val="single" w:sz="8" w:space="0" w:color="00000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trPr>
        <w:tc>
          <w:tcPr>
            <w:tcW w:w="277" w:type="dxa"/>
            <w:tcBorders>
              <w:top w:val="nil"/>
              <w:left w:val="nil"/>
              <w:bottom w:val="nil"/>
              <w:right w:val="single" w:sz="8" w:space="0" w:color="000000"/>
            </w:tcBorders>
            <w:noWrap/>
            <w:vAlign w:val="center"/>
            <w:hideMark/>
          </w:tcPr>
          <w:p w:rsidR="009611ED" w:rsidRPr="00527B71" w:rsidRDefault="009611ED" w:rsidP="00527B71">
            <w:pPr>
              <w:rPr>
                <w:rFonts w:eastAsia="Times New Roman" w:cstheme="minorHAnsi"/>
                <w:sz w:val="20"/>
                <w:szCs w:val="20"/>
              </w:rPr>
            </w:pPr>
          </w:p>
        </w:tc>
        <w:tc>
          <w:tcPr>
            <w:tcW w:w="611" w:type="dxa"/>
            <w:vMerge w:val="restart"/>
            <w:tcBorders>
              <w:top w:val="single" w:sz="8" w:space="0" w:color="000000"/>
              <w:left w:val="single" w:sz="8" w:space="0" w:color="000000"/>
              <w:bottom w:val="single" w:sz="8" w:space="0" w:color="000000"/>
              <w:right w:val="single" w:sz="8"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038" w:type="dxa"/>
            <w:vMerge w:val="restart"/>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KULT-I-6</w:t>
            </w:r>
          </w:p>
        </w:tc>
        <w:tc>
          <w:tcPr>
            <w:tcW w:w="3001" w:type="dxa"/>
            <w:vMerge w:val="restart"/>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Svjetska književnost zapadnog kruga 2</w:t>
            </w:r>
          </w:p>
        </w:tc>
        <w:tc>
          <w:tcPr>
            <w:tcW w:w="851" w:type="dxa"/>
            <w:vMerge w:val="restart"/>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8" w:type="dxa"/>
            <w:vMerge w:val="restart"/>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809" w:type="dxa"/>
            <w:gridSpan w:val="2"/>
            <w:tcBorders>
              <w:top w:val="single" w:sz="8" w:space="0" w:color="000000"/>
              <w:left w:val="single" w:sz="8" w:space="0" w:color="808080"/>
              <w:bottom w:val="single" w:sz="8" w:space="0" w:color="808080"/>
              <w:right w:val="single" w:sz="8"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68" w:type="dxa"/>
            <w:gridSpan w:val="2"/>
            <w:tcBorders>
              <w:top w:val="single" w:sz="8" w:space="0" w:color="000000"/>
              <w:left w:val="single" w:sz="8" w:space="0" w:color="auto"/>
              <w:bottom w:val="single" w:sz="8" w:space="0" w:color="808080"/>
              <w:right w:val="single" w:sz="8"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9" w:type="dxa"/>
            <w:gridSpan w:val="2"/>
            <w:tcBorders>
              <w:top w:val="single" w:sz="8" w:space="0" w:color="000000"/>
              <w:left w:val="single" w:sz="8" w:space="0" w:color="808080"/>
              <w:bottom w:val="single" w:sz="8" w:space="0" w:color="808080"/>
              <w:right w:val="single" w:sz="8"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747" w:type="dxa"/>
            <w:gridSpan w:val="2"/>
            <w:tcBorders>
              <w:top w:val="single" w:sz="8" w:space="0" w:color="000000"/>
              <w:left w:val="single" w:sz="8" w:space="0" w:color="808080"/>
              <w:bottom w:val="single" w:sz="8" w:space="0" w:color="808080"/>
              <w:right w:val="single" w:sz="8" w:space="0" w:color="auto"/>
            </w:tcBorders>
            <w:noWrap/>
            <w:vAlign w:val="center"/>
            <w:hideMark/>
          </w:tcPr>
          <w:p w:rsidR="009611ED" w:rsidRPr="00527B71" w:rsidRDefault="009611ED" w:rsidP="00527B71">
            <w:pPr>
              <w:rPr>
                <w:rFonts w:eastAsia="Times New Roman" w:cstheme="minorHAnsi"/>
                <w:sz w:val="20"/>
                <w:szCs w:val="20"/>
              </w:rPr>
            </w:pPr>
          </w:p>
        </w:tc>
        <w:tc>
          <w:tcPr>
            <w:tcW w:w="829" w:type="dxa"/>
            <w:gridSpan w:val="2"/>
            <w:tcBorders>
              <w:top w:val="single" w:sz="8" w:space="0" w:color="000000"/>
              <w:left w:val="single" w:sz="8" w:space="0" w:color="auto"/>
              <w:bottom w:val="single" w:sz="8" w:space="0" w:color="808080"/>
              <w:right w:val="single" w:sz="8"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8" w:space="0" w:color="000000"/>
              <w:left w:val="single" w:sz="8" w:space="0" w:color="808080"/>
              <w:bottom w:val="single" w:sz="8" w:space="0" w:color="808080"/>
              <w:right w:val="single" w:sz="8"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000000"/>
              <w:left w:val="single" w:sz="8" w:space="0" w:color="808080"/>
              <w:bottom w:val="single" w:sz="8" w:space="0" w:color="808080"/>
              <w:right w:val="single" w:sz="8" w:space="0" w:color="000000"/>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300"/>
        </w:trPr>
        <w:tc>
          <w:tcPr>
            <w:tcW w:w="277" w:type="dxa"/>
            <w:tcBorders>
              <w:top w:val="nil"/>
              <w:left w:val="nil"/>
              <w:bottom w:val="nil"/>
              <w:right w:val="single" w:sz="8" w:space="0" w:color="000000"/>
            </w:tcBorders>
            <w:noWrap/>
            <w:vAlign w:val="center"/>
            <w:hideMark/>
          </w:tcPr>
          <w:p w:rsidR="009611ED" w:rsidRPr="00527B71" w:rsidRDefault="009611ED" w:rsidP="00527B71">
            <w:pPr>
              <w:rPr>
                <w:rFonts w:cstheme="minorHAnsi"/>
                <w:sz w:val="20"/>
                <w:szCs w:val="20"/>
                <w:lang w:eastAsia="hr-HR"/>
              </w:rPr>
            </w:pPr>
          </w:p>
        </w:tc>
        <w:tc>
          <w:tcPr>
            <w:tcW w:w="300" w:type="dxa"/>
            <w:vMerge/>
            <w:tcBorders>
              <w:top w:val="single" w:sz="8" w:space="0" w:color="000000"/>
              <w:left w:val="single" w:sz="8" w:space="0" w:color="00000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8" w:space="0" w:color="000000"/>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809" w:type="dxa"/>
            <w:gridSpan w:val="2"/>
            <w:tcBorders>
              <w:top w:val="single" w:sz="8" w:space="0" w:color="808080"/>
              <w:left w:val="single" w:sz="8" w:space="0" w:color="808080"/>
              <w:bottom w:val="single" w:sz="8" w:space="0" w:color="000000"/>
              <w:right w:val="single" w:sz="8"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Dijana Romić, naslovna asistentica</w:t>
            </w:r>
          </w:p>
        </w:tc>
        <w:tc>
          <w:tcPr>
            <w:tcW w:w="568" w:type="dxa"/>
            <w:gridSpan w:val="2"/>
            <w:tcBorders>
              <w:top w:val="single" w:sz="8" w:space="0" w:color="808080"/>
              <w:left w:val="single" w:sz="8" w:space="0" w:color="auto"/>
              <w:bottom w:val="single" w:sz="8" w:space="0" w:color="000000"/>
              <w:right w:val="single" w:sz="8" w:space="0" w:color="808080"/>
            </w:tcBorders>
            <w:noWrap/>
            <w:vAlign w:val="center"/>
            <w:hideMark/>
          </w:tcPr>
          <w:p w:rsidR="009611ED" w:rsidRPr="00527B71" w:rsidRDefault="009611ED" w:rsidP="00527B71">
            <w:pPr>
              <w:rPr>
                <w:rFonts w:eastAsia="Times New Roman" w:cstheme="minorHAnsi"/>
                <w:sz w:val="20"/>
                <w:szCs w:val="20"/>
              </w:rPr>
            </w:pPr>
          </w:p>
        </w:tc>
        <w:tc>
          <w:tcPr>
            <w:tcW w:w="569" w:type="dxa"/>
            <w:gridSpan w:val="2"/>
            <w:tcBorders>
              <w:top w:val="single" w:sz="8" w:space="0" w:color="808080"/>
              <w:left w:val="single" w:sz="8" w:space="0" w:color="808080"/>
              <w:bottom w:val="single" w:sz="8" w:space="0" w:color="000000"/>
              <w:right w:val="single" w:sz="8"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747" w:type="dxa"/>
            <w:gridSpan w:val="2"/>
            <w:tcBorders>
              <w:top w:val="single" w:sz="8" w:space="0" w:color="808080"/>
              <w:left w:val="single" w:sz="8" w:space="0" w:color="808080"/>
              <w:bottom w:val="single" w:sz="8" w:space="0" w:color="000000"/>
              <w:right w:val="single" w:sz="8" w:space="0" w:color="auto"/>
            </w:tcBorders>
            <w:noWrap/>
            <w:vAlign w:val="center"/>
            <w:hideMark/>
          </w:tcPr>
          <w:p w:rsidR="009611ED" w:rsidRPr="00527B71" w:rsidRDefault="009611ED" w:rsidP="00527B71">
            <w:pPr>
              <w:rPr>
                <w:rFonts w:eastAsia="Times New Roman" w:cstheme="minorHAnsi"/>
                <w:sz w:val="20"/>
                <w:szCs w:val="20"/>
              </w:rPr>
            </w:pPr>
          </w:p>
        </w:tc>
        <w:tc>
          <w:tcPr>
            <w:tcW w:w="829" w:type="dxa"/>
            <w:gridSpan w:val="2"/>
            <w:tcBorders>
              <w:top w:val="single" w:sz="8" w:space="0" w:color="808080"/>
              <w:left w:val="single" w:sz="8" w:space="0" w:color="auto"/>
              <w:bottom w:val="single" w:sz="8" w:space="0" w:color="000000"/>
              <w:right w:val="single" w:sz="8" w:space="0" w:color="808080"/>
            </w:tcBorders>
            <w:noWrap/>
            <w:vAlign w:val="center"/>
            <w:hideMark/>
          </w:tcPr>
          <w:p w:rsidR="009611ED" w:rsidRPr="00527B71" w:rsidRDefault="009611ED" w:rsidP="00527B71">
            <w:pPr>
              <w:rPr>
                <w:rFonts w:cstheme="minorHAnsi"/>
                <w:sz w:val="20"/>
                <w:szCs w:val="20"/>
                <w:lang w:eastAsia="hr-HR"/>
              </w:rPr>
            </w:pPr>
          </w:p>
        </w:tc>
        <w:tc>
          <w:tcPr>
            <w:tcW w:w="709" w:type="dxa"/>
            <w:tcBorders>
              <w:top w:val="single" w:sz="8" w:space="0" w:color="808080"/>
              <w:left w:val="single" w:sz="8" w:space="0" w:color="808080"/>
              <w:bottom w:val="single" w:sz="8" w:space="0" w:color="000000"/>
              <w:right w:val="single" w:sz="8" w:space="0" w:color="808080"/>
            </w:tcBorders>
            <w:noWrap/>
            <w:hideMark/>
          </w:tcPr>
          <w:p w:rsidR="009611ED" w:rsidRPr="00527B71" w:rsidRDefault="009611ED" w:rsidP="00527B71">
            <w:pPr>
              <w:rPr>
                <w:rFonts w:cstheme="minorHAnsi"/>
                <w:sz w:val="20"/>
                <w:szCs w:val="20"/>
              </w:rPr>
            </w:pPr>
            <w:r w:rsidRPr="00527B71">
              <w:rPr>
                <w:rFonts w:cstheme="minorHAnsi"/>
                <w:sz w:val="20"/>
                <w:szCs w:val="20"/>
              </w:rPr>
              <w:t>(1)</w:t>
            </w:r>
          </w:p>
        </w:tc>
        <w:tc>
          <w:tcPr>
            <w:tcW w:w="851" w:type="dxa"/>
            <w:tcBorders>
              <w:top w:val="single" w:sz="8" w:space="0" w:color="808080"/>
              <w:left w:val="single" w:sz="8" w:space="0" w:color="808080"/>
              <w:bottom w:val="single" w:sz="8" w:space="0" w:color="000000"/>
              <w:right w:val="single" w:sz="8" w:space="0" w:color="000000"/>
            </w:tcBorders>
            <w:noWrap/>
            <w:vAlign w:val="center"/>
            <w:hideMark/>
          </w:tcPr>
          <w:p w:rsidR="009611ED" w:rsidRPr="00527B71" w:rsidRDefault="009611ED" w:rsidP="00527B71">
            <w:pPr>
              <w:rPr>
                <w:rFonts w:cstheme="minorHAnsi"/>
                <w:sz w:val="20"/>
                <w:szCs w:val="20"/>
              </w:rPr>
            </w:pPr>
          </w:p>
        </w:tc>
      </w:tr>
      <w:tr w:rsidR="00527B71" w:rsidRPr="00527B71" w:rsidTr="009611ED">
        <w:trPr>
          <w:trHeight w:val="525"/>
        </w:trPr>
        <w:tc>
          <w:tcPr>
            <w:tcW w:w="277" w:type="dxa"/>
            <w:vMerge w:val="restart"/>
            <w:tcBorders>
              <w:top w:val="nil"/>
              <w:left w:val="nil"/>
              <w:bottom w:val="nil"/>
              <w:right w:val="single" w:sz="8" w:space="0" w:color="000000"/>
            </w:tcBorders>
            <w:noWrap/>
            <w:vAlign w:val="center"/>
          </w:tcPr>
          <w:p w:rsidR="009611ED" w:rsidRPr="00527B71" w:rsidRDefault="009611ED" w:rsidP="00527B71">
            <w:pPr>
              <w:rPr>
                <w:rFonts w:eastAsia="Times New Roman" w:cstheme="minorHAnsi"/>
                <w:sz w:val="20"/>
                <w:szCs w:val="20"/>
              </w:rPr>
            </w:pPr>
          </w:p>
        </w:tc>
        <w:tc>
          <w:tcPr>
            <w:tcW w:w="611" w:type="dxa"/>
            <w:vMerge w:val="restart"/>
            <w:tcBorders>
              <w:top w:val="single" w:sz="8" w:space="0" w:color="000000"/>
              <w:left w:val="single" w:sz="8" w:space="0" w:color="000000"/>
              <w:bottom w:val="single" w:sz="4" w:space="0" w:color="auto"/>
              <w:right w:val="single" w:sz="8"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038" w:type="dxa"/>
            <w:vMerge w:val="restart"/>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KULT-I-5</w:t>
            </w:r>
          </w:p>
        </w:tc>
        <w:tc>
          <w:tcPr>
            <w:tcW w:w="3001" w:type="dxa"/>
            <w:vMerge w:val="restart"/>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Informacijske i komunikacijske tehnologije u kulturalnom menadžmentu</w:t>
            </w:r>
          </w:p>
        </w:tc>
        <w:tc>
          <w:tcPr>
            <w:tcW w:w="851" w:type="dxa"/>
            <w:vMerge w:val="restart"/>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8" w:type="dxa"/>
            <w:vMerge w:val="restart"/>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809" w:type="dxa"/>
            <w:gridSpan w:val="2"/>
            <w:tcBorders>
              <w:top w:val="single" w:sz="8" w:space="0" w:color="000000"/>
              <w:left w:val="single" w:sz="8" w:space="0" w:color="808080"/>
              <w:bottom w:val="single" w:sz="8" w:space="0" w:color="808080"/>
              <w:right w:val="single" w:sz="8"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Toni Podmanicki, predavač</w:t>
            </w:r>
          </w:p>
        </w:tc>
        <w:tc>
          <w:tcPr>
            <w:tcW w:w="568" w:type="dxa"/>
            <w:gridSpan w:val="2"/>
            <w:tcBorders>
              <w:top w:val="single" w:sz="8" w:space="0" w:color="000000"/>
              <w:left w:val="single" w:sz="8" w:space="0" w:color="auto"/>
              <w:bottom w:val="single" w:sz="8" w:space="0" w:color="808080"/>
              <w:right w:val="single" w:sz="8"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569" w:type="dxa"/>
            <w:gridSpan w:val="2"/>
            <w:tcBorders>
              <w:top w:val="single" w:sz="8" w:space="0" w:color="000000"/>
              <w:left w:val="single" w:sz="8" w:space="0" w:color="808080"/>
              <w:bottom w:val="single" w:sz="8" w:space="0" w:color="808080"/>
              <w:right w:val="single" w:sz="8"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45</w:t>
            </w:r>
          </w:p>
        </w:tc>
        <w:tc>
          <w:tcPr>
            <w:tcW w:w="747" w:type="dxa"/>
            <w:gridSpan w:val="2"/>
            <w:tcBorders>
              <w:top w:val="single" w:sz="8" w:space="0" w:color="000000"/>
              <w:left w:val="single" w:sz="8" w:space="0" w:color="808080"/>
              <w:bottom w:val="single" w:sz="8" w:space="0" w:color="808080"/>
              <w:right w:val="single" w:sz="8" w:space="0" w:color="auto"/>
            </w:tcBorders>
            <w:noWrap/>
            <w:vAlign w:val="center"/>
          </w:tcPr>
          <w:p w:rsidR="009611ED" w:rsidRPr="00527B71" w:rsidRDefault="009611ED" w:rsidP="00527B71">
            <w:pPr>
              <w:jc w:val="center"/>
              <w:rPr>
                <w:rFonts w:eastAsia="Times New Roman" w:cstheme="minorHAnsi"/>
                <w:sz w:val="20"/>
                <w:szCs w:val="20"/>
              </w:rPr>
            </w:pPr>
          </w:p>
        </w:tc>
        <w:tc>
          <w:tcPr>
            <w:tcW w:w="829" w:type="dxa"/>
            <w:gridSpan w:val="2"/>
            <w:tcBorders>
              <w:top w:val="single" w:sz="8" w:space="0" w:color="000000"/>
              <w:left w:val="single" w:sz="8" w:space="0" w:color="auto"/>
              <w:bottom w:val="single" w:sz="8" w:space="0" w:color="808080"/>
              <w:right w:val="single" w:sz="8" w:space="0" w:color="808080"/>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single" w:sz="8" w:space="0" w:color="000000"/>
              <w:left w:val="single" w:sz="8" w:space="0" w:color="808080"/>
              <w:bottom w:val="single" w:sz="8" w:space="0" w:color="808080"/>
              <w:right w:val="single" w:sz="8" w:space="0" w:color="808080"/>
            </w:tcBorders>
            <w:noWrap/>
            <w:hideMark/>
          </w:tcPr>
          <w:p w:rsidR="009611ED" w:rsidRPr="00527B71" w:rsidRDefault="009611ED" w:rsidP="00527B71">
            <w:pPr>
              <w:rPr>
                <w:rFonts w:cstheme="minorHAnsi"/>
                <w:sz w:val="20"/>
                <w:szCs w:val="20"/>
              </w:rPr>
            </w:pPr>
            <w:r w:rsidRPr="00527B71">
              <w:rPr>
                <w:rFonts w:cstheme="minorHAnsi"/>
                <w:sz w:val="20"/>
                <w:szCs w:val="20"/>
              </w:rPr>
              <w:t>(1)</w:t>
            </w:r>
          </w:p>
        </w:tc>
        <w:tc>
          <w:tcPr>
            <w:tcW w:w="851" w:type="dxa"/>
            <w:tcBorders>
              <w:top w:val="single" w:sz="8" w:space="0" w:color="000000"/>
              <w:left w:val="single" w:sz="8" w:space="0" w:color="808080"/>
              <w:bottom w:val="single" w:sz="8" w:space="0" w:color="808080"/>
              <w:right w:val="single" w:sz="8" w:space="0" w:color="000000"/>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270"/>
        </w:trPr>
        <w:tc>
          <w:tcPr>
            <w:tcW w:w="300" w:type="dxa"/>
            <w:vMerge/>
            <w:tcBorders>
              <w:top w:val="nil"/>
              <w:left w:val="nil"/>
              <w:bottom w:val="nil"/>
              <w:right w:val="single" w:sz="8" w:space="0" w:color="00000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00000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8" w:space="0" w:color="000000"/>
              <w:left w:val="single" w:sz="8" w:space="0" w:color="808080"/>
              <w:bottom w:val="single" w:sz="4" w:space="0" w:color="auto"/>
              <w:right w:val="single" w:sz="8" w:space="0" w:color="808080"/>
            </w:tcBorders>
            <w:vAlign w:val="center"/>
            <w:hideMark/>
          </w:tcPr>
          <w:p w:rsidR="009611ED" w:rsidRPr="00527B71" w:rsidRDefault="009611ED" w:rsidP="00527B71">
            <w:pPr>
              <w:rPr>
                <w:rFonts w:eastAsia="Times New Roman" w:cstheme="minorHAnsi"/>
                <w:sz w:val="20"/>
                <w:szCs w:val="20"/>
              </w:rPr>
            </w:pPr>
          </w:p>
        </w:tc>
        <w:tc>
          <w:tcPr>
            <w:tcW w:w="3809" w:type="dxa"/>
            <w:gridSpan w:val="2"/>
            <w:tcBorders>
              <w:top w:val="single" w:sz="8" w:space="0" w:color="808080"/>
              <w:left w:val="single" w:sz="8" w:space="0" w:color="808080"/>
              <w:bottom w:val="single" w:sz="4" w:space="0" w:color="auto"/>
              <w:right w:val="single" w:sz="8"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68" w:type="dxa"/>
            <w:gridSpan w:val="2"/>
            <w:tcBorders>
              <w:top w:val="single" w:sz="8" w:space="0" w:color="808080"/>
              <w:left w:val="single" w:sz="8" w:space="0" w:color="auto"/>
              <w:bottom w:val="single" w:sz="4" w:space="0" w:color="auto"/>
              <w:right w:val="single" w:sz="8" w:space="0" w:color="808080"/>
            </w:tcBorders>
            <w:noWrap/>
            <w:vAlign w:val="center"/>
          </w:tcPr>
          <w:p w:rsidR="009611ED" w:rsidRPr="00527B71" w:rsidRDefault="009611ED" w:rsidP="00527B71">
            <w:pPr>
              <w:jc w:val="center"/>
              <w:rPr>
                <w:rFonts w:eastAsia="Times New Roman" w:cstheme="minorHAnsi"/>
                <w:sz w:val="20"/>
                <w:szCs w:val="20"/>
              </w:rPr>
            </w:pPr>
          </w:p>
        </w:tc>
        <w:tc>
          <w:tcPr>
            <w:tcW w:w="569" w:type="dxa"/>
            <w:gridSpan w:val="2"/>
            <w:tcBorders>
              <w:top w:val="single" w:sz="8" w:space="0" w:color="808080"/>
              <w:left w:val="single" w:sz="8" w:space="0" w:color="808080"/>
              <w:bottom w:val="single" w:sz="4" w:space="0" w:color="auto"/>
              <w:right w:val="single" w:sz="8" w:space="0" w:color="808080"/>
            </w:tcBorders>
            <w:noWrap/>
            <w:vAlign w:val="center"/>
          </w:tcPr>
          <w:p w:rsidR="009611ED" w:rsidRPr="00527B71" w:rsidRDefault="009611ED" w:rsidP="00527B71">
            <w:pPr>
              <w:jc w:val="center"/>
              <w:rPr>
                <w:rFonts w:eastAsia="Times New Roman" w:cstheme="minorHAnsi"/>
                <w:sz w:val="20"/>
                <w:szCs w:val="20"/>
              </w:rPr>
            </w:pPr>
          </w:p>
        </w:tc>
        <w:tc>
          <w:tcPr>
            <w:tcW w:w="747" w:type="dxa"/>
            <w:gridSpan w:val="2"/>
            <w:tcBorders>
              <w:top w:val="single" w:sz="8" w:space="0" w:color="808080"/>
              <w:left w:val="single" w:sz="8" w:space="0" w:color="808080"/>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c>
          <w:tcPr>
            <w:tcW w:w="829" w:type="dxa"/>
            <w:gridSpan w:val="2"/>
            <w:tcBorders>
              <w:top w:val="single" w:sz="8" w:space="0" w:color="808080"/>
              <w:left w:val="single" w:sz="8" w:space="0" w:color="auto"/>
              <w:bottom w:val="single" w:sz="4" w:space="0" w:color="auto"/>
              <w:right w:val="single" w:sz="8" w:space="0" w:color="808080"/>
            </w:tcBorders>
            <w:noWrap/>
            <w:vAlign w:val="center"/>
          </w:tcPr>
          <w:p w:rsidR="009611ED" w:rsidRPr="00527B71" w:rsidRDefault="009611ED" w:rsidP="00527B71">
            <w:pPr>
              <w:jc w:val="center"/>
              <w:rPr>
                <w:rFonts w:eastAsia="Times New Roman" w:cstheme="minorHAnsi"/>
                <w:sz w:val="20"/>
                <w:szCs w:val="20"/>
              </w:rPr>
            </w:pPr>
          </w:p>
        </w:tc>
        <w:tc>
          <w:tcPr>
            <w:tcW w:w="709" w:type="dxa"/>
            <w:tcBorders>
              <w:top w:val="single" w:sz="8" w:space="0" w:color="808080"/>
              <w:left w:val="single" w:sz="8" w:space="0" w:color="808080"/>
              <w:bottom w:val="single" w:sz="4" w:space="0" w:color="auto"/>
              <w:right w:val="single" w:sz="8"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8" w:space="0" w:color="808080"/>
              <w:left w:val="single" w:sz="8" w:space="0" w:color="808080"/>
              <w:bottom w:val="single" w:sz="4" w:space="0" w:color="auto"/>
              <w:right w:val="single" w:sz="8" w:space="0" w:color="000000"/>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300"/>
        </w:trPr>
        <w:tc>
          <w:tcPr>
            <w:tcW w:w="277"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1" w:type="dxa"/>
            <w:tcBorders>
              <w:top w:val="single" w:sz="4" w:space="0" w:color="auto"/>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1038"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BAKO 025</w:t>
            </w:r>
          </w:p>
        </w:tc>
        <w:tc>
          <w:tcPr>
            <w:tcW w:w="3001"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Intermedijalno oblikovanje izvedbe 1</w:t>
            </w:r>
          </w:p>
        </w:tc>
        <w:tc>
          <w:tcPr>
            <w:tcW w:w="851"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8"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80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68"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15</w:t>
            </w:r>
          </w:p>
        </w:tc>
        <w:tc>
          <w:tcPr>
            <w:tcW w:w="56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30</w:t>
            </w:r>
          </w:p>
        </w:tc>
        <w:tc>
          <w:tcPr>
            <w:tcW w:w="747" w:type="dxa"/>
            <w:gridSpan w:val="2"/>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rPr>
                <w:rFonts w:eastAsia="Times New Roman" w:cstheme="minorHAnsi"/>
                <w:sz w:val="20"/>
                <w:szCs w:val="20"/>
              </w:rPr>
            </w:pPr>
          </w:p>
        </w:tc>
        <w:tc>
          <w:tcPr>
            <w:tcW w:w="829" w:type="dxa"/>
            <w:gridSpan w:val="2"/>
            <w:tcBorders>
              <w:top w:val="single" w:sz="4" w:space="0" w:color="auto"/>
              <w:left w:val="single" w:sz="4" w:space="0" w:color="808080"/>
              <w:bottom w:val="single" w:sz="4" w:space="0" w:color="auto"/>
              <w:right w:val="single" w:sz="4" w:space="0" w:color="808080"/>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single" w:sz="4" w:space="0" w:color="auto"/>
              <w:left w:val="single" w:sz="4" w:space="0" w:color="808080"/>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808080"/>
              <w:bottom w:val="single" w:sz="4" w:space="0" w:color="auto"/>
              <w:right w:val="single" w:sz="4" w:space="0" w:color="auto"/>
            </w:tcBorders>
            <w:noWrap/>
            <w:vAlign w:val="center"/>
          </w:tcPr>
          <w:p w:rsidR="009611ED" w:rsidRPr="00527B71" w:rsidRDefault="009611ED" w:rsidP="00527B71">
            <w:pPr>
              <w:rPr>
                <w:rFonts w:eastAsia="Times New Roman" w:cstheme="minorHAnsi"/>
                <w:sz w:val="20"/>
                <w:szCs w:val="20"/>
              </w:rPr>
            </w:pPr>
          </w:p>
        </w:tc>
      </w:tr>
      <w:tr w:rsidR="00527B71" w:rsidRPr="00527B71" w:rsidTr="009611ED">
        <w:trPr>
          <w:trHeight w:val="300"/>
        </w:trPr>
        <w:tc>
          <w:tcPr>
            <w:tcW w:w="277"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1" w:type="dxa"/>
            <w:tcBorders>
              <w:top w:val="single" w:sz="4" w:space="0" w:color="auto"/>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038"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PD Glazbena pedagogije</w:t>
            </w:r>
          </w:p>
        </w:tc>
        <w:tc>
          <w:tcPr>
            <w:tcW w:w="3001"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Sudjelovanje u projektu Odsjeka</w:t>
            </w:r>
          </w:p>
        </w:tc>
        <w:tc>
          <w:tcPr>
            <w:tcW w:w="851"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8"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80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68"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47"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2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9"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808080"/>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300"/>
        </w:trPr>
        <w:tc>
          <w:tcPr>
            <w:tcW w:w="277"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1" w:type="dxa"/>
            <w:tcBorders>
              <w:top w:val="single" w:sz="4" w:space="0" w:color="auto"/>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038"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PN5</w:t>
            </w:r>
          </w:p>
        </w:tc>
        <w:tc>
          <w:tcPr>
            <w:tcW w:w="3001"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851"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8"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80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8"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6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47"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829" w:type="dxa"/>
            <w:gridSpan w:val="2"/>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9" w:type="dxa"/>
            <w:tcBorders>
              <w:top w:val="single" w:sz="4" w:space="0" w:color="auto"/>
              <w:left w:val="single" w:sz="4" w:space="0" w:color="808080"/>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808080"/>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300"/>
        </w:trPr>
        <w:tc>
          <w:tcPr>
            <w:tcW w:w="277"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1"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1038" w:type="dxa"/>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3001" w:type="dxa"/>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rPr>
                <w:rFonts w:eastAsia="Times New Roman" w:cstheme="minorHAnsi"/>
                <w:sz w:val="20"/>
                <w:szCs w:val="20"/>
              </w:rPr>
            </w:pPr>
          </w:p>
        </w:tc>
        <w:tc>
          <w:tcPr>
            <w:tcW w:w="851" w:type="dxa"/>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3809" w:type="dxa"/>
            <w:gridSpan w:val="2"/>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rPr>
                <w:rFonts w:eastAsia="Times New Roman" w:cstheme="minorHAnsi"/>
                <w:sz w:val="20"/>
                <w:szCs w:val="20"/>
              </w:rPr>
            </w:pPr>
          </w:p>
        </w:tc>
        <w:tc>
          <w:tcPr>
            <w:tcW w:w="568" w:type="dxa"/>
            <w:gridSpan w:val="2"/>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69" w:type="dxa"/>
            <w:gridSpan w:val="2"/>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47" w:type="dxa"/>
            <w:gridSpan w:val="2"/>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29" w:type="dxa"/>
            <w:gridSpan w:val="2"/>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9" w:type="dxa"/>
            <w:tcBorders>
              <w:top w:val="single" w:sz="4" w:space="0" w:color="auto"/>
              <w:left w:val="single" w:sz="4" w:space="0" w:color="808080"/>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single" w:sz="4" w:space="0" w:color="808080"/>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tbl>
      <w:tblPr>
        <w:tblW w:w="14738" w:type="dxa"/>
        <w:tblInd w:w="-601" w:type="dxa"/>
        <w:tblLayout w:type="fixed"/>
        <w:tblLook w:val="04A0" w:firstRow="1" w:lastRow="0" w:firstColumn="1" w:lastColumn="0" w:noHBand="0" w:noVBand="1"/>
      </w:tblPr>
      <w:tblGrid>
        <w:gridCol w:w="290"/>
        <w:gridCol w:w="561"/>
        <w:gridCol w:w="1411"/>
        <w:gridCol w:w="2839"/>
        <w:gridCol w:w="850"/>
        <w:gridCol w:w="779"/>
        <w:gridCol w:w="3755"/>
        <w:gridCol w:w="565"/>
        <w:gridCol w:w="516"/>
        <w:gridCol w:w="762"/>
        <w:gridCol w:w="850"/>
        <w:gridCol w:w="709"/>
        <w:gridCol w:w="851"/>
      </w:tblGrid>
      <w:tr w:rsidR="00527B71" w:rsidRPr="00527B71" w:rsidTr="00EE4451">
        <w:trPr>
          <w:trHeight w:val="300"/>
        </w:trPr>
        <w:tc>
          <w:tcPr>
            <w:tcW w:w="290" w:type="dxa"/>
            <w:noWrap/>
            <w:vAlign w:val="center"/>
            <w:hideMark/>
          </w:tcPr>
          <w:p w:rsidR="009611ED" w:rsidRPr="00527B71" w:rsidRDefault="009611ED" w:rsidP="00527B71">
            <w:pPr>
              <w:rPr>
                <w:rFonts w:cstheme="minorHAnsi"/>
                <w:sz w:val="20"/>
                <w:szCs w:val="20"/>
              </w:rPr>
            </w:pPr>
          </w:p>
        </w:tc>
        <w:tc>
          <w:tcPr>
            <w:tcW w:w="14448"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14448" w:type="dxa"/>
            <w:gridSpan w:val="12"/>
            <w:tcBorders>
              <w:top w:val="single" w:sz="4" w:space="0" w:color="808080"/>
              <w:left w:val="single" w:sz="4" w:space="0" w:color="808080"/>
              <w:bottom w:val="single" w:sz="4" w:space="0" w:color="808080"/>
              <w:right w:val="single" w:sz="4" w:space="0" w:color="808080"/>
            </w:tcBorders>
            <w:vAlign w:val="center"/>
          </w:tcPr>
          <w:p w:rsidR="009611ED" w:rsidRPr="00527B71" w:rsidRDefault="009611ED" w:rsidP="00527B71">
            <w:pPr>
              <w:rPr>
                <w:rFonts w:eastAsia="Times New Roman" w:cstheme="minorHAnsi"/>
                <w:bCs/>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ind w:right="-155"/>
              <w:rPr>
                <w:rFonts w:eastAsia="Times New Roman" w:cstheme="minorHAnsi"/>
                <w:sz w:val="20"/>
                <w:szCs w:val="20"/>
              </w:rPr>
            </w:pPr>
            <w:r w:rsidRPr="00527B71">
              <w:rPr>
                <w:rFonts w:eastAsia="Times New Roman" w:cstheme="minorHAnsi"/>
                <w:sz w:val="20"/>
                <w:szCs w:val="20"/>
              </w:rPr>
              <w:t>16</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BAKM-IZ-05</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Književnost na televiziji i filmu</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2</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20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10</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ind w:right="-155"/>
              <w:rPr>
                <w:rFonts w:eastAsia="Times New Roman" w:cstheme="minorHAnsi"/>
                <w:sz w:val="20"/>
                <w:szCs w:val="20"/>
              </w:rPr>
            </w:pPr>
            <w:r w:rsidRPr="00527B71">
              <w:rPr>
                <w:rFonts w:eastAsia="Times New Roman" w:cstheme="minorHAnsi"/>
                <w:sz w:val="20"/>
                <w:szCs w:val="20"/>
              </w:rPr>
              <w:t>17</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BAKM-IZ-20</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Osnove psihologije</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Marija Kristek, predavač</w:t>
            </w:r>
          </w:p>
        </w:tc>
        <w:tc>
          <w:tcPr>
            <w:tcW w:w="565"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ind w:right="-155"/>
              <w:rPr>
                <w:rFonts w:eastAsia="Times New Roman" w:cstheme="minorHAnsi"/>
                <w:sz w:val="20"/>
                <w:szCs w:val="20"/>
              </w:rPr>
            </w:pPr>
            <w:r w:rsidRPr="00527B71">
              <w:rPr>
                <w:rFonts w:eastAsia="Times New Roman" w:cstheme="minorHAnsi"/>
                <w:sz w:val="20"/>
                <w:szCs w:val="20"/>
              </w:rPr>
              <w:t>18</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BAKM-IZ-25</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lang w:val="hr-HR"/>
              </w:rPr>
            </w:pPr>
            <w:r w:rsidRPr="00527B71">
              <w:rPr>
                <w:rFonts w:cstheme="minorHAnsi"/>
                <w:sz w:val="20"/>
                <w:szCs w:val="20"/>
              </w:rPr>
              <w:t>Projekt modernosti</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30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411" w:type="dxa"/>
            <w:tcBorders>
              <w:top w:val="nil"/>
              <w:left w:val="single" w:sz="4" w:space="0" w:color="808080"/>
              <w:bottom w:val="single" w:sz="4"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BAKM-IZ-27</w:t>
            </w:r>
          </w:p>
          <w:p w:rsidR="009611ED" w:rsidRPr="00527B71" w:rsidRDefault="009611ED" w:rsidP="00527B71">
            <w:pPr>
              <w:jc w:val="center"/>
              <w:rPr>
                <w:rFonts w:cstheme="minorHAnsi"/>
                <w:sz w:val="20"/>
                <w:szCs w:val="20"/>
              </w:rPr>
            </w:pP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1</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dr. sc. Igor Mavrin,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85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9"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BAKM-IZ-41</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Urbani menadžment i kultura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dr.sc. Iva Buljubašić</w:t>
            </w:r>
          </w:p>
          <w:p w:rsidR="009611ED" w:rsidRPr="00527B71" w:rsidRDefault="009611ED" w:rsidP="00527B71">
            <w:pPr>
              <w:rPr>
                <w:rFonts w:cstheme="minorHAnsi"/>
                <w:spacing w:val="-2"/>
                <w:sz w:val="20"/>
                <w:szCs w:val="20"/>
              </w:rPr>
            </w:pPr>
            <w:r w:rsidRPr="00527B71">
              <w:rPr>
                <w:rFonts w:cstheme="minorHAnsi"/>
                <w:spacing w:val="-2"/>
                <w:sz w:val="20"/>
                <w:szCs w:val="20"/>
              </w:rPr>
              <w:lastRenderedPageBreak/>
              <w:t>dr. sc. Igor Mavrin,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lastRenderedPageBreak/>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lastRenderedPageBreak/>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z w:val="20"/>
                <w:szCs w:val="20"/>
              </w:rPr>
              <w:t>BAKM-IZ-56</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Društveni mediji</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Tomislav Levak, asistent</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 Selmić, asistentica</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85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BAKM-IZ-62</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Metode i tehnike obrade podataka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Damir Marinić, predavač</w:t>
            </w:r>
          </w:p>
        </w:tc>
        <w:tc>
          <w:tcPr>
            <w:tcW w:w="565"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BAKM-IZ-35</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Novi medijski žanrovi</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dr. sc. Vladimir Rismondo</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Barić-Šelmić, asistentica</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24</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BAKM-IZ-43</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Pravo u kulturi i kreativnim industrijama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i/>
                <w:spacing w:val="-2"/>
                <w:sz w:val="20"/>
                <w:szCs w:val="20"/>
              </w:rPr>
              <w:t>Izv. prof. dr. sc. Dubravka Klasiček</w:t>
            </w:r>
          </w:p>
          <w:p w:rsidR="009611ED" w:rsidRPr="00527B71" w:rsidRDefault="009611ED" w:rsidP="00527B71">
            <w:pPr>
              <w:rPr>
                <w:rFonts w:cstheme="minorHAnsi"/>
                <w:spacing w:val="-2"/>
                <w:sz w:val="20"/>
                <w:szCs w:val="20"/>
              </w:rPr>
            </w:pPr>
            <w:r w:rsidRPr="00527B71">
              <w:rPr>
                <w:rFonts w:cstheme="minorHAnsi"/>
                <w:spacing w:val="-2"/>
                <w:sz w:val="20"/>
                <w:szCs w:val="20"/>
              </w:rPr>
              <w:t>Marina Čepo, asistentica</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r>
      <w:tr w:rsidR="00527B71" w:rsidRPr="00527B71" w:rsidTr="00EE4451">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56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w:t>
            </w:r>
          </w:p>
        </w:tc>
        <w:tc>
          <w:tcPr>
            <w:tcW w:w="1411"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BAKM-IZ-36</w:t>
            </w:r>
          </w:p>
        </w:tc>
        <w:tc>
          <w:tcPr>
            <w:tcW w:w="283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Filmologija i kultura</w:t>
            </w:r>
          </w:p>
        </w:tc>
        <w:tc>
          <w:tcPr>
            <w:tcW w:w="85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75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Kristina Kumrić, predavačica</w:t>
            </w:r>
          </w:p>
        </w:tc>
        <w:tc>
          <w:tcPr>
            <w:tcW w:w="565"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56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26</w:t>
            </w:r>
          </w:p>
        </w:tc>
        <w:tc>
          <w:tcPr>
            <w:tcW w:w="14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0802</w:t>
            </w:r>
          </w:p>
        </w:tc>
        <w:tc>
          <w:tcPr>
            <w:tcW w:w="283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75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Marijana Nola</w:t>
            </w:r>
          </w:p>
        </w:tc>
        <w:tc>
          <w:tcPr>
            <w:tcW w:w="565"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62"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tbl>
      <w:tblPr>
        <w:tblW w:w="15420" w:type="dxa"/>
        <w:tblInd w:w="-426" w:type="dxa"/>
        <w:tblLayout w:type="fixed"/>
        <w:tblLook w:val="04A0" w:firstRow="1" w:lastRow="0" w:firstColumn="1" w:lastColumn="0" w:noHBand="0" w:noVBand="1"/>
      </w:tblPr>
      <w:tblGrid>
        <w:gridCol w:w="278"/>
        <w:gridCol w:w="611"/>
        <w:gridCol w:w="1038"/>
        <w:gridCol w:w="3001"/>
        <w:gridCol w:w="851"/>
        <w:gridCol w:w="708"/>
        <w:gridCol w:w="31"/>
        <w:gridCol w:w="3778"/>
        <w:gridCol w:w="18"/>
        <w:gridCol w:w="550"/>
        <w:gridCol w:w="16"/>
        <w:gridCol w:w="553"/>
        <w:gridCol w:w="14"/>
        <w:gridCol w:w="733"/>
        <w:gridCol w:w="11"/>
        <w:gridCol w:w="1073"/>
        <w:gridCol w:w="7"/>
        <w:gridCol w:w="1080"/>
        <w:gridCol w:w="1069"/>
      </w:tblGrid>
      <w:tr w:rsidR="00527B71" w:rsidRPr="00527B71" w:rsidTr="009611ED">
        <w:trPr>
          <w:trHeight w:val="300"/>
        </w:trPr>
        <w:tc>
          <w:tcPr>
            <w:tcW w:w="277" w:type="dxa"/>
            <w:noWrap/>
            <w:vAlign w:val="center"/>
          </w:tcPr>
          <w:p w:rsidR="009611ED" w:rsidRPr="00527B71" w:rsidRDefault="009611ED" w:rsidP="00527B71">
            <w:pPr>
              <w:rPr>
                <w:rFonts w:eastAsia="Times New Roman" w:cstheme="minorHAnsi"/>
                <w:sz w:val="20"/>
                <w:szCs w:val="20"/>
              </w:rPr>
            </w:pPr>
          </w:p>
        </w:tc>
        <w:tc>
          <w:tcPr>
            <w:tcW w:w="611" w:type="dxa"/>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1038" w:type="dxa"/>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3001" w:type="dxa"/>
            <w:tcBorders>
              <w:top w:val="single" w:sz="4" w:space="0" w:color="auto"/>
              <w:left w:val="nil"/>
              <w:bottom w:val="nil"/>
              <w:right w:val="nil"/>
            </w:tcBorders>
            <w:noWrap/>
            <w:vAlign w:val="center"/>
          </w:tcPr>
          <w:p w:rsidR="009611ED" w:rsidRPr="00527B71" w:rsidRDefault="009611ED" w:rsidP="00527B71">
            <w:pPr>
              <w:rPr>
                <w:rFonts w:eastAsia="Times New Roman" w:cstheme="minorHAnsi"/>
                <w:sz w:val="20"/>
                <w:szCs w:val="20"/>
              </w:rPr>
            </w:pPr>
          </w:p>
        </w:tc>
        <w:tc>
          <w:tcPr>
            <w:tcW w:w="851" w:type="dxa"/>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3809" w:type="dxa"/>
            <w:gridSpan w:val="2"/>
            <w:tcBorders>
              <w:top w:val="single" w:sz="4" w:space="0" w:color="auto"/>
              <w:left w:val="nil"/>
              <w:bottom w:val="nil"/>
              <w:right w:val="nil"/>
            </w:tcBorders>
            <w:noWrap/>
            <w:vAlign w:val="center"/>
          </w:tcPr>
          <w:p w:rsidR="009611ED" w:rsidRPr="00527B71" w:rsidRDefault="009611ED" w:rsidP="00527B71">
            <w:pPr>
              <w:rPr>
                <w:rFonts w:eastAsia="Times New Roman" w:cstheme="minorHAnsi"/>
                <w:sz w:val="20"/>
                <w:szCs w:val="20"/>
              </w:rPr>
            </w:pPr>
          </w:p>
        </w:tc>
        <w:tc>
          <w:tcPr>
            <w:tcW w:w="568" w:type="dxa"/>
            <w:gridSpan w:val="2"/>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569" w:type="dxa"/>
            <w:gridSpan w:val="2"/>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747" w:type="dxa"/>
            <w:gridSpan w:val="2"/>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1084" w:type="dxa"/>
            <w:gridSpan w:val="2"/>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1087" w:type="dxa"/>
            <w:gridSpan w:val="2"/>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c>
          <w:tcPr>
            <w:tcW w:w="1069" w:type="dxa"/>
            <w:tcBorders>
              <w:top w:val="single" w:sz="4" w:space="0" w:color="auto"/>
              <w:left w:val="nil"/>
              <w:bottom w:val="nil"/>
              <w:right w:val="nil"/>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300"/>
        </w:trPr>
        <w:tc>
          <w:tcPr>
            <w:tcW w:w="277" w:type="dxa"/>
            <w:noWrap/>
            <w:vAlign w:val="center"/>
          </w:tcPr>
          <w:p w:rsidR="009611ED" w:rsidRPr="00527B71" w:rsidRDefault="009611ED" w:rsidP="00527B71">
            <w:pPr>
              <w:rPr>
                <w:rFonts w:eastAsia="Times New Roman" w:cstheme="minorHAnsi"/>
                <w:sz w:val="20"/>
                <w:szCs w:val="20"/>
              </w:rPr>
            </w:pPr>
          </w:p>
        </w:tc>
        <w:tc>
          <w:tcPr>
            <w:tcW w:w="611" w:type="dxa"/>
            <w:noWrap/>
            <w:vAlign w:val="center"/>
          </w:tcPr>
          <w:p w:rsidR="009611ED" w:rsidRPr="00527B71" w:rsidRDefault="009611ED" w:rsidP="00527B71">
            <w:pPr>
              <w:jc w:val="center"/>
              <w:rPr>
                <w:rFonts w:eastAsia="Times New Roman" w:cstheme="minorHAnsi"/>
                <w:sz w:val="20"/>
                <w:szCs w:val="20"/>
              </w:rPr>
            </w:pPr>
          </w:p>
        </w:tc>
        <w:tc>
          <w:tcPr>
            <w:tcW w:w="14531" w:type="dxa"/>
            <w:gridSpan w:val="17"/>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IZBORNI KOLEGIJI AKADEMIJE ZA UMJETNOST I KULTURU U OSIJEKU I SVEUČILIŠTA JOSIPA JURJA STROSSMAYERA U OSIJEKU</w:t>
            </w:r>
          </w:p>
        </w:tc>
      </w:tr>
      <w:tr w:rsidR="00527B71" w:rsidRPr="00527B71" w:rsidTr="009611ED">
        <w:trPr>
          <w:trHeight w:val="300"/>
        </w:trPr>
        <w:tc>
          <w:tcPr>
            <w:tcW w:w="277" w:type="dxa"/>
            <w:noWrap/>
            <w:vAlign w:val="center"/>
          </w:tcPr>
          <w:p w:rsidR="009611ED" w:rsidRPr="00527B71" w:rsidRDefault="009611ED" w:rsidP="00527B71">
            <w:pPr>
              <w:rPr>
                <w:rFonts w:eastAsia="Times New Roman" w:cstheme="minorHAnsi"/>
                <w:sz w:val="20"/>
                <w:szCs w:val="20"/>
              </w:rPr>
            </w:pPr>
          </w:p>
        </w:tc>
        <w:tc>
          <w:tcPr>
            <w:tcW w:w="611" w:type="dxa"/>
            <w:noWrap/>
            <w:vAlign w:val="center"/>
          </w:tcPr>
          <w:p w:rsidR="009611ED" w:rsidRPr="00527B71" w:rsidRDefault="009611ED" w:rsidP="00527B71">
            <w:pPr>
              <w:jc w:val="center"/>
              <w:rPr>
                <w:rFonts w:eastAsia="Times New Roman" w:cstheme="minorHAnsi"/>
                <w:sz w:val="20"/>
                <w:szCs w:val="20"/>
              </w:rPr>
            </w:pPr>
          </w:p>
        </w:tc>
        <w:tc>
          <w:tcPr>
            <w:tcW w:w="1038" w:type="dxa"/>
            <w:noWrap/>
            <w:vAlign w:val="center"/>
          </w:tcPr>
          <w:p w:rsidR="009611ED" w:rsidRPr="00527B71" w:rsidRDefault="009611ED" w:rsidP="00527B71">
            <w:pPr>
              <w:jc w:val="center"/>
              <w:rPr>
                <w:rFonts w:eastAsia="Times New Roman" w:cstheme="minorHAnsi"/>
                <w:sz w:val="20"/>
                <w:szCs w:val="20"/>
              </w:rPr>
            </w:pPr>
          </w:p>
        </w:tc>
        <w:tc>
          <w:tcPr>
            <w:tcW w:w="3001" w:type="dxa"/>
            <w:noWrap/>
            <w:vAlign w:val="center"/>
          </w:tcPr>
          <w:p w:rsidR="009611ED" w:rsidRPr="00527B71" w:rsidRDefault="009611ED" w:rsidP="00527B71">
            <w:pPr>
              <w:rPr>
                <w:rFonts w:eastAsia="Times New Roman" w:cstheme="minorHAnsi"/>
                <w:sz w:val="20"/>
                <w:szCs w:val="20"/>
              </w:rPr>
            </w:pPr>
          </w:p>
        </w:tc>
        <w:tc>
          <w:tcPr>
            <w:tcW w:w="851" w:type="dxa"/>
            <w:noWrap/>
            <w:vAlign w:val="center"/>
          </w:tcPr>
          <w:p w:rsidR="009611ED" w:rsidRPr="00527B71" w:rsidRDefault="009611ED" w:rsidP="00527B71">
            <w:pPr>
              <w:jc w:val="center"/>
              <w:rPr>
                <w:rFonts w:eastAsia="Times New Roman" w:cstheme="minorHAnsi"/>
                <w:sz w:val="20"/>
                <w:szCs w:val="20"/>
              </w:rPr>
            </w:pPr>
          </w:p>
        </w:tc>
        <w:tc>
          <w:tcPr>
            <w:tcW w:w="739" w:type="dxa"/>
            <w:gridSpan w:val="2"/>
            <w:noWrap/>
            <w:vAlign w:val="center"/>
          </w:tcPr>
          <w:p w:rsidR="009611ED" w:rsidRPr="00527B71" w:rsidRDefault="009611ED" w:rsidP="00527B71">
            <w:pPr>
              <w:jc w:val="center"/>
              <w:rPr>
                <w:rFonts w:eastAsia="Times New Roman" w:cstheme="minorHAnsi"/>
                <w:sz w:val="20"/>
                <w:szCs w:val="20"/>
              </w:rPr>
            </w:pPr>
          </w:p>
        </w:tc>
        <w:tc>
          <w:tcPr>
            <w:tcW w:w="3796" w:type="dxa"/>
            <w:gridSpan w:val="2"/>
            <w:noWrap/>
            <w:vAlign w:val="center"/>
          </w:tcPr>
          <w:p w:rsidR="009611ED" w:rsidRPr="00527B71" w:rsidRDefault="009611ED" w:rsidP="00527B71">
            <w:pPr>
              <w:rPr>
                <w:rFonts w:eastAsia="Times New Roman" w:cstheme="minorHAnsi"/>
                <w:sz w:val="20"/>
                <w:szCs w:val="20"/>
              </w:rPr>
            </w:pPr>
          </w:p>
        </w:tc>
        <w:tc>
          <w:tcPr>
            <w:tcW w:w="566" w:type="dxa"/>
            <w:gridSpan w:val="2"/>
            <w:noWrap/>
            <w:vAlign w:val="center"/>
          </w:tcPr>
          <w:p w:rsidR="009611ED" w:rsidRPr="00527B71" w:rsidRDefault="009611ED" w:rsidP="00527B71">
            <w:pPr>
              <w:jc w:val="center"/>
              <w:rPr>
                <w:rFonts w:eastAsia="Times New Roman" w:cstheme="minorHAnsi"/>
                <w:sz w:val="20"/>
                <w:szCs w:val="20"/>
              </w:rPr>
            </w:pPr>
          </w:p>
        </w:tc>
        <w:tc>
          <w:tcPr>
            <w:tcW w:w="567" w:type="dxa"/>
            <w:gridSpan w:val="2"/>
            <w:noWrap/>
            <w:vAlign w:val="center"/>
          </w:tcPr>
          <w:p w:rsidR="009611ED" w:rsidRPr="00527B71" w:rsidRDefault="009611ED" w:rsidP="00527B71">
            <w:pPr>
              <w:jc w:val="center"/>
              <w:rPr>
                <w:rFonts w:eastAsia="Times New Roman" w:cstheme="minorHAnsi"/>
                <w:sz w:val="20"/>
                <w:szCs w:val="20"/>
              </w:rPr>
            </w:pPr>
          </w:p>
        </w:tc>
        <w:tc>
          <w:tcPr>
            <w:tcW w:w="744" w:type="dxa"/>
            <w:gridSpan w:val="2"/>
            <w:noWrap/>
            <w:vAlign w:val="center"/>
          </w:tcPr>
          <w:p w:rsidR="009611ED" w:rsidRPr="00527B71" w:rsidRDefault="009611ED" w:rsidP="00527B71">
            <w:pPr>
              <w:jc w:val="center"/>
              <w:rPr>
                <w:rFonts w:eastAsia="Times New Roman" w:cstheme="minorHAnsi"/>
                <w:sz w:val="20"/>
                <w:szCs w:val="20"/>
              </w:rPr>
            </w:pPr>
          </w:p>
        </w:tc>
        <w:tc>
          <w:tcPr>
            <w:tcW w:w="1080" w:type="dxa"/>
            <w:gridSpan w:val="2"/>
            <w:noWrap/>
            <w:vAlign w:val="center"/>
          </w:tcPr>
          <w:p w:rsidR="009611ED" w:rsidRPr="00527B71" w:rsidRDefault="009611ED" w:rsidP="00527B71">
            <w:pPr>
              <w:jc w:val="center"/>
              <w:rPr>
                <w:rFonts w:eastAsia="Times New Roman" w:cstheme="minorHAnsi"/>
                <w:sz w:val="20"/>
                <w:szCs w:val="20"/>
              </w:rPr>
            </w:pPr>
          </w:p>
        </w:tc>
        <w:tc>
          <w:tcPr>
            <w:tcW w:w="1080" w:type="dxa"/>
            <w:noWrap/>
            <w:vAlign w:val="center"/>
          </w:tcPr>
          <w:p w:rsidR="009611ED" w:rsidRPr="00527B71" w:rsidRDefault="009611ED" w:rsidP="00527B71">
            <w:pPr>
              <w:jc w:val="center"/>
              <w:rPr>
                <w:rFonts w:eastAsia="Times New Roman" w:cstheme="minorHAnsi"/>
                <w:sz w:val="20"/>
                <w:szCs w:val="20"/>
              </w:rPr>
            </w:pPr>
          </w:p>
        </w:tc>
        <w:tc>
          <w:tcPr>
            <w:tcW w:w="1069" w:type="dxa"/>
            <w:noWrap/>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tbl>
      <w:tblPr>
        <w:tblW w:w="14910" w:type="dxa"/>
        <w:tblLayout w:type="fixed"/>
        <w:tblCellMar>
          <w:left w:w="28" w:type="dxa"/>
          <w:right w:w="28" w:type="dxa"/>
        </w:tblCellMar>
        <w:tblLook w:val="04A0" w:firstRow="1" w:lastRow="0" w:firstColumn="1" w:lastColumn="0" w:noHBand="0" w:noVBand="1"/>
      </w:tblPr>
      <w:tblGrid>
        <w:gridCol w:w="1729"/>
        <w:gridCol w:w="13181"/>
      </w:tblGrid>
      <w:tr w:rsidR="00527B71" w:rsidRPr="00527B71" w:rsidTr="009611ED">
        <w:trPr>
          <w:trHeight w:val="300"/>
        </w:trPr>
        <w:tc>
          <w:tcPr>
            <w:tcW w:w="1729" w:type="dxa"/>
            <w:noWrap/>
            <w:hideMark/>
          </w:tcPr>
          <w:p w:rsidR="009611ED" w:rsidRPr="00527B71" w:rsidRDefault="009611ED" w:rsidP="00527B71">
            <w:pPr>
              <w:jc w:val="right"/>
              <w:rPr>
                <w:rFonts w:eastAsia="Times New Roman" w:cstheme="minorHAnsi"/>
                <w:sz w:val="20"/>
                <w:szCs w:val="20"/>
              </w:rPr>
            </w:pPr>
            <w:r w:rsidRPr="00527B71">
              <w:rPr>
                <w:rFonts w:eastAsia="Times New Roman" w:cstheme="minorHAnsi"/>
                <w:sz w:val="20"/>
                <w:szCs w:val="20"/>
              </w:rPr>
              <w:t>*</w:t>
            </w:r>
          </w:p>
        </w:tc>
        <w:tc>
          <w:tcPr>
            <w:tcW w:w="13183" w:type="dxa"/>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Studenti odabiru jedan strani jezik (engleski jezik ili njemački jezik).</w:t>
            </w:r>
          </w:p>
        </w:tc>
      </w:tr>
    </w:tbl>
    <w:p w:rsidR="009611ED" w:rsidRPr="00527B71" w:rsidRDefault="009611ED" w:rsidP="00527B71">
      <w:pPr>
        <w:rPr>
          <w:rFonts w:eastAsia="Calibri" w:cstheme="minorHAnsi"/>
          <w:sz w:val="20"/>
          <w:szCs w:val="20"/>
          <w:lang w:val="hr-HR"/>
        </w:rPr>
      </w:pPr>
      <w:r w:rsidRPr="00527B71">
        <w:rPr>
          <w:rFonts w:cstheme="minorHAnsi"/>
          <w:sz w:val="20"/>
          <w:szCs w:val="20"/>
        </w:rPr>
        <w:br w:type="page"/>
      </w:r>
    </w:p>
    <w:tbl>
      <w:tblPr>
        <w:tblW w:w="14370" w:type="dxa"/>
        <w:tblInd w:w="-510" w:type="dxa"/>
        <w:tblLayout w:type="fixed"/>
        <w:tblCellMar>
          <w:left w:w="57" w:type="dxa"/>
          <w:right w:w="57" w:type="dxa"/>
        </w:tblCellMar>
        <w:tblLook w:val="04A0" w:firstRow="1" w:lastRow="0" w:firstColumn="1" w:lastColumn="0" w:noHBand="0" w:noVBand="1"/>
      </w:tblPr>
      <w:tblGrid>
        <w:gridCol w:w="298"/>
        <w:gridCol w:w="610"/>
        <w:gridCol w:w="1037"/>
        <w:gridCol w:w="2501"/>
        <w:gridCol w:w="711"/>
        <w:gridCol w:w="875"/>
        <w:gridCol w:w="3517"/>
        <w:gridCol w:w="440"/>
        <w:gridCol w:w="127"/>
        <w:gridCol w:w="426"/>
        <w:gridCol w:w="283"/>
        <w:gridCol w:w="680"/>
        <w:gridCol w:w="1164"/>
        <w:gridCol w:w="851"/>
        <w:gridCol w:w="850"/>
      </w:tblGrid>
      <w:tr w:rsidR="00527B71" w:rsidRPr="00527B71" w:rsidTr="00E24866">
        <w:trPr>
          <w:trHeight w:val="300"/>
        </w:trPr>
        <w:tc>
          <w:tcPr>
            <w:tcW w:w="298" w:type="dxa"/>
            <w:noWrap/>
            <w:vAlign w:val="center"/>
            <w:hideMark/>
          </w:tcPr>
          <w:p w:rsidR="00EE4451" w:rsidRPr="00527B71" w:rsidRDefault="00EE4451" w:rsidP="00527B71">
            <w:pPr>
              <w:rPr>
                <w:rFonts w:cstheme="minorHAnsi"/>
                <w:sz w:val="20"/>
                <w:szCs w:val="20"/>
              </w:rPr>
            </w:pPr>
          </w:p>
        </w:tc>
        <w:tc>
          <w:tcPr>
            <w:tcW w:w="12371" w:type="dxa"/>
            <w:gridSpan w:val="12"/>
            <w:noWrap/>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Kulturalni menadžment, 3. godina studija, ljetni, II. semestar akademske godine 2019./2020. REDOVNI</w:t>
            </w:r>
          </w:p>
        </w:tc>
        <w:tc>
          <w:tcPr>
            <w:tcW w:w="851" w:type="dxa"/>
            <w:noWrap/>
            <w:vAlign w:val="center"/>
            <w:hideMark/>
          </w:tcPr>
          <w:p w:rsidR="00EE4451" w:rsidRPr="00527B71" w:rsidRDefault="00EE4451" w:rsidP="00527B71">
            <w:pPr>
              <w:rPr>
                <w:rFonts w:eastAsia="Times New Roman" w:cstheme="minorHAnsi"/>
                <w:bCs/>
                <w:sz w:val="20"/>
                <w:szCs w:val="20"/>
              </w:rPr>
            </w:pPr>
          </w:p>
        </w:tc>
        <w:tc>
          <w:tcPr>
            <w:tcW w:w="850" w:type="dxa"/>
            <w:noWrap/>
            <w:vAlign w:val="center"/>
            <w:hideMark/>
          </w:tcPr>
          <w:p w:rsidR="00EE4451" w:rsidRPr="00527B71" w:rsidRDefault="00EE4451" w:rsidP="00527B71">
            <w:pPr>
              <w:rPr>
                <w:rFonts w:cstheme="minorHAnsi"/>
                <w:sz w:val="20"/>
                <w:szCs w:val="20"/>
                <w:lang w:eastAsia="hr-HR"/>
              </w:rPr>
            </w:pPr>
          </w:p>
        </w:tc>
      </w:tr>
      <w:tr w:rsidR="00527B71" w:rsidRPr="00527B71" w:rsidTr="00EE4451">
        <w:trPr>
          <w:trHeight w:val="51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037"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250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711"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875"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517"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956" w:type="dxa"/>
            <w:gridSpan w:val="5"/>
            <w:tcBorders>
              <w:top w:val="single" w:sz="8" w:space="0" w:color="auto"/>
              <w:left w:val="nil"/>
              <w:bottom w:val="single" w:sz="4" w:space="0" w:color="auto"/>
              <w:right w:val="nil"/>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865"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EE4451">
        <w:trPr>
          <w:trHeight w:val="1640"/>
        </w:trPr>
        <w:tc>
          <w:tcPr>
            <w:tcW w:w="298" w:type="dxa"/>
            <w:vAlign w:val="center"/>
            <w:hideMark/>
          </w:tcPr>
          <w:p w:rsidR="009611ED" w:rsidRPr="00527B71" w:rsidRDefault="009611ED" w:rsidP="00527B71">
            <w:pPr>
              <w:rPr>
                <w:rFonts w:eastAsia="Times New Roman" w:cstheme="minorHAnsi"/>
                <w:bCs/>
                <w:sz w:val="20"/>
                <w:szCs w:val="20"/>
              </w:rPr>
            </w:pPr>
          </w:p>
        </w:tc>
        <w:tc>
          <w:tcPr>
            <w:tcW w:w="610" w:type="dxa"/>
            <w:vMerge/>
            <w:tcBorders>
              <w:top w:val="single" w:sz="8" w:space="0" w:color="auto"/>
              <w:left w:val="single" w:sz="8" w:space="0" w:color="auto"/>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1037"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2501"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711"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875"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517"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sz w:val="20"/>
                <w:szCs w:val="20"/>
              </w:rPr>
            </w:pPr>
          </w:p>
        </w:tc>
        <w:tc>
          <w:tcPr>
            <w:tcW w:w="440"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53"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963" w:type="dxa"/>
            <w:gridSpan w:val="2"/>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1164"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851"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0" w:type="dxa"/>
            <w:tcBorders>
              <w:top w:val="nil"/>
              <w:left w:val="nil"/>
              <w:bottom w:val="single" w:sz="8" w:space="0" w:color="auto"/>
              <w:right w:val="single" w:sz="8" w:space="0" w:color="auto"/>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14072" w:type="dxa"/>
            <w:gridSpan w:val="14"/>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610"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037"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OOK13</w:t>
            </w:r>
          </w:p>
        </w:tc>
        <w:tc>
          <w:tcPr>
            <w:tcW w:w="250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Povijest hrvatske kulture 2</w:t>
            </w:r>
          </w:p>
        </w:tc>
        <w:tc>
          <w:tcPr>
            <w:tcW w:w="711"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17"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Krešimir Nemec</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03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OOK17</w:t>
            </w:r>
          </w:p>
        </w:tc>
        <w:tc>
          <w:tcPr>
            <w:tcW w:w="25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Umjetnost i kultura</w:t>
            </w:r>
          </w:p>
        </w:tc>
        <w:tc>
          <w:tcPr>
            <w:tcW w:w="71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17" w:type="dxa"/>
            <w:tcBorders>
              <w:top w:val="nil"/>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5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nil"/>
              <w:left w:val="nil"/>
              <w:bottom w:val="single" w:sz="4" w:space="0" w:color="808080"/>
              <w:right w:val="single" w:sz="4" w:space="0" w:color="808080"/>
            </w:tcBorders>
            <w:noWrap/>
            <w:vAlign w:val="center"/>
            <w:hideMark/>
          </w:tcPr>
          <w:p w:rsidR="009611ED" w:rsidRPr="00527B71" w:rsidRDefault="009611ED" w:rsidP="00527B71">
            <w:pPr>
              <w:rPr>
                <w:rFonts w:cstheme="minorHAnsi"/>
                <w:sz w:val="20"/>
                <w:szCs w:val="20"/>
              </w:rPr>
            </w:pPr>
          </w:p>
        </w:tc>
        <w:tc>
          <w:tcPr>
            <w:tcW w:w="850" w:type="dxa"/>
            <w:tcBorders>
              <w:top w:val="nil"/>
              <w:left w:val="nil"/>
              <w:bottom w:val="single" w:sz="4" w:space="0" w:color="808080"/>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53"/>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single" w:sz="8"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567" w:type="dxa"/>
            <w:gridSpan w:val="2"/>
            <w:tcBorders>
              <w:top w:val="single" w:sz="8"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09" w:type="dxa"/>
            <w:gridSpan w:val="2"/>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single" w:sz="8" w:space="0" w:color="808080"/>
              <w:left w:val="nil"/>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1164"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851"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8" w:space="0" w:color="808080"/>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03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OOK18</w:t>
            </w:r>
          </w:p>
        </w:tc>
        <w:tc>
          <w:tcPr>
            <w:tcW w:w="25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Retorika i kultura</w:t>
            </w:r>
          </w:p>
        </w:tc>
        <w:tc>
          <w:tcPr>
            <w:tcW w:w="71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17"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5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nil"/>
              <w:left w:val="nil"/>
              <w:bottom w:val="single" w:sz="4" w:space="0" w:color="808080"/>
              <w:right w:val="single" w:sz="4" w:space="0" w:color="808080"/>
            </w:tcBorders>
            <w:noWrap/>
            <w:vAlign w:val="center"/>
          </w:tcPr>
          <w:p w:rsidR="009611ED" w:rsidRPr="00527B71" w:rsidRDefault="009611ED" w:rsidP="00527B71">
            <w:pPr>
              <w:jc w:val="center"/>
              <w:rPr>
                <w:rFonts w:cstheme="minorHAnsi"/>
                <w:sz w:val="20"/>
                <w:szCs w:val="20"/>
              </w:rPr>
            </w:pPr>
          </w:p>
        </w:tc>
        <w:tc>
          <w:tcPr>
            <w:tcW w:w="850" w:type="dxa"/>
            <w:tcBorders>
              <w:top w:val="nil"/>
              <w:left w:val="nil"/>
              <w:bottom w:val="single" w:sz="4" w:space="0" w:color="808080"/>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61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Snježana Barić-Šelmić, asistentica</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03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25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6</w:t>
            </w:r>
          </w:p>
        </w:tc>
        <w:tc>
          <w:tcPr>
            <w:tcW w:w="71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17"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20</w:t>
            </w:r>
          </w:p>
        </w:tc>
        <w:tc>
          <w:tcPr>
            <w:tcW w:w="709"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1164"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nil"/>
              <w:left w:val="nil"/>
              <w:bottom w:val="single" w:sz="4" w:space="0" w:color="808080"/>
              <w:right w:val="single" w:sz="4" w:space="0" w:color="808080"/>
            </w:tcBorders>
            <w:noWrap/>
            <w:vAlign w:val="center"/>
          </w:tcPr>
          <w:p w:rsidR="009611ED" w:rsidRPr="00527B71" w:rsidRDefault="009611ED" w:rsidP="00527B71">
            <w:pPr>
              <w:jc w:val="center"/>
              <w:rPr>
                <w:rFonts w:cstheme="minorHAnsi"/>
                <w:sz w:val="20"/>
                <w:szCs w:val="20"/>
              </w:rPr>
            </w:pPr>
          </w:p>
        </w:tc>
        <w:tc>
          <w:tcPr>
            <w:tcW w:w="850"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rPr>
            </w:pPr>
          </w:p>
        </w:tc>
        <w:tc>
          <w:tcPr>
            <w:tcW w:w="61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517" w:type="dxa"/>
            <w:tcBorders>
              <w:top w:val="single" w:sz="4" w:space="0" w:color="808080"/>
              <w:left w:val="single" w:sz="4" w:space="0" w:color="808080"/>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67" w:type="dxa"/>
            <w:gridSpan w:val="2"/>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09" w:type="dxa"/>
            <w:gridSpan w:val="2"/>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680"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single" w:sz="4" w:space="0" w:color="808080"/>
              <w:left w:val="single" w:sz="4" w:space="0" w:color="808080"/>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851"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808080"/>
              <w:left w:val="nil"/>
              <w:bottom w:val="single" w:sz="4" w:space="0" w:color="auto"/>
              <w:right w:val="single" w:sz="8"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03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2501"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6</w:t>
            </w:r>
          </w:p>
        </w:tc>
        <w:tc>
          <w:tcPr>
            <w:tcW w:w="711"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17"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67" w:type="dxa"/>
            <w:gridSpan w:val="2"/>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1164"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nil"/>
              <w:left w:val="nil"/>
              <w:bottom w:val="single" w:sz="4" w:space="0" w:color="808080"/>
              <w:right w:val="single" w:sz="4" w:space="0" w:color="808080"/>
            </w:tcBorders>
            <w:noWrap/>
            <w:vAlign w:val="center"/>
          </w:tcPr>
          <w:p w:rsidR="009611ED" w:rsidRPr="00527B71" w:rsidRDefault="009611ED" w:rsidP="00527B71">
            <w:pPr>
              <w:jc w:val="center"/>
              <w:rPr>
                <w:rFonts w:cstheme="minorHAnsi"/>
                <w:sz w:val="20"/>
                <w:szCs w:val="20"/>
              </w:rPr>
            </w:pPr>
          </w:p>
        </w:tc>
        <w:tc>
          <w:tcPr>
            <w:tcW w:w="850"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rPr>
            </w:pPr>
          </w:p>
        </w:tc>
        <w:tc>
          <w:tcPr>
            <w:tcW w:w="610"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14072"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14072"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610"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037"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OSK-km/6</w:t>
            </w:r>
          </w:p>
        </w:tc>
        <w:tc>
          <w:tcPr>
            <w:tcW w:w="2501"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8D0181" w:rsidP="00527B71">
            <w:pPr>
              <w:rPr>
                <w:rFonts w:eastAsia="Times New Roman" w:cstheme="minorHAnsi"/>
                <w:sz w:val="20"/>
                <w:szCs w:val="20"/>
              </w:rPr>
            </w:pPr>
            <w:r w:rsidRPr="00527B71">
              <w:rPr>
                <w:rFonts w:eastAsia="Times New Roman" w:cstheme="minorHAnsi"/>
                <w:sz w:val="20"/>
                <w:szCs w:val="20"/>
              </w:rPr>
              <w:t>Novac i financiranje</w:t>
            </w:r>
          </w:p>
        </w:tc>
        <w:tc>
          <w:tcPr>
            <w:tcW w:w="711"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17"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Marija Šain</w:t>
            </w:r>
          </w:p>
        </w:tc>
        <w:tc>
          <w:tcPr>
            <w:tcW w:w="567" w:type="dxa"/>
            <w:gridSpan w:val="2"/>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0"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610"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Maja Haršanji, asistenticaica</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E4451">
        <w:trPr>
          <w:trHeight w:val="300"/>
        </w:trPr>
        <w:tc>
          <w:tcPr>
            <w:tcW w:w="298" w:type="dxa"/>
            <w:noWrap/>
            <w:vAlign w:val="center"/>
          </w:tcPr>
          <w:p w:rsidR="009611ED" w:rsidRPr="00527B71" w:rsidRDefault="009611ED" w:rsidP="00527B71">
            <w:pPr>
              <w:rPr>
                <w:rFonts w:eastAsia="Times New Roman" w:cstheme="minorHAnsi"/>
                <w:sz w:val="20"/>
                <w:szCs w:val="20"/>
              </w:rPr>
            </w:pPr>
          </w:p>
        </w:tc>
        <w:tc>
          <w:tcPr>
            <w:tcW w:w="610" w:type="dxa"/>
            <w:vMerge w:val="restart"/>
            <w:tcBorders>
              <w:top w:val="single" w:sz="4" w:space="0" w:color="auto"/>
              <w:left w:val="single" w:sz="8" w:space="0" w:color="auto"/>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037" w:type="dxa"/>
            <w:vMerge w:val="restart"/>
            <w:tcBorders>
              <w:top w:val="single" w:sz="4" w:space="0" w:color="auto"/>
              <w:left w:val="single" w:sz="4" w:space="0" w:color="808080"/>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OR-km/9</w:t>
            </w:r>
          </w:p>
        </w:tc>
        <w:tc>
          <w:tcPr>
            <w:tcW w:w="2501" w:type="dxa"/>
            <w:vMerge w:val="restart"/>
            <w:tcBorders>
              <w:top w:val="single" w:sz="4" w:space="0" w:color="auto"/>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Porezna politika</w:t>
            </w:r>
          </w:p>
        </w:tc>
        <w:tc>
          <w:tcPr>
            <w:tcW w:w="711" w:type="dxa"/>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Ivana Bestvina Bukvić</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noWrap/>
            <w:vAlign w:val="center"/>
          </w:tcPr>
          <w:p w:rsidR="009611ED" w:rsidRPr="00527B71" w:rsidRDefault="009611ED" w:rsidP="00527B71">
            <w:pPr>
              <w:rPr>
                <w:rFonts w:eastAsia="Times New Roman" w:cstheme="minorHAnsi"/>
                <w:sz w:val="20"/>
                <w:szCs w:val="20"/>
              </w:rPr>
            </w:pPr>
          </w:p>
        </w:tc>
        <w:tc>
          <w:tcPr>
            <w:tcW w:w="610" w:type="dxa"/>
            <w:vMerge/>
            <w:tcBorders>
              <w:top w:val="single" w:sz="4" w:space="0" w:color="auto"/>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single" w:sz="4" w:space="0" w:color="auto"/>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single" w:sz="4" w:space="0" w:color="auto"/>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tcBorders>
              <w:top w:val="single" w:sz="4" w:space="0" w:color="auto"/>
              <w:left w:val="single" w:sz="4" w:space="0" w:color="808080"/>
              <w:bottom w:val="nil"/>
              <w:right w:val="single" w:sz="4" w:space="0" w:color="808080"/>
            </w:tcBorders>
            <w:vAlign w:val="center"/>
          </w:tcPr>
          <w:p w:rsidR="009611ED" w:rsidRPr="00527B71" w:rsidRDefault="009611ED" w:rsidP="00527B71">
            <w:pPr>
              <w:rPr>
                <w:rFonts w:eastAsia="Times New Roman" w:cstheme="minorHAnsi"/>
                <w:sz w:val="20"/>
                <w:szCs w:val="20"/>
              </w:rPr>
            </w:pPr>
          </w:p>
        </w:tc>
        <w:tc>
          <w:tcPr>
            <w:tcW w:w="875" w:type="dxa"/>
            <w:tcBorders>
              <w:top w:val="single" w:sz="4" w:space="0" w:color="auto"/>
              <w:left w:val="single" w:sz="4" w:space="0" w:color="808080"/>
              <w:bottom w:val="nil"/>
              <w:right w:val="single" w:sz="4" w:space="0" w:color="808080"/>
            </w:tcBorders>
            <w:vAlign w:val="center"/>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Maja Haršanji, asistentica</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0" w:type="dxa"/>
            <w:tcBorders>
              <w:top w:val="nil"/>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14072"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6 ECTS</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14072" w:type="dxa"/>
            <w:gridSpan w:val="14"/>
            <w:tcBorders>
              <w:top w:val="single" w:sz="4" w:space="0" w:color="808080"/>
              <w:left w:val="single" w:sz="8" w:space="0" w:color="auto"/>
              <w:bottom w:val="single" w:sz="8" w:space="0" w:color="auto"/>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610" w:type="dxa"/>
            <w:vMerge w:val="restart"/>
            <w:tcBorders>
              <w:top w:val="single" w:sz="8"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037" w:type="dxa"/>
            <w:vMerge w:val="restart"/>
            <w:tcBorders>
              <w:top w:val="single" w:sz="8"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OR-km/10</w:t>
            </w:r>
          </w:p>
        </w:tc>
        <w:tc>
          <w:tcPr>
            <w:tcW w:w="2501" w:type="dxa"/>
            <w:vMerge w:val="restart"/>
            <w:tcBorders>
              <w:top w:val="single" w:sz="8"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Strategije oglašavanja</w:t>
            </w:r>
          </w:p>
        </w:tc>
        <w:tc>
          <w:tcPr>
            <w:tcW w:w="711" w:type="dxa"/>
            <w:vMerge w:val="restart"/>
            <w:tcBorders>
              <w:top w:val="single" w:sz="8"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single" w:sz="8"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17" w:type="dxa"/>
            <w:tcBorders>
              <w:top w:val="single" w:sz="8" w:space="0" w:color="auto"/>
              <w:left w:val="nil"/>
              <w:bottom w:val="single" w:sz="8"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Iva Buljubašić</w:t>
            </w:r>
          </w:p>
        </w:tc>
        <w:tc>
          <w:tcPr>
            <w:tcW w:w="567" w:type="dxa"/>
            <w:gridSpan w:val="2"/>
            <w:tcBorders>
              <w:top w:val="single" w:sz="8"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09" w:type="dxa"/>
            <w:gridSpan w:val="2"/>
            <w:tcBorders>
              <w:top w:val="single" w:sz="8"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single" w:sz="8"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1164" w:type="dxa"/>
            <w:tcBorders>
              <w:top w:val="single" w:sz="8"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single" w:sz="8"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8"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610" w:type="dxa"/>
            <w:vMerge/>
            <w:tcBorders>
              <w:top w:val="single" w:sz="8"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single" w:sz="8"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single" w:sz="8"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single" w:sz="8"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single" w:sz="8"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Gost predavač</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610" w:type="dxa"/>
            <w:vMerge w:val="restart"/>
            <w:tcBorders>
              <w:top w:val="nil"/>
              <w:left w:val="single" w:sz="8" w:space="0" w:color="auto"/>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037" w:type="dxa"/>
            <w:vMerge w:val="restart"/>
            <w:tcBorders>
              <w:top w:val="nil"/>
              <w:left w:val="single" w:sz="4" w:space="0" w:color="808080"/>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ZR</w:t>
            </w:r>
          </w:p>
        </w:tc>
        <w:tc>
          <w:tcPr>
            <w:tcW w:w="2501" w:type="dxa"/>
            <w:vMerge w:val="restart"/>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Individualna izrada završnog rada</w:t>
            </w:r>
          </w:p>
        </w:tc>
        <w:tc>
          <w:tcPr>
            <w:tcW w:w="711" w:type="dxa"/>
            <w:vMerge w:val="restart"/>
            <w:tcBorders>
              <w:top w:val="nil"/>
              <w:left w:val="single" w:sz="4" w:space="0" w:color="808080"/>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75" w:type="dxa"/>
            <w:vMerge w:val="restart"/>
            <w:tcBorders>
              <w:top w:val="nil"/>
              <w:left w:val="single" w:sz="4" w:space="0" w:color="808080"/>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Ivana Bestvina Bukvić</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1 </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sz w:val="20"/>
                <w:szCs w:val="20"/>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Borić Cvenić</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Iva Buljubašić</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Marija Šain</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2 </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Ivica Šola</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1 </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610"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17"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567" w:type="dxa"/>
            <w:gridSpan w:val="2"/>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09" w:type="dxa"/>
            <w:gridSpan w:val="2"/>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00"/>
        </w:trPr>
        <w:tc>
          <w:tcPr>
            <w:tcW w:w="298" w:type="dxa"/>
            <w:noWrap/>
            <w:vAlign w:val="center"/>
            <w:hideMark/>
          </w:tcPr>
          <w:p w:rsidR="009611ED" w:rsidRPr="00527B71" w:rsidRDefault="009611ED" w:rsidP="00527B71">
            <w:pPr>
              <w:rPr>
                <w:rFonts w:cstheme="minorHAnsi"/>
                <w:sz w:val="20"/>
                <w:szCs w:val="20"/>
                <w:lang w:eastAsia="hr-HR"/>
              </w:rPr>
            </w:pPr>
          </w:p>
        </w:tc>
        <w:tc>
          <w:tcPr>
            <w:tcW w:w="14072" w:type="dxa"/>
            <w:gridSpan w:val="14"/>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6 ECTS</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14072" w:type="dxa"/>
            <w:gridSpan w:val="14"/>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25  ECTS                                                     studentsko opterećenje: 14 sati nastave  tjedno obavezni predmeti  </w:t>
            </w:r>
          </w:p>
        </w:tc>
      </w:tr>
      <w:tr w:rsidR="00527B71" w:rsidRPr="00527B71" w:rsidTr="00EE4451">
        <w:trPr>
          <w:trHeight w:val="300"/>
        </w:trPr>
        <w:tc>
          <w:tcPr>
            <w:tcW w:w="298" w:type="dxa"/>
            <w:noWrap/>
            <w:vAlign w:val="center"/>
            <w:hideMark/>
          </w:tcPr>
          <w:p w:rsidR="009611ED" w:rsidRPr="00527B71" w:rsidRDefault="009611ED" w:rsidP="00527B71">
            <w:pPr>
              <w:rPr>
                <w:rFonts w:eastAsia="Times New Roman" w:cstheme="minorHAnsi"/>
                <w:bCs/>
                <w:sz w:val="20"/>
                <w:szCs w:val="20"/>
              </w:rPr>
            </w:pPr>
          </w:p>
        </w:tc>
        <w:tc>
          <w:tcPr>
            <w:tcW w:w="14072" w:type="dxa"/>
            <w:gridSpan w:val="14"/>
            <w:tcBorders>
              <w:top w:val="single" w:sz="4" w:space="0" w:color="808080"/>
              <w:left w:val="single" w:sz="8" w:space="0" w:color="auto"/>
              <w:bottom w:val="single" w:sz="4" w:space="0" w:color="auto"/>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EE4451">
        <w:trPr>
          <w:trHeight w:val="300"/>
        </w:trPr>
        <w:tc>
          <w:tcPr>
            <w:tcW w:w="298" w:type="dxa"/>
            <w:tcBorders>
              <w:top w:val="nil"/>
              <w:left w:val="nil"/>
              <w:bottom w:val="nil"/>
              <w:right w:val="single" w:sz="4" w:space="0" w:color="auto"/>
            </w:tcBorders>
            <w:noWrap/>
            <w:vAlign w:val="center"/>
            <w:hideMark/>
          </w:tcPr>
          <w:p w:rsidR="009611ED" w:rsidRPr="00527B71" w:rsidRDefault="009611ED" w:rsidP="00527B71">
            <w:pPr>
              <w:rPr>
                <w:rFonts w:eastAsia="Times New Roman" w:cstheme="minorHAnsi"/>
                <w:bCs/>
                <w:sz w:val="20"/>
                <w:szCs w:val="20"/>
              </w:rPr>
            </w:pPr>
          </w:p>
        </w:tc>
        <w:tc>
          <w:tcPr>
            <w:tcW w:w="610"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I-Ku/5</w:t>
            </w:r>
          </w:p>
        </w:tc>
        <w:tc>
          <w:tcPr>
            <w:tcW w:w="2501" w:type="dxa"/>
            <w:vMerge w:val="restart"/>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Hrvatska periodika kao medij</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vMerge w:val="restart"/>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Snježana Barić-Šelmić, asistentica</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610"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I-mk/6</w:t>
            </w:r>
          </w:p>
        </w:tc>
        <w:tc>
          <w:tcPr>
            <w:tcW w:w="2501" w:type="dxa"/>
            <w:vMerge w:val="restart"/>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Filmska umjetnost kao odraz kulture</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vMerge w:val="restart"/>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EE4451">
        <w:trPr>
          <w:trHeight w:val="315"/>
        </w:trPr>
        <w:tc>
          <w:tcPr>
            <w:tcW w:w="298" w:type="dxa"/>
            <w:tcBorders>
              <w:top w:val="nil"/>
              <w:left w:val="nil"/>
              <w:bottom w:val="nil"/>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2501"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Luka Alebić</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15"/>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037"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BAKO 026</w:t>
            </w:r>
          </w:p>
        </w:tc>
        <w:tc>
          <w:tcPr>
            <w:tcW w:w="2501"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Intermedijalno oblikovanje izvedbe 2</w:t>
            </w:r>
          </w:p>
        </w:tc>
        <w:tc>
          <w:tcPr>
            <w:tcW w:w="711"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PD Glazbena pedagogije</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Sudjelovanje u projektu Odsjeka </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PN6</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Projektna nastava </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I-km/6</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Uvod u poduzetništvo</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20 </w:t>
            </w: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037"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250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rPr>
                <w:rFonts w:eastAsia="Times New Roman" w:cstheme="minorHAnsi"/>
                <w:sz w:val="20"/>
                <w:szCs w:val="20"/>
              </w:rPr>
            </w:pPr>
          </w:p>
        </w:tc>
        <w:tc>
          <w:tcPr>
            <w:tcW w:w="71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3517"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rPr>
                <w:rFonts w:eastAsia="Times New Roman" w:cstheme="minorHAnsi"/>
                <w:sz w:val="20"/>
                <w:szCs w:val="20"/>
              </w:rPr>
            </w:pP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rPr>
                <w:rFonts w:eastAsia="Calibri" w:cstheme="minorHAnsi"/>
                <w:sz w:val="20"/>
                <w:szCs w:val="20"/>
                <w:lang w:val="hr-HR"/>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rPr>
                <w:rFonts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14072" w:type="dxa"/>
            <w:gridSpan w:val="14"/>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bCs/>
                <w:sz w:val="20"/>
                <w:szCs w:val="20"/>
              </w:rPr>
              <w:t>IZBORNI KOLEGIJI DRUGIH STUDIJSKIH PROGRAMA</w:t>
            </w: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037"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BAKM-IZ-28</w:t>
            </w:r>
          </w:p>
          <w:p w:rsidR="009611ED" w:rsidRPr="00527B71" w:rsidRDefault="009611ED" w:rsidP="00527B71">
            <w:pPr>
              <w:jc w:val="center"/>
              <w:rPr>
                <w:rFonts w:cstheme="minorHAnsi"/>
                <w:sz w:val="20"/>
                <w:szCs w:val="20"/>
              </w:rPr>
            </w:pP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2</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517"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z w:val="20"/>
                <w:szCs w:val="20"/>
              </w:rPr>
            </w:pP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1164"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w:t>
            </w:r>
            <w:r w:rsidRPr="00527B71">
              <w:rPr>
                <w:rFonts w:cstheme="minorHAnsi"/>
                <w:sz w:val="20"/>
                <w:szCs w:val="20"/>
              </w:rPr>
              <w:lastRenderedPageBreak/>
              <w:t>47</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lastRenderedPageBreak/>
              <w:t>Menadžment ljudskih resursa</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pacing w:val="-2"/>
                <w:sz w:val="20"/>
                <w:szCs w:val="20"/>
              </w:rPr>
            </w:pPr>
            <w:r w:rsidRPr="00527B71">
              <w:rPr>
                <w:rFonts w:eastAsia="Times New Roman" w:cstheme="minorHAnsi"/>
                <w:sz w:val="20"/>
                <w:szCs w:val="20"/>
              </w:rPr>
              <w:lastRenderedPageBreak/>
              <w:t>Maja Haršanji, asistentica</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lastRenderedPageBreak/>
              <w:t>30</w:t>
            </w:r>
          </w:p>
          <w:p w:rsidR="009611ED" w:rsidRPr="00527B71" w:rsidRDefault="009611ED" w:rsidP="00527B71">
            <w:pPr>
              <w:jc w:val="center"/>
              <w:rPr>
                <w:rFonts w:cstheme="minorHAnsi"/>
                <w:spacing w:val="-2"/>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BAKM-IZ-52</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Fotografija kao medij</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art. Davor Šarić</w:t>
            </w:r>
          </w:p>
          <w:p w:rsidR="009611ED" w:rsidRPr="00527B71" w:rsidRDefault="009611ED" w:rsidP="00527B71">
            <w:pPr>
              <w:rPr>
                <w:rFonts w:cstheme="minorHAnsi"/>
                <w:spacing w:val="-2"/>
                <w:sz w:val="20"/>
                <w:szCs w:val="20"/>
              </w:rPr>
            </w:pPr>
            <w:r w:rsidRPr="00527B71">
              <w:rPr>
                <w:rFonts w:cstheme="minorHAnsi"/>
                <w:spacing w:val="-2"/>
                <w:sz w:val="20"/>
                <w:szCs w:val="20"/>
              </w:rPr>
              <w:t>Barbara Balen, asistentica</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p w:rsidR="009611ED" w:rsidRPr="00527B71" w:rsidRDefault="009611ED" w:rsidP="00527B71">
            <w:pPr>
              <w:jc w:val="center"/>
              <w:rPr>
                <w:rFonts w:cstheme="minorHAnsi"/>
                <w:spacing w:val="-2"/>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BAKM-IZ-44</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Menadžment promjena</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Marta Borić Cvenić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BAKM-IZ-49</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organizacija civilnog sektora i kulturnih centara</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Damir Šebo</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BAKM-IZ-45</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Industrijska baština i kreativne industrije</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Marija Šain</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BAKM-IZ-46</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Kreativna ekonomija</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Dr. sc. Igor Mavrin, poslijedoktorand</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rPr>
                <w:rFonts w:cstheme="minorHAnsi"/>
                <w:sz w:val="20"/>
                <w:szCs w:val="20"/>
              </w:rPr>
            </w:pPr>
          </w:p>
          <w:p w:rsidR="009611ED" w:rsidRPr="00527B71" w:rsidRDefault="009611ED" w:rsidP="00527B71">
            <w:pPr>
              <w:rPr>
                <w:rFonts w:cstheme="minorHAnsi"/>
                <w:sz w:val="20"/>
                <w:szCs w:val="20"/>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EE4451">
        <w:trPr>
          <w:trHeight w:val="300"/>
        </w:trPr>
        <w:tc>
          <w:tcPr>
            <w:tcW w:w="298"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0821</w:t>
            </w:r>
          </w:p>
        </w:tc>
        <w:tc>
          <w:tcPr>
            <w:tcW w:w="25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 karaktera</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1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1164"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Calibri" w:cstheme="minorHAnsi"/>
                <w:sz w:val="20"/>
                <w:szCs w:val="20"/>
                <w:lang w:val="hr-HR"/>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p w:rsidR="009611ED" w:rsidRPr="00527B71" w:rsidRDefault="009611ED" w:rsidP="00527B71">
      <w:pPr>
        <w:rPr>
          <w:rFonts w:cstheme="minorHAnsi"/>
          <w:sz w:val="20"/>
          <w:szCs w:val="20"/>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rPr>
          <w:rFonts w:eastAsia="Calibri" w:cstheme="minorHAnsi"/>
          <w:sz w:val="20"/>
          <w:szCs w:val="20"/>
          <w:lang w:val="hr-HR"/>
        </w:rPr>
      </w:pPr>
      <w:r w:rsidRPr="00527B71">
        <w:rPr>
          <w:rFonts w:cstheme="minorHAnsi"/>
          <w:sz w:val="20"/>
          <w:szCs w:val="20"/>
        </w:rPr>
        <w:br w:type="page"/>
      </w:r>
    </w:p>
    <w:p w:rsidR="009611ED" w:rsidRPr="00527B71" w:rsidRDefault="009611ED" w:rsidP="00527B71">
      <w:pPr>
        <w:rPr>
          <w:rFonts w:cstheme="minorHAnsi"/>
          <w:sz w:val="20"/>
          <w:szCs w:val="20"/>
        </w:rPr>
      </w:pPr>
      <w:r w:rsidRPr="00527B71">
        <w:rPr>
          <w:rFonts w:cstheme="minorHAnsi"/>
          <w:sz w:val="20"/>
          <w:szCs w:val="20"/>
        </w:rPr>
        <w:lastRenderedPageBreak/>
        <w:t>PRIJEDLOG IZVEDBENOG PLANA ZA AKADEMSKU 2019/2020 GODINU</w:t>
      </w:r>
    </w:p>
    <w:p w:rsidR="009611ED" w:rsidRPr="00527B71" w:rsidRDefault="009611ED" w:rsidP="00527B71">
      <w:pPr>
        <w:rPr>
          <w:rFonts w:cstheme="minorHAnsi"/>
          <w:sz w:val="20"/>
          <w:szCs w:val="20"/>
        </w:rPr>
      </w:pPr>
      <w:r w:rsidRPr="00527B71">
        <w:rPr>
          <w:rFonts w:cstheme="minorHAnsi"/>
          <w:sz w:val="20"/>
          <w:szCs w:val="20"/>
        </w:rPr>
        <w:t>PREDDIPLOMSKI STUDIJ KULTUROLOGIJE, SMJER MEDIJSKA KULTURA</w:t>
      </w:r>
    </w:p>
    <w:tbl>
      <w:tblPr>
        <w:tblW w:w="14385" w:type="dxa"/>
        <w:tblInd w:w="-398" w:type="dxa"/>
        <w:tblLayout w:type="fixed"/>
        <w:tblLook w:val="04A0" w:firstRow="1" w:lastRow="0" w:firstColumn="1" w:lastColumn="0" w:noHBand="0" w:noVBand="1"/>
      </w:tblPr>
      <w:tblGrid>
        <w:gridCol w:w="237"/>
        <w:gridCol w:w="520"/>
        <w:gridCol w:w="146"/>
        <w:gridCol w:w="830"/>
        <w:gridCol w:w="63"/>
        <w:gridCol w:w="2915"/>
        <w:gridCol w:w="142"/>
        <w:gridCol w:w="512"/>
        <w:gridCol w:w="141"/>
        <w:gridCol w:w="797"/>
        <w:gridCol w:w="3587"/>
        <w:gridCol w:w="12"/>
        <w:gridCol w:w="567"/>
        <w:gridCol w:w="75"/>
        <w:gridCol w:w="599"/>
        <w:gridCol w:w="35"/>
        <w:gridCol w:w="708"/>
        <w:gridCol w:w="60"/>
        <w:gridCol w:w="649"/>
        <w:gridCol w:w="142"/>
        <w:gridCol w:w="797"/>
        <w:gridCol w:w="383"/>
        <w:gridCol w:w="468"/>
      </w:tblGrid>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r w:rsidRPr="00527B71">
              <w:rPr>
                <w:rFonts w:cstheme="minorHAnsi"/>
                <w:sz w:val="20"/>
                <w:szCs w:val="20"/>
              </w:rPr>
              <w:br w:type="page"/>
            </w:r>
          </w:p>
        </w:tc>
        <w:tc>
          <w:tcPr>
            <w:tcW w:w="666" w:type="dxa"/>
            <w:gridSpan w:val="2"/>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93" w:type="dxa"/>
            <w:gridSpan w:val="2"/>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0941" w:type="dxa"/>
            <w:gridSpan w:val="15"/>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Medijska kultura, 2. godina studija, zimski, I. semestar akademske godine 2019./2020. REDOVNI</w:t>
            </w:r>
          </w:p>
        </w:tc>
        <w:tc>
          <w:tcPr>
            <w:tcW w:w="1180" w:type="dxa"/>
            <w:gridSpan w:val="2"/>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468"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15"/>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93" w:type="dxa"/>
            <w:gridSpan w:val="2"/>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91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95" w:type="dxa"/>
            <w:gridSpan w:val="3"/>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9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58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54" w:type="dxa"/>
            <w:gridSpan w:val="3"/>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99"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03" w:type="dxa"/>
            <w:gridSpan w:val="3"/>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91" w:type="dxa"/>
            <w:gridSpan w:val="2"/>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180" w:type="dxa"/>
            <w:gridSpan w:val="2"/>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468"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51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val="restart"/>
            <w:tcBorders>
              <w:top w:val="single" w:sz="8" w:space="0" w:color="auto"/>
              <w:left w:val="single" w:sz="8" w:space="0" w:color="auto"/>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893" w:type="dxa"/>
            <w:gridSpan w:val="2"/>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2915"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795" w:type="dxa"/>
            <w:gridSpan w:val="3"/>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797"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587"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 (kap.grupe 30)</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2056" w:type="dxa"/>
            <w:gridSpan w:val="7"/>
            <w:tcBorders>
              <w:top w:val="single" w:sz="8" w:space="0" w:color="auto"/>
              <w:left w:val="nil"/>
              <w:bottom w:val="single" w:sz="4" w:space="0" w:color="auto"/>
              <w:right w:val="nil"/>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439" w:type="dxa"/>
            <w:gridSpan w:val="5"/>
            <w:tcBorders>
              <w:top w:val="single" w:sz="8" w:space="0" w:color="auto"/>
              <w:left w:val="single" w:sz="8" w:space="0" w:color="00000A"/>
              <w:bottom w:val="single" w:sz="4" w:space="0" w:color="auto"/>
              <w:right w:val="single" w:sz="8" w:space="0" w:color="000000"/>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C46C3F">
        <w:trPr>
          <w:trHeight w:val="1770"/>
        </w:trPr>
        <w:tc>
          <w:tcPr>
            <w:tcW w:w="237" w:type="dxa"/>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66" w:type="dxa"/>
            <w:gridSpan w:val="2"/>
            <w:vMerge/>
            <w:tcBorders>
              <w:top w:val="single" w:sz="8" w:space="0" w:color="auto"/>
              <w:left w:val="single" w:sz="8" w:space="0" w:color="auto"/>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893" w:type="dxa"/>
            <w:gridSpan w:val="2"/>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2915"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795" w:type="dxa"/>
            <w:gridSpan w:val="3"/>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797"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587"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54" w:type="dxa"/>
            <w:gridSpan w:val="3"/>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99"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03" w:type="dxa"/>
            <w:gridSpan w:val="3"/>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791" w:type="dxa"/>
            <w:gridSpan w:val="2"/>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79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1" w:type="dxa"/>
            <w:gridSpan w:val="2"/>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148" w:type="dxa"/>
            <w:gridSpan w:val="22"/>
            <w:tcBorders>
              <w:top w:val="nil"/>
              <w:left w:val="single" w:sz="8" w:space="0" w:color="auto"/>
              <w:bottom w:val="nil"/>
              <w:right w:val="single" w:sz="8"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66" w:type="dxa"/>
            <w:gridSpan w:val="2"/>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93" w:type="dxa"/>
            <w:gridSpan w:val="2"/>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OOK7</w:t>
            </w:r>
          </w:p>
        </w:tc>
        <w:tc>
          <w:tcPr>
            <w:tcW w:w="2915"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Znanost i kultura 1</w:t>
            </w:r>
          </w:p>
        </w:tc>
        <w:tc>
          <w:tcPr>
            <w:tcW w:w="795" w:type="dxa"/>
            <w:gridSpan w:val="3"/>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87"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Izv. prof. dr. sc. Ivo Džinić</w:t>
            </w:r>
          </w:p>
        </w:tc>
        <w:tc>
          <w:tcPr>
            <w:tcW w:w="654" w:type="dxa"/>
            <w:gridSpan w:val="3"/>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03" w:type="dxa"/>
            <w:gridSpan w:val="3"/>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single" w:sz="4" w:space="0" w:color="auto"/>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9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1" w:type="dxa"/>
            <w:gridSpan w:val="2"/>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99"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1"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97" w:type="dxa"/>
            <w:tcBorders>
              <w:top w:val="single" w:sz="4" w:space="0" w:color="auto"/>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OOK9</w:t>
            </w:r>
          </w:p>
        </w:tc>
        <w:tc>
          <w:tcPr>
            <w:tcW w:w="2915"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Kulturne institucije</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87"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654" w:type="dxa"/>
            <w:gridSpan w:val="3"/>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03" w:type="dxa"/>
            <w:gridSpan w:val="3"/>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nil"/>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9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OOK10</w:t>
            </w:r>
          </w:p>
        </w:tc>
        <w:tc>
          <w:tcPr>
            <w:tcW w:w="2915"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Regionalna kultura u europskom kontekstu</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8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654" w:type="dxa"/>
            <w:gridSpan w:val="3"/>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5</w:t>
            </w:r>
          </w:p>
        </w:tc>
        <w:tc>
          <w:tcPr>
            <w:tcW w:w="803" w:type="dxa"/>
            <w:gridSpan w:val="3"/>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9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Dijana Romić, naslovna asistentica</w:t>
            </w:r>
          </w:p>
        </w:tc>
        <w:tc>
          <w:tcPr>
            <w:tcW w:w="654" w:type="dxa"/>
            <w:gridSpan w:val="3"/>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803" w:type="dxa"/>
            <w:gridSpan w:val="3"/>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2915"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3</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87"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654" w:type="dxa"/>
            <w:gridSpan w:val="3"/>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791" w:type="dxa"/>
            <w:gridSpan w:val="2"/>
            <w:tcBorders>
              <w:top w:val="nil"/>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9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791"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Calibri" w:cstheme="minorHAnsi"/>
                <w:sz w:val="20"/>
                <w:szCs w:val="20"/>
                <w:lang w:val="hr-HR"/>
              </w:rPr>
            </w:pP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2915"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3</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87"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654" w:type="dxa"/>
            <w:gridSpan w:val="3"/>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791" w:type="dxa"/>
            <w:gridSpan w:val="2"/>
            <w:tcBorders>
              <w:top w:val="nil"/>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9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791"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Calibri" w:cstheme="minorHAnsi"/>
                <w:sz w:val="20"/>
                <w:szCs w:val="20"/>
                <w:lang w:val="hr-HR"/>
              </w:rPr>
            </w:pP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TZK</w:t>
            </w:r>
          </w:p>
        </w:tc>
        <w:tc>
          <w:tcPr>
            <w:tcW w:w="2915"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Tjelesna i zdravstvena kultura 3</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87"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Zoran Pupovac, pred.</w:t>
            </w:r>
          </w:p>
        </w:tc>
        <w:tc>
          <w:tcPr>
            <w:tcW w:w="654" w:type="dxa"/>
            <w:gridSpan w:val="3"/>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599"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20TJ</w:t>
            </w:r>
          </w:p>
        </w:tc>
        <w:tc>
          <w:tcPr>
            <w:tcW w:w="791" w:type="dxa"/>
            <w:gridSpan w:val="2"/>
            <w:tcBorders>
              <w:top w:val="nil"/>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9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4148" w:type="dxa"/>
            <w:gridSpan w:val="22"/>
            <w:tcBorders>
              <w:top w:val="single" w:sz="4" w:space="0" w:color="808080"/>
              <w:left w:val="single" w:sz="8" w:space="0" w:color="auto"/>
              <w:bottom w:val="single" w:sz="4" w:space="0" w:color="808080"/>
              <w:right w:val="single" w:sz="8"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148" w:type="dxa"/>
            <w:gridSpan w:val="22"/>
            <w:tcBorders>
              <w:top w:val="single" w:sz="4" w:space="0" w:color="808080"/>
              <w:left w:val="single" w:sz="8" w:space="0" w:color="auto"/>
              <w:bottom w:val="nil"/>
              <w:right w:val="single" w:sz="8"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66" w:type="dxa"/>
            <w:gridSpan w:val="2"/>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893" w:type="dxa"/>
            <w:gridSpan w:val="2"/>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OSK/mk-6</w:t>
            </w:r>
          </w:p>
        </w:tc>
        <w:tc>
          <w:tcPr>
            <w:tcW w:w="2915"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Istraživačke metode u medijskoj kulturi</w:t>
            </w:r>
          </w:p>
        </w:tc>
        <w:tc>
          <w:tcPr>
            <w:tcW w:w="795" w:type="dxa"/>
            <w:gridSpan w:val="3"/>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87"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Marina Đukić</w:t>
            </w:r>
          </w:p>
        </w:tc>
        <w:tc>
          <w:tcPr>
            <w:tcW w:w="654" w:type="dxa"/>
            <w:gridSpan w:val="3"/>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03" w:type="dxa"/>
            <w:gridSpan w:val="3"/>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9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851" w:type="dxa"/>
            <w:gridSpan w:val="2"/>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OSK/mk-</w:t>
            </w:r>
            <w:r w:rsidRPr="00527B71">
              <w:rPr>
                <w:rFonts w:eastAsia="Times New Roman" w:cstheme="minorHAnsi"/>
                <w:sz w:val="20"/>
                <w:szCs w:val="20"/>
              </w:rPr>
              <w:lastRenderedPageBreak/>
              <w:t>10</w:t>
            </w:r>
          </w:p>
        </w:tc>
        <w:tc>
          <w:tcPr>
            <w:tcW w:w="2915"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lastRenderedPageBreak/>
              <w:t>Uvod u kreativno pisanje</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87"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654" w:type="dxa"/>
            <w:gridSpan w:val="3"/>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99"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03" w:type="dxa"/>
            <w:gridSpan w:val="3"/>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9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8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654" w:type="dxa"/>
            <w:gridSpan w:val="3"/>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99"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03" w:type="dxa"/>
            <w:gridSpan w:val="3"/>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1"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9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148" w:type="dxa"/>
            <w:gridSpan w:val="22"/>
            <w:tcBorders>
              <w:top w:val="single" w:sz="4" w:space="0" w:color="808080"/>
              <w:left w:val="single" w:sz="8" w:space="0" w:color="auto"/>
              <w:bottom w:val="single" w:sz="4" w:space="0" w:color="808080"/>
              <w:right w:val="single" w:sz="8"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7 ECTS</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148" w:type="dxa"/>
            <w:gridSpan w:val="22"/>
            <w:tcBorders>
              <w:top w:val="single" w:sz="4" w:space="0" w:color="808080"/>
              <w:left w:val="single" w:sz="8" w:space="0" w:color="auto"/>
              <w:bottom w:val="single" w:sz="4" w:space="0" w:color="808080"/>
              <w:right w:val="single" w:sz="8"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66" w:type="dxa"/>
            <w:gridSpan w:val="2"/>
            <w:vMerge w:val="restart"/>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893" w:type="dxa"/>
            <w:gridSpan w:val="2"/>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OR-mk/4</w:t>
            </w:r>
          </w:p>
        </w:tc>
        <w:tc>
          <w:tcPr>
            <w:tcW w:w="2915" w:type="dxa"/>
            <w:vMerge w:val="restart"/>
            <w:tcBorders>
              <w:top w:val="single" w:sz="4" w:space="0" w:color="auto"/>
              <w:left w:val="nil"/>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Istraživanje u odnosima s javnošću</w:t>
            </w:r>
          </w:p>
        </w:tc>
        <w:tc>
          <w:tcPr>
            <w:tcW w:w="795" w:type="dxa"/>
            <w:gridSpan w:val="3"/>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99" w:type="dxa"/>
            <w:gridSpan w:val="2"/>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Marina Đukić</w:t>
            </w:r>
          </w:p>
        </w:tc>
        <w:tc>
          <w:tcPr>
            <w:tcW w:w="567" w:type="dxa"/>
            <w:tcBorders>
              <w:top w:val="single" w:sz="4" w:space="0" w:color="auto"/>
              <w:left w:val="single" w:sz="4" w:space="0" w:color="auto"/>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709" w:type="dxa"/>
            <w:gridSpan w:val="3"/>
            <w:tcBorders>
              <w:top w:val="single" w:sz="4" w:space="0" w:color="auto"/>
              <w:left w:val="nil"/>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708"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30M</w:t>
            </w:r>
          </w:p>
        </w:tc>
        <w:tc>
          <w:tcPr>
            <w:tcW w:w="709" w:type="dxa"/>
            <w:gridSpan w:val="2"/>
            <w:tcBorders>
              <w:top w:val="single" w:sz="4" w:space="0" w:color="auto"/>
              <w:left w:val="single" w:sz="4" w:space="0" w:color="auto"/>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939" w:type="dxa"/>
            <w:gridSpan w:val="2"/>
            <w:tcBorders>
              <w:top w:val="single" w:sz="4" w:space="0" w:color="auto"/>
              <w:left w:val="nil"/>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851" w:type="dxa"/>
            <w:gridSpan w:val="2"/>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single" w:sz="4" w:space="0" w:color="auto"/>
              <w:left w:val="nil"/>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single" w:sz="4" w:space="0" w:color="808080"/>
              <w:left w:val="nil"/>
              <w:bottom w:val="single" w:sz="4" w:space="0" w:color="00000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7" w:type="dxa"/>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709" w:type="dxa"/>
            <w:gridSpan w:val="3"/>
            <w:tcBorders>
              <w:top w:val="nil"/>
              <w:left w:val="nil"/>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708" w:type="dxa"/>
            <w:tcBorders>
              <w:top w:val="single" w:sz="4" w:space="0" w:color="808080"/>
              <w:left w:val="nil"/>
              <w:bottom w:val="single" w:sz="4" w:space="0" w:color="00000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939" w:type="dxa"/>
            <w:gridSpan w:val="2"/>
            <w:tcBorders>
              <w:top w:val="nil"/>
              <w:left w:val="nil"/>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c>
          <w:tcPr>
            <w:tcW w:w="851" w:type="dxa"/>
            <w:gridSpan w:val="2"/>
            <w:tcBorders>
              <w:top w:val="nil"/>
              <w:left w:val="nil"/>
              <w:bottom w:val="single" w:sz="4" w:space="0" w:color="000000"/>
              <w:right w:val="single" w:sz="4"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w:t>
            </w:r>
          </w:p>
        </w:tc>
      </w:tr>
      <w:tr w:rsidR="00527B71" w:rsidRPr="00527B71" w:rsidTr="00C46C3F">
        <w:trPr>
          <w:trHeight w:val="300"/>
        </w:trPr>
        <w:tc>
          <w:tcPr>
            <w:tcW w:w="237" w:type="dxa"/>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66" w:type="dxa"/>
            <w:gridSpan w:val="2"/>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93"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OR-mk/6</w:t>
            </w:r>
          </w:p>
        </w:tc>
        <w:tc>
          <w:tcPr>
            <w:tcW w:w="291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C86603" w:rsidP="00527B71">
            <w:pPr>
              <w:rPr>
                <w:rFonts w:eastAsia="Times New Roman" w:cstheme="minorHAnsi"/>
                <w:sz w:val="20"/>
                <w:szCs w:val="20"/>
              </w:rPr>
            </w:pPr>
            <w:r w:rsidRPr="00527B71">
              <w:rPr>
                <w:rFonts w:eastAsia="Times New Roman" w:cstheme="minorHAnsi"/>
                <w:sz w:val="20"/>
                <w:szCs w:val="20"/>
              </w:rPr>
              <w:t>Video snimanje</w:t>
            </w:r>
          </w:p>
        </w:tc>
        <w:tc>
          <w:tcPr>
            <w:tcW w:w="795" w:type="dxa"/>
            <w:gridSpan w:val="3"/>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99" w:type="dxa"/>
            <w:gridSpan w:val="2"/>
            <w:tcBorders>
              <w:top w:val="single" w:sz="4" w:space="0" w:color="000000"/>
              <w:left w:val="nil"/>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Davor Šarić</w:t>
            </w:r>
          </w:p>
        </w:tc>
        <w:tc>
          <w:tcPr>
            <w:tcW w:w="567" w:type="dxa"/>
            <w:tcBorders>
              <w:top w:val="single" w:sz="4" w:space="0" w:color="000000"/>
              <w:left w:val="single" w:sz="4" w:space="0" w:color="auto"/>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3"/>
            <w:tcBorders>
              <w:top w:val="single" w:sz="4" w:space="0" w:color="000000"/>
              <w:left w:val="nil"/>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single" w:sz="4" w:space="0" w:color="000000"/>
              <w:left w:val="nil"/>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5PK</w:t>
            </w:r>
          </w:p>
        </w:tc>
        <w:tc>
          <w:tcPr>
            <w:tcW w:w="709" w:type="dxa"/>
            <w:gridSpan w:val="2"/>
            <w:tcBorders>
              <w:top w:val="single" w:sz="4" w:space="0" w:color="000000"/>
              <w:left w:val="single" w:sz="4" w:space="0" w:color="auto"/>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39" w:type="dxa"/>
            <w:gridSpan w:val="2"/>
            <w:tcBorders>
              <w:top w:val="single" w:sz="4" w:space="0" w:color="000000"/>
              <w:left w:val="nil"/>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gridSpan w:val="2"/>
            <w:tcBorders>
              <w:top w:val="single" w:sz="4" w:space="0" w:color="000000"/>
              <w:left w:val="nil"/>
              <w:bottom w:val="single" w:sz="8"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C46C3F">
        <w:trPr>
          <w:trHeight w:val="300"/>
        </w:trPr>
        <w:tc>
          <w:tcPr>
            <w:tcW w:w="237" w:type="dxa"/>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66" w:type="dxa"/>
            <w:gridSpan w:val="2"/>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single" w:sz="8"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Barbara Balen, asistentica</w:t>
            </w:r>
          </w:p>
        </w:tc>
        <w:tc>
          <w:tcPr>
            <w:tcW w:w="567" w:type="dxa"/>
            <w:tcBorders>
              <w:top w:val="single" w:sz="8"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3"/>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single" w:sz="8"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25PK</w:t>
            </w:r>
          </w:p>
        </w:tc>
        <w:tc>
          <w:tcPr>
            <w:tcW w:w="709" w:type="dxa"/>
            <w:gridSpan w:val="2"/>
            <w:tcBorders>
              <w:top w:val="single" w:sz="8"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39" w:type="dxa"/>
            <w:gridSpan w:val="2"/>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gridSpan w:val="2"/>
            <w:tcBorders>
              <w:top w:val="single" w:sz="8" w:space="0" w:color="808080"/>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val="restart"/>
            <w:tcBorders>
              <w:top w:val="nil"/>
              <w:left w:val="single" w:sz="8" w:space="0" w:color="auto"/>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893" w:type="dxa"/>
            <w:gridSpan w:val="2"/>
            <w:vMerge w:val="restart"/>
            <w:tcBorders>
              <w:top w:val="nil"/>
              <w:left w:val="single" w:sz="4" w:space="0" w:color="808080"/>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SP2</w:t>
            </w:r>
          </w:p>
        </w:tc>
        <w:tc>
          <w:tcPr>
            <w:tcW w:w="2915" w:type="dxa"/>
            <w:vMerge w:val="restart"/>
            <w:tcBorders>
              <w:top w:val="nil"/>
              <w:left w:val="single" w:sz="4" w:space="0" w:color="808080"/>
              <w:bottom w:val="single" w:sz="8"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Seminarski projekt 2 (do kraja akademske godine)</w:t>
            </w:r>
          </w:p>
        </w:tc>
        <w:tc>
          <w:tcPr>
            <w:tcW w:w="795" w:type="dxa"/>
            <w:gridSpan w:val="3"/>
            <w:vMerge w:val="restart"/>
            <w:tcBorders>
              <w:top w:val="nil"/>
              <w:left w:val="single" w:sz="4" w:space="0" w:color="808080"/>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97" w:type="dxa"/>
            <w:vMerge w:val="restart"/>
            <w:tcBorders>
              <w:top w:val="nil"/>
              <w:left w:val="single" w:sz="4" w:space="0" w:color="808080"/>
              <w:bottom w:val="single" w:sz="8"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3599" w:type="dxa"/>
            <w:gridSpan w:val="2"/>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6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3"/>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9" w:type="dxa"/>
            <w:gridSpan w:val="2"/>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39"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C46C3F">
        <w:trPr>
          <w:trHeight w:val="315"/>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6" w:type="dxa"/>
            <w:gridSpan w:val="2"/>
            <w:vMerge/>
            <w:tcBorders>
              <w:top w:val="nil"/>
              <w:left w:val="single" w:sz="8" w:space="0" w:color="auto"/>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93" w:type="dxa"/>
            <w:gridSpan w:val="2"/>
            <w:vMerge/>
            <w:tcBorders>
              <w:top w:val="nil"/>
              <w:left w:val="single" w:sz="4" w:space="0" w:color="808080"/>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915" w:type="dxa"/>
            <w:vMerge/>
            <w:tcBorders>
              <w:top w:val="nil"/>
              <w:left w:val="single" w:sz="4" w:space="0" w:color="808080"/>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5" w:type="dxa"/>
            <w:gridSpan w:val="3"/>
            <w:vMerge/>
            <w:tcBorders>
              <w:top w:val="nil"/>
              <w:left w:val="single" w:sz="4" w:space="0" w:color="808080"/>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97" w:type="dxa"/>
            <w:vMerge/>
            <w:tcBorders>
              <w:top w:val="nil"/>
              <w:left w:val="single" w:sz="4" w:space="0" w:color="808080"/>
              <w:bottom w:val="single" w:sz="8"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nil"/>
              <w:left w:val="nil"/>
              <w:bottom w:val="single" w:sz="8"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Mentori</w:t>
            </w:r>
          </w:p>
        </w:tc>
        <w:tc>
          <w:tcPr>
            <w:tcW w:w="567" w:type="dxa"/>
            <w:tcBorders>
              <w:top w:val="nil"/>
              <w:left w:val="single" w:sz="4" w:space="0" w:color="auto"/>
              <w:bottom w:val="single" w:sz="8"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3"/>
            <w:tcBorders>
              <w:top w:val="nil"/>
              <w:left w:val="nil"/>
              <w:bottom w:val="single" w:sz="8"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nil"/>
              <w:left w:val="nil"/>
              <w:bottom w:val="single" w:sz="8"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single" w:sz="4" w:space="0" w:color="auto"/>
              <w:bottom w:val="single" w:sz="8"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39" w:type="dxa"/>
            <w:gridSpan w:val="2"/>
            <w:tcBorders>
              <w:top w:val="nil"/>
              <w:left w:val="nil"/>
              <w:bottom w:val="single" w:sz="8"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gridSpan w:val="2"/>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665" w:type="dxa"/>
            <w:gridSpan w:val="11"/>
            <w:tcBorders>
              <w:top w:val="nil"/>
              <w:left w:val="single" w:sz="8" w:space="0" w:color="auto"/>
              <w:bottom w:val="single" w:sz="4" w:space="0" w:color="80808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4 ECTS</w:t>
            </w:r>
          </w:p>
        </w:tc>
        <w:tc>
          <w:tcPr>
            <w:tcW w:w="4483" w:type="dxa"/>
            <w:gridSpan w:val="11"/>
            <w:tcBorders>
              <w:top w:val="nil"/>
              <w:left w:val="nil"/>
              <w:bottom w:val="single" w:sz="4" w:space="0" w:color="808080"/>
              <w:right w:val="single" w:sz="8" w:space="0" w:color="000000"/>
            </w:tcBorders>
            <w:vAlign w:val="center"/>
          </w:tcPr>
          <w:p w:rsidR="009611ED" w:rsidRPr="00527B71" w:rsidRDefault="009611ED" w:rsidP="00527B71">
            <w:pPr>
              <w:rPr>
                <w:rFonts w:eastAsia="Times New Roman" w:cstheme="minorHAnsi"/>
                <w:bCs/>
                <w:sz w:val="20"/>
                <w:szCs w:val="20"/>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9665" w:type="dxa"/>
            <w:gridSpan w:val="11"/>
            <w:tcBorders>
              <w:top w:val="nil"/>
              <w:left w:val="single" w:sz="8" w:space="0" w:color="auto"/>
              <w:bottom w:val="nil"/>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17 sati nastave  tjedno obavezni predmeti  </w:t>
            </w:r>
          </w:p>
        </w:tc>
        <w:tc>
          <w:tcPr>
            <w:tcW w:w="4483" w:type="dxa"/>
            <w:gridSpan w:val="11"/>
            <w:tcBorders>
              <w:top w:val="single" w:sz="4" w:space="0" w:color="808080"/>
              <w:left w:val="nil"/>
              <w:bottom w:val="nil"/>
              <w:right w:val="single" w:sz="8" w:space="0" w:color="000000"/>
            </w:tcBorders>
            <w:vAlign w:val="center"/>
          </w:tcPr>
          <w:p w:rsidR="009611ED" w:rsidRPr="00527B71" w:rsidRDefault="009611ED" w:rsidP="00527B71">
            <w:pPr>
              <w:rPr>
                <w:rFonts w:eastAsia="Times New Roman" w:cstheme="minorHAnsi"/>
                <w:bCs/>
                <w:sz w:val="20"/>
                <w:szCs w:val="20"/>
              </w:rPr>
            </w:pPr>
          </w:p>
        </w:tc>
      </w:tr>
      <w:tr w:rsidR="00527B71" w:rsidRPr="00527B71" w:rsidTr="00C46C3F">
        <w:trPr>
          <w:trHeight w:val="315"/>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148" w:type="dxa"/>
            <w:gridSpan w:val="22"/>
            <w:tcBorders>
              <w:top w:val="single" w:sz="4" w:space="0" w:color="808080"/>
              <w:left w:val="single" w:sz="8" w:space="0" w:color="auto"/>
              <w:bottom w:val="single" w:sz="4" w:space="0" w:color="808080"/>
              <w:right w:val="single" w:sz="8" w:space="0" w:color="000000"/>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520" w:type="dxa"/>
            <w:vMerge w:val="restart"/>
            <w:tcBorders>
              <w:top w:val="single" w:sz="8"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976" w:type="dxa"/>
            <w:gridSpan w:val="2"/>
            <w:vMerge w:val="restart"/>
            <w:tcBorders>
              <w:top w:val="single" w:sz="8"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I-mk/3</w:t>
            </w:r>
          </w:p>
        </w:tc>
        <w:tc>
          <w:tcPr>
            <w:tcW w:w="3120" w:type="dxa"/>
            <w:gridSpan w:val="3"/>
            <w:vMerge w:val="restart"/>
            <w:tcBorders>
              <w:top w:val="single" w:sz="8"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Blog-virtualna knjiga </w:t>
            </w:r>
          </w:p>
        </w:tc>
        <w:tc>
          <w:tcPr>
            <w:tcW w:w="512" w:type="dxa"/>
            <w:vMerge w:val="restart"/>
            <w:tcBorders>
              <w:top w:val="single" w:sz="8"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938" w:type="dxa"/>
            <w:gridSpan w:val="2"/>
            <w:vMerge w:val="restart"/>
            <w:tcBorders>
              <w:top w:val="single" w:sz="8"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99" w:type="dxa"/>
            <w:gridSpan w:val="2"/>
            <w:tcBorders>
              <w:top w:val="single" w:sz="8"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Doc.dr.sc. Tatjana Ileš</w:t>
            </w:r>
          </w:p>
        </w:tc>
        <w:tc>
          <w:tcPr>
            <w:tcW w:w="567" w:type="dxa"/>
            <w:tcBorders>
              <w:top w:val="single" w:sz="8"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3"/>
            <w:tcBorders>
              <w:top w:val="single" w:sz="8"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8" w:type="dxa"/>
            <w:tcBorders>
              <w:top w:val="single" w:sz="8"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single" w:sz="8" w:space="0" w:color="auto"/>
              <w:left w:val="single" w:sz="4" w:space="0" w:color="auto"/>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39" w:type="dxa"/>
            <w:gridSpan w:val="2"/>
            <w:tcBorders>
              <w:top w:val="single" w:sz="8" w:space="0" w:color="auto"/>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single" w:sz="8"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20" w:type="dxa"/>
            <w:vMerge/>
            <w:tcBorders>
              <w:top w:val="single" w:sz="8"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76" w:type="dxa"/>
            <w:gridSpan w:val="2"/>
            <w:vMerge/>
            <w:tcBorders>
              <w:top w:val="single" w:sz="8"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20" w:type="dxa"/>
            <w:gridSpan w:val="3"/>
            <w:vMerge/>
            <w:tcBorders>
              <w:top w:val="single" w:sz="8"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12" w:type="dxa"/>
            <w:vMerge/>
            <w:tcBorders>
              <w:top w:val="single" w:sz="8"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38" w:type="dxa"/>
            <w:gridSpan w:val="2"/>
            <w:vMerge/>
            <w:tcBorders>
              <w:top w:val="single" w:sz="8"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r w:rsidRPr="00527B71">
              <w:rPr>
                <w:rFonts w:eastAsia="Times New Roman" w:cstheme="minorHAnsi"/>
                <w:i/>
                <w:sz w:val="20"/>
                <w:szCs w:val="20"/>
              </w:rPr>
              <w:t>Dijana Romić, naslovna asistentica</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3"/>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5</w:t>
            </w:r>
          </w:p>
        </w:tc>
        <w:tc>
          <w:tcPr>
            <w:tcW w:w="708"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39"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r w:rsidRPr="00527B71">
              <w:rPr>
                <w:rFonts w:cstheme="minorHAnsi"/>
                <w:sz w:val="20"/>
                <w:szCs w:val="20"/>
              </w:rPr>
              <w:t>1)</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C46C3F">
        <w:trPr>
          <w:trHeight w:val="448"/>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20"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976" w:type="dxa"/>
            <w:gridSpan w:val="2"/>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I-Ku/4</w:t>
            </w:r>
          </w:p>
        </w:tc>
        <w:tc>
          <w:tcPr>
            <w:tcW w:w="3120" w:type="dxa"/>
            <w:gridSpan w:val="3"/>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Popularna kultura</w:t>
            </w:r>
          </w:p>
        </w:tc>
        <w:tc>
          <w:tcPr>
            <w:tcW w:w="51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938" w:type="dxa"/>
            <w:gridSpan w:val="2"/>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99" w:type="dxa"/>
            <w:gridSpan w:val="2"/>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Zlatko Kramarić</w:t>
            </w:r>
          </w:p>
        </w:tc>
        <w:tc>
          <w:tcPr>
            <w:tcW w:w="56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709" w:type="dxa"/>
            <w:gridSpan w:val="3"/>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8"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nil"/>
              <w:left w:val="nil"/>
              <w:bottom w:val="nil"/>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39"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2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76"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20"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1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38"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56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709" w:type="dxa"/>
            <w:gridSpan w:val="3"/>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8"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9"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39" w:type="dxa"/>
            <w:gridSpan w:val="2"/>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2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76"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20" w:type="dxa"/>
            <w:gridSpan w:val="3"/>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1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38" w:type="dxa"/>
            <w:gridSpan w:val="2"/>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Andrea Vučetić, naslovna asistentica</w:t>
            </w:r>
          </w:p>
        </w:tc>
        <w:tc>
          <w:tcPr>
            <w:tcW w:w="56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9" w:type="dxa"/>
            <w:gridSpan w:val="3"/>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08"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9"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39" w:type="dxa"/>
            <w:gridSpan w:val="2"/>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gridSpan w:val="2"/>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C46C3F">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20" w:type="dxa"/>
            <w:vMerge w:val="restart"/>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976" w:type="dxa"/>
            <w:gridSpan w:val="2"/>
            <w:vMerge w:val="restart"/>
            <w:tcBorders>
              <w:top w:val="single" w:sz="4" w:space="0" w:color="auto"/>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KULT-I-2</w:t>
            </w:r>
          </w:p>
        </w:tc>
        <w:tc>
          <w:tcPr>
            <w:tcW w:w="3120" w:type="dxa"/>
            <w:gridSpan w:val="3"/>
            <w:vMerge w:val="restart"/>
            <w:tcBorders>
              <w:top w:val="single" w:sz="4" w:space="0" w:color="auto"/>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Oblikovanje poetskoga teksta I</w:t>
            </w:r>
          </w:p>
        </w:tc>
        <w:tc>
          <w:tcPr>
            <w:tcW w:w="512" w:type="dxa"/>
            <w:vMerge w:val="restart"/>
            <w:tcBorders>
              <w:top w:val="single" w:sz="4" w:space="0" w:color="auto"/>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938" w:type="dxa"/>
            <w:gridSpan w:val="2"/>
            <w:vMerge w:val="restart"/>
            <w:tcBorders>
              <w:top w:val="single" w:sz="4" w:space="0" w:color="auto"/>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99" w:type="dxa"/>
            <w:gridSpan w:val="2"/>
            <w:tcBorders>
              <w:top w:val="single" w:sz="4" w:space="0" w:color="auto"/>
              <w:left w:val="single" w:sz="4" w:space="0" w:color="808080"/>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56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3"/>
            <w:tcBorders>
              <w:top w:val="single" w:sz="4" w:space="0" w:color="auto"/>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08" w:type="dxa"/>
            <w:tcBorders>
              <w:top w:val="single" w:sz="4" w:space="0" w:color="auto"/>
              <w:left w:val="single" w:sz="4" w:space="0" w:color="808080"/>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9" w:type="dxa"/>
            <w:gridSpan w:val="2"/>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39" w:type="dxa"/>
            <w:gridSpan w:val="2"/>
            <w:tcBorders>
              <w:top w:val="single" w:sz="4" w:space="0" w:color="auto"/>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gridSpan w:val="2"/>
            <w:tcBorders>
              <w:top w:val="single" w:sz="4" w:space="0" w:color="auto"/>
              <w:left w:val="single" w:sz="4" w:space="0" w:color="808080"/>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C46C3F">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20" w:type="dxa"/>
            <w:vMerge/>
            <w:tcBorders>
              <w:top w:val="single" w:sz="4" w:space="0" w:color="auto"/>
              <w:left w:val="single" w:sz="4" w:space="0" w:color="auto"/>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76" w:type="dxa"/>
            <w:gridSpan w:val="2"/>
            <w:vMerge/>
            <w:tcBorders>
              <w:top w:val="single" w:sz="4" w:space="0" w:color="auto"/>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20" w:type="dxa"/>
            <w:gridSpan w:val="3"/>
            <w:vMerge/>
            <w:tcBorders>
              <w:top w:val="single" w:sz="4" w:space="0" w:color="auto"/>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12" w:type="dxa"/>
            <w:vMerge/>
            <w:tcBorders>
              <w:top w:val="single" w:sz="4" w:space="0" w:color="auto"/>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38" w:type="dxa"/>
            <w:gridSpan w:val="2"/>
            <w:vMerge/>
            <w:tcBorders>
              <w:top w:val="single" w:sz="4" w:space="0" w:color="auto"/>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single" w:sz="4" w:space="0" w:color="808080"/>
              <w:left w:val="single" w:sz="4" w:space="0" w:color="808080"/>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808080"/>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9" w:type="dxa"/>
            <w:gridSpan w:val="3"/>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8" w:type="dxa"/>
            <w:tcBorders>
              <w:top w:val="single" w:sz="4" w:space="0" w:color="808080"/>
              <w:left w:val="single" w:sz="4" w:space="0" w:color="808080"/>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9" w:type="dxa"/>
            <w:gridSpan w:val="2"/>
            <w:tcBorders>
              <w:top w:val="single" w:sz="4" w:space="0" w:color="808080"/>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3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1" w:type="dxa"/>
            <w:gridSpan w:val="2"/>
            <w:tcBorders>
              <w:top w:val="single" w:sz="4" w:space="0" w:color="808080"/>
              <w:left w:val="single" w:sz="4" w:space="0" w:color="808080"/>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C46C3F">
        <w:trPr>
          <w:trHeight w:val="300"/>
        </w:trPr>
        <w:tc>
          <w:tcPr>
            <w:tcW w:w="237" w:type="dxa"/>
            <w:tcBorders>
              <w:top w:val="nil"/>
              <w:left w:val="nil"/>
              <w:bottom w:val="nil"/>
              <w:right w:val="single" w:sz="4" w:space="0" w:color="808080"/>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520" w:type="dxa"/>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976" w:type="dxa"/>
            <w:gridSpan w:val="2"/>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I-km/3</w:t>
            </w:r>
          </w:p>
        </w:tc>
        <w:tc>
          <w:tcPr>
            <w:tcW w:w="3120" w:type="dxa"/>
            <w:gridSpan w:val="3"/>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Strategijski menadžment</w:t>
            </w:r>
          </w:p>
        </w:tc>
        <w:tc>
          <w:tcPr>
            <w:tcW w:w="512" w:type="dxa"/>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938" w:type="dxa"/>
            <w:gridSpan w:val="2"/>
            <w:vMerge w:val="restart"/>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9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6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709" w:type="dxa"/>
            <w:gridSpan w:val="3"/>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708"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3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C46C3F">
        <w:trPr>
          <w:trHeight w:val="300"/>
        </w:trPr>
        <w:tc>
          <w:tcPr>
            <w:tcW w:w="237" w:type="dxa"/>
            <w:tcBorders>
              <w:top w:val="nil"/>
              <w:left w:val="nil"/>
              <w:bottom w:val="nil"/>
              <w:right w:val="single" w:sz="4" w:space="0" w:color="808080"/>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520" w:type="dxa"/>
            <w:vMerge/>
            <w:tcBorders>
              <w:top w:val="single" w:sz="4" w:space="0" w:color="808080"/>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76" w:type="dxa"/>
            <w:gridSpan w:val="2"/>
            <w:vMerge/>
            <w:tcBorders>
              <w:top w:val="single" w:sz="4" w:space="0" w:color="808080"/>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20" w:type="dxa"/>
            <w:gridSpan w:val="3"/>
            <w:vMerge/>
            <w:tcBorders>
              <w:top w:val="single" w:sz="4" w:space="0" w:color="808080"/>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12" w:type="dxa"/>
            <w:vMerge/>
            <w:tcBorders>
              <w:top w:val="single" w:sz="4" w:space="0" w:color="808080"/>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38" w:type="dxa"/>
            <w:gridSpan w:val="2"/>
            <w:vMerge/>
            <w:tcBorders>
              <w:top w:val="single" w:sz="4" w:space="0" w:color="808080"/>
              <w:left w:val="single" w:sz="4" w:space="0" w:color="808080"/>
              <w:bottom w:val="single" w:sz="4" w:space="0" w:color="80808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59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Gost predavač</w:t>
            </w:r>
          </w:p>
        </w:tc>
        <w:tc>
          <w:tcPr>
            <w:tcW w:w="567"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3"/>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8" w:type="dxa"/>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39"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851" w:type="dxa"/>
            <w:gridSpan w:val="2"/>
            <w:tcBorders>
              <w:top w:val="single" w:sz="4" w:space="0" w:color="808080"/>
              <w:left w:val="single" w:sz="4" w:space="0" w:color="808080"/>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bl>
    <w:p w:rsidR="009611ED" w:rsidRPr="00527B71" w:rsidRDefault="009611ED" w:rsidP="00527B71">
      <w:pPr>
        <w:ind w:left="142"/>
        <w:rPr>
          <w:rFonts w:eastAsia="Times New Roman" w:cstheme="minorHAnsi"/>
          <w:sz w:val="20"/>
          <w:szCs w:val="20"/>
        </w:rPr>
      </w:pPr>
    </w:p>
    <w:p w:rsidR="009611ED" w:rsidRPr="00527B71" w:rsidRDefault="009611ED" w:rsidP="00527B71">
      <w:pPr>
        <w:rPr>
          <w:rFonts w:eastAsia="Calibri" w:cstheme="minorHAnsi"/>
          <w:sz w:val="20"/>
          <w:szCs w:val="20"/>
          <w:lang w:val="hr-HR"/>
        </w:rPr>
      </w:pPr>
    </w:p>
    <w:tbl>
      <w:tblPr>
        <w:tblW w:w="14603" w:type="dxa"/>
        <w:tblInd w:w="-459" w:type="dxa"/>
        <w:tblLayout w:type="fixed"/>
        <w:tblLook w:val="04A0" w:firstRow="1" w:lastRow="0" w:firstColumn="1" w:lastColumn="0" w:noHBand="0" w:noVBand="1"/>
      </w:tblPr>
      <w:tblGrid>
        <w:gridCol w:w="292"/>
        <w:gridCol w:w="527"/>
        <w:gridCol w:w="1166"/>
        <w:gridCol w:w="3120"/>
        <w:gridCol w:w="425"/>
        <w:gridCol w:w="992"/>
        <w:gridCol w:w="3687"/>
        <w:gridCol w:w="565"/>
        <w:gridCol w:w="516"/>
        <w:gridCol w:w="903"/>
        <w:gridCol w:w="709"/>
        <w:gridCol w:w="851"/>
        <w:gridCol w:w="850"/>
      </w:tblGrid>
      <w:tr w:rsidR="00527B71" w:rsidRPr="00527B71" w:rsidTr="00EE4451">
        <w:trPr>
          <w:trHeight w:val="300"/>
        </w:trPr>
        <w:tc>
          <w:tcPr>
            <w:tcW w:w="292" w:type="dxa"/>
            <w:noWrap/>
            <w:vAlign w:val="center"/>
            <w:hideMark/>
          </w:tcPr>
          <w:p w:rsidR="009611ED" w:rsidRPr="00527B71" w:rsidRDefault="009611ED" w:rsidP="00527B71">
            <w:pPr>
              <w:rPr>
                <w:rFonts w:cstheme="minorHAnsi"/>
                <w:sz w:val="20"/>
                <w:szCs w:val="20"/>
              </w:rPr>
            </w:pPr>
          </w:p>
        </w:tc>
        <w:tc>
          <w:tcPr>
            <w:tcW w:w="14311"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14311" w:type="dxa"/>
            <w:gridSpan w:val="12"/>
            <w:tcBorders>
              <w:top w:val="single" w:sz="4" w:space="0" w:color="808080"/>
              <w:left w:val="single" w:sz="4" w:space="0" w:color="808080"/>
              <w:bottom w:val="single" w:sz="4" w:space="0" w:color="808080"/>
              <w:right w:val="single" w:sz="4" w:space="0" w:color="808080"/>
            </w:tcBorders>
            <w:vAlign w:val="center"/>
          </w:tcPr>
          <w:p w:rsidR="009611ED" w:rsidRPr="00527B71" w:rsidRDefault="009611ED" w:rsidP="00527B71">
            <w:pPr>
              <w:rPr>
                <w:rFonts w:eastAsia="Times New Roman" w:cstheme="minorHAnsi"/>
                <w:bCs/>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BAKM-IZ-05</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Književnost na televiziji i filmu</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2</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20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10</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BAKM-IZ-20</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Osnove psihologije</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Marija Kristek, predavač</w:t>
            </w:r>
          </w:p>
        </w:tc>
        <w:tc>
          <w:tcPr>
            <w:tcW w:w="565"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w:t>
            </w:r>
            <w:r w:rsidRPr="00527B71">
              <w:rPr>
                <w:rFonts w:cstheme="minorHAnsi"/>
                <w:sz w:val="20"/>
                <w:szCs w:val="20"/>
              </w:rPr>
              <w:lastRenderedPageBreak/>
              <w:t>25</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lang w:val="hr-HR"/>
              </w:rPr>
            </w:pPr>
            <w:r w:rsidRPr="00527B71">
              <w:rPr>
                <w:rFonts w:cstheme="minorHAnsi"/>
                <w:sz w:val="20"/>
                <w:szCs w:val="20"/>
              </w:rPr>
              <w:lastRenderedPageBreak/>
              <w:t>Projekt modernosti</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lastRenderedPageBreak/>
              <w:t>Dr. sc. Igor Gajin,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lastRenderedPageBreak/>
              <w:t>30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lastRenderedPageBreak/>
              <w:t>15</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66" w:type="dxa"/>
            <w:tcBorders>
              <w:top w:val="nil"/>
              <w:left w:val="single" w:sz="4" w:space="0" w:color="808080"/>
              <w:bottom w:val="single" w:sz="4"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BAKM-IZ-27</w:t>
            </w:r>
          </w:p>
          <w:p w:rsidR="009611ED" w:rsidRPr="00527B71" w:rsidRDefault="009611ED" w:rsidP="00527B71">
            <w:pPr>
              <w:jc w:val="center"/>
              <w:rPr>
                <w:rFonts w:cstheme="minorHAnsi"/>
                <w:sz w:val="20"/>
                <w:szCs w:val="20"/>
              </w:rPr>
            </w:pP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1</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dr. sc. Igor Mavrin,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903"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709"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BAKM-IZ-41</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Urbani menadžment i kultura</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dr.sc. Iva Buljubašić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z w:val="20"/>
                <w:szCs w:val="20"/>
              </w:rPr>
              <w:t>BAKM-IZ-56</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Društveni mediji</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Tomislav Levak, asistent</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 Selmić, asistentica</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903"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709"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850"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BAKM-IZ-62</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Metode i tehnike obrade podataka</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Damir Marinić, predavač</w:t>
            </w:r>
          </w:p>
        </w:tc>
        <w:tc>
          <w:tcPr>
            <w:tcW w:w="565"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903"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24</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BAKM-IZ-35</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Novi medijski žanrovi</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dr. sc. Vladimir Rismondo</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Barić-Šelmić, asistentica</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BAKM-IZ-43</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Pravo u kulturi i kreativnim industrijama</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i/>
                <w:spacing w:val="-2"/>
                <w:sz w:val="20"/>
                <w:szCs w:val="20"/>
              </w:rPr>
              <w:t>Izv. prof. dr. sc. Dubravka Klasiček</w:t>
            </w:r>
          </w:p>
          <w:p w:rsidR="009611ED" w:rsidRPr="00527B71" w:rsidRDefault="009611ED" w:rsidP="00527B71">
            <w:pPr>
              <w:rPr>
                <w:rFonts w:cstheme="minorHAnsi"/>
                <w:spacing w:val="-2"/>
                <w:sz w:val="20"/>
                <w:szCs w:val="20"/>
              </w:rPr>
            </w:pPr>
            <w:r w:rsidRPr="00527B71">
              <w:rPr>
                <w:rFonts w:cstheme="minorHAnsi"/>
                <w:spacing w:val="-2"/>
                <w:sz w:val="20"/>
                <w:szCs w:val="20"/>
              </w:rPr>
              <w:t>Marina Čepo, asistentica</w:t>
            </w:r>
          </w:p>
        </w:tc>
        <w:tc>
          <w:tcPr>
            <w:tcW w:w="565"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r>
      <w:tr w:rsidR="00527B71" w:rsidRPr="00527B71" w:rsidTr="00EE4451">
        <w:trPr>
          <w:trHeight w:val="300"/>
        </w:trPr>
        <w:tc>
          <w:tcPr>
            <w:tcW w:w="292" w:type="dxa"/>
            <w:noWrap/>
            <w:vAlign w:val="center"/>
          </w:tcPr>
          <w:p w:rsidR="009611ED" w:rsidRPr="00527B71" w:rsidRDefault="009611ED" w:rsidP="00527B71">
            <w:pPr>
              <w:rPr>
                <w:rFonts w:eastAsia="Times New Roman" w:cstheme="minorHAnsi"/>
                <w:sz w:val="20"/>
                <w:szCs w:val="20"/>
              </w:rPr>
            </w:pPr>
          </w:p>
        </w:tc>
        <w:tc>
          <w:tcPr>
            <w:tcW w:w="527"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26</w:t>
            </w:r>
          </w:p>
        </w:tc>
        <w:tc>
          <w:tcPr>
            <w:tcW w:w="1166"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BAKM-IZ-36</w:t>
            </w:r>
          </w:p>
        </w:tc>
        <w:tc>
          <w:tcPr>
            <w:tcW w:w="312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Filmologija i kultura</w:t>
            </w:r>
          </w:p>
        </w:tc>
        <w:tc>
          <w:tcPr>
            <w:tcW w:w="425"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687"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Kristina Kumrić, predavačica</w:t>
            </w:r>
          </w:p>
        </w:tc>
        <w:tc>
          <w:tcPr>
            <w:tcW w:w="565"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90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709"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0"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27</w:t>
            </w:r>
          </w:p>
        </w:tc>
        <w:tc>
          <w:tcPr>
            <w:tcW w:w="116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PD Glazbena pedagogije</w:t>
            </w:r>
          </w:p>
        </w:tc>
        <w:tc>
          <w:tcPr>
            <w:tcW w:w="312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 xml:space="preserve">Sudjelovanje u projektu Odsjeka </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w:t>
            </w:r>
          </w:p>
        </w:tc>
        <w:tc>
          <w:tcPr>
            <w:tcW w:w="368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cstheme="minorHAnsi"/>
                <w:spacing w:val="-2"/>
                <w:sz w:val="20"/>
                <w:szCs w:val="20"/>
              </w:rPr>
            </w:pPr>
            <w:r w:rsidRPr="00527B71">
              <w:rPr>
                <w:rFonts w:eastAsia="Times New Roman" w:cstheme="minorHAnsi"/>
                <w:sz w:val="20"/>
                <w:szCs w:val="20"/>
              </w:rPr>
              <w:t>Doc. dr. sc. Damir Šebo</w:t>
            </w:r>
          </w:p>
        </w:tc>
        <w:tc>
          <w:tcPr>
            <w:tcW w:w="56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0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EE4451">
        <w:trPr>
          <w:trHeight w:val="300"/>
        </w:trPr>
        <w:tc>
          <w:tcPr>
            <w:tcW w:w="292"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28</w:t>
            </w:r>
          </w:p>
        </w:tc>
        <w:tc>
          <w:tcPr>
            <w:tcW w:w="116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0802</w:t>
            </w:r>
          </w:p>
        </w:tc>
        <w:tc>
          <w:tcPr>
            <w:tcW w:w="312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68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65"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903"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Calibri" w:cstheme="minorHAnsi"/>
                <w:sz w:val="20"/>
                <w:szCs w:val="20"/>
                <w:lang w:val="hr-HR"/>
              </w:rPr>
            </w:pPr>
            <w:r w:rsidRPr="00527B71">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EE4451">
        <w:trPr>
          <w:trHeight w:val="300"/>
        </w:trPr>
        <w:tc>
          <w:tcPr>
            <w:tcW w:w="292"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29</w:t>
            </w:r>
          </w:p>
        </w:tc>
        <w:tc>
          <w:tcPr>
            <w:tcW w:w="116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PN3</w:t>
            </w:r>
          </w:p>
        </w:tc>
        <w:tc>
          <w:tcPr>
            <w:tcW w:w="312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687"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0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p>
    <w:p w:rsidR="009611ED" w:rsidRPr="00527B71" w:rsidRDefault="009611ED" w:rsidP="00527B71">
      <w:pPr>
        <w:rPr>
          <w:rFonts w:cstheme="minorHAnsi"/>
          <w:sz w:val="20"/>
          <w:szCs w:val="20"/>
        </w:rPr>
      </w:pPr>
    </w:p>
    <w:p w:rsidR="009611ED" w:rsidRPr="00527B71" w:rsidRDefault="009611ED" w:rsidP="00527B71">
      <w:pPr>
        <w:rPr>
          <w:rFonts w:cstheme="minorHAnsi"/>
          <w:sz w:val="20"/>
          <w:szCs w:val="20"/>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rPr>
          <w:rFonts w:eastAsia="Calibri" w:cstheme="minorHAnsi"/>
          <w:sz w:val="20"/>
          <w:szCs w:val="20"/>
          <w:lang w:val="hr-HR"/>
        </w:rPr>
      </w:pPr>
    </w:p>
    <w:p w:rsidR="009611ED" w:rsidRPr="00527B71" w:rsidRDefault="009611ED" w:rsidP="00527B71">
      <w:pPr>
        <w:rPr>
          <w:rFonts w:cstheme="minorHAnsi"/>
          <w:sz w:val="20"/>
          <w:szCs w:val="20"/>
        </w:rPr>
      </w:pPr>
      <w:r w:rsidRPr="00527B71">
        <w:rPr>
          <w:rFonts w:cstheme="minorHAnsi"/>
          <w:sz w:val="20"/>
          <w:szCs w:val="20"/>
        </w:rPr>
        <w:br w:type="page"/>
      </w:r>
    </w:p>
    <w:tbl>
      <w:tblPr>
        <w:tblW w:w="22110" w:type="dxa"/>
        <w:tblInd w:w="-681" w:type="dxa"/>
        <w:tblLayout w:type="fixed"/>
        <w:tblCellMar>
          <w:left w:w="28" w:type="dxa"/>
          <w:right w:w="28" w:type="dxa"/>
        </w:tblCellMar>
        <w:tblLook w:val="04A0" w:firstRow="1" w:lastRow="0" w:firstColumn="1" w:lastColumn="0" w:noHBand="0" w:noVBand="1"/>
      </w:tblPr>
      <w:tblGrid>
        <w:gridCol w:w="235"/>
        <w:gridCol w:w="678"/>
        <w:gridCol w:w="955"/>
        <w:gridCol w:w="113"/>
        <w:gridCol w:w="3116"/>
        <w:gridCol w:w="1127"/>
        <w:gridCol w:w="739"/>
        <w:gridCol w:w="3548"/>
        <w:gridCol w:w="567"/>
        <w:gridCol w:w="425"/>
        <w:gridCol w:w="851"/>
        <w:gridCol w:w="850"/>
        <w:gridCol w:w="709"/>
        <w:gridCol w:w="709"/>
        <w:gridCol w:w="832"/>
        <w:gridCol w:w="832"/>
        <w:gridCol w:w="832"/>
        <w:gridCol w:w="832"/>
        <w:gridCol w:w="832"/>
        <w:gridCol w:w="832"/>
        <w:gridCol w:w="832"/>
        <w:gridCol w:w="832"/>
        <w:gridCol w:w="832"/>
      </w:tblGrid>
      <w:tr w:rsidR="00527B71" w:rsidRPr="00527B71" w:rsidTr="00FC5185">
        <w:trPr>
          <w:gridAfter w:val="9"/>
          <w:wAfter w:w="7488" w:type="dxa"/>
          <w:trHeight w:val="300"/>
        </w:trPr>
        <w:tc>
          <w:tcPr>
            <w:tcW w:w="235" w:type="dxa"/>
            <w:noWrap/>
            <w:vAlign w:val="center"/>
            <w:hideMark/>
          </w:tcPr>
          <w:p w:rsidR="00EE4451" w:rsidRPr="00527B71" w:rsidRDefault="00EE4451" w:rsidP="00527B71">
            <w:pPr>
              <w:rPr>
                <w:rFonts w:cstheme="minorHAnsi"/>
                <w:sz w:val="20"/>
                <w:szCs w:val="20"/>
              </w:rPr>
            </w:pPr>
          </w:p>
        </w:tc>
        <w:tc>
          <w:tcPr>
            <w:tcW w:w="12969" w:type="dxa"/>
            <w:gridSpan w:val="11"/>
            <w:noWrap/>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Medijska kultura, 2. godina studija, ljetni, II. semestar akademske godine 2019./2020. REDOVNI</w:t>
            </w:r>
          </w:p>
        </w:tc>
        <w:tc>
          <w:tcPr>
            <w:tcW w:w="709" w:type="dxa"/>
            <w:noWrap/>
            <w:vAlign w:val="center"/>
            <w:hideMark/>
          </w:tcPr>
          <w:p w:rsidR="00EE4451" w:rsidRPr="00527B71" w:rsidRDefault="00EE4451" w:rsidP="00527B71">
            <w:pPr>
              <w:rPr>
                <w:rFonts w:eastAsia="Times New Roman" w:cstheme="minorHAnsi"/>
                <w:bCs/>
                <w:sz w:val="20"/>
                <w:szCs w:val="20"/>
              </w:rPr>
            </w:pPr>
          </w:p>
        </w:tc>
        <w:tc>
          <w:tcPr>
            <w:tcW w:w="709" w:type="dxa"/>
            <w:noWrap/>
            <w:vAlign w:val="center"/>
            <w:hideMark/>
          </w:tcPr>
          <w:p w:rsidR="00EE4451" w:rsidRPr="00527B71" w:rsidRDefault="00EE4451" w:rsidP="00527B71">
            <w:pPr>
              <w:rPr>
                <w:rFonts w:cstheme="minorHAnsi"/>
                <w:sz w:val="20"/>
                <w:szCs w:val="20"/>
                <w:lang w:eastAsia="hr-HR"/>
              </w:rPr>
            </w:pPr>
          </w:p>
        </w:tc>
      </w:tr>
      <w:tr w:rsidR="00527B71" w:rsidRPr="00527B71" w:rsidTr="00FC5185">
        <w:trPr>
          <w:gridAfter w:val="9"/>
          <w:wAfter w:w="7488" w:type="dxa"/>
          <w:trHeight w:val="315"/>
        </w:trPr>
        <w:tc>
          <w:tcPr>
            <w:tcW w:w="235" w:type="dxa"/>
            <w:noWrap/>
            <w:vAlign w:val="center"/>
            <w:hideMark/>
          </w:tcPr>
          <w:p w:rsidR="009611ED" w:rsidRPr="00527B71" w:rsidRDefault="009611ED" w:rsidP="00527B71">
            <w:pPr>
              <w:rPr>
                <w:rFonts w:cstheme="minorHAnsi"/>
                <w:sz w:val="20"/>
                <w:szCs w:val="20"/>
              </w:rPr>
            </w:pPr>
          </w:p>
        </w:tc>
        <w:tc>
          <w:tcPr>
            <w:tcW w:w="678" w:type="dxa"/>
            <w:noWrap/>
            <w:vAlign w:val="center"/>
            <w:hideMark/>
          </w:tcPr>
          <w:p w:rsidR="009611ED" w:rsidRPr="00527B71" w:rsidRDefault="009611ED" w:rsidP="00527B71">
            <w:pPr>
              <w:rPr>
                <w:rFonts w:cstheme="minorHAnsi"/>
                <w:sz w:val="20"/>
                <w:szCs w:val="20"/>
                <w:lang w:eastAsia="hr-HR"/>
              </w:rPr>
            </w:pPr>
          </w:p>
        </w:tc>
        <w:tc>
          <w:tcPr>
            <w:tcW w:w="1068" w:type="dxa"/>
            <w:gridSpan w:val="2"/>
            <w:noWrap/>
            <w:vAlign w:val="center"/>
            <w:hideMark/>
          </w:tcPr>
          <w:p w:rsidR="009611ED" w:rsidRPr="00527B71" w:rsidRDefault="009611ED" w:rsidP="00527B71">
            <w:pPr>
              <w:rPr>
                <w:rFonts w:cstheme="minorHAnsi"/>
                <w:sz w:val="20"/>
                <w:szCs w:val="20"/>
                <w:lang w:eastAsia="hr-HR"/>
              </w:rPr>
            </w:pPr>
          </w:p>
        </w:tc>
        <w:tc>
          <w:tcPr>
            <w:tcW w:w="3116" w:type="dxa"/>
            <w:noWrap/>
            <w:vAlign w:val="center"/>
            <w:hideMark/>
          </w:tcPr>
          <w:p w:rsidR="009611ED" w:rsidRPr="00527B71" w:rsidRDefault="009611ED" w:rsidP="00527B71">
            <w:pPr>
              <w:rPr>
                <w:rFonts w:cstheme="minorHAnsi"/>
                <w:sz w:val="20"/>
                <w:szCs w:val="20"/>
                <w:lang w:eastAsia="hr-HR"/>
              </w:rPr>
            </w:pPr>
          </w:p>
        </w:tc>
        <w:tc>
          <w:tcPr>
            <w:tcW w:w="1127" w:type="dxa"/>
            <w:noWrap/>
            <w:vAlign w:val="center"/>
            <w:hideMark/>
          </w:tcPr>
          <w:p w:rsidR="009611ED" w:rsidRPr="00527B71" w:rsidRDefault="009611ED" w:rsidP="00527B71">
            <w:pPr>
              <w:rPr>
                <w:rFonts w:cstheme="minorHAnsi"/>
                <w:sz w:val="20"/>
                <w:szCs w:val="20"/>
                <w:lang w:eastAsia="hr-HR"/>
              </w:rPr>
            </w:pPr>
          </w:p>
        </w:tc>
        <w:tc>
          <w:tcPr>
            <w:tcW w:w="739" w:type="dxa"/>
            <w:noWrap/>
            <w:vAlign w:val="center"/>
            <w:hideMark/>
          </w:tcPr>
          <w:p w:rsidR="009611ED" w:rsidRPr="00527B71" w:rsidRDefault="009611ED" w:rsidP="00527B71">
            <w:pPr>
              <w:rPr>
                <w:rFonts w:cstheme="minorHAnsi"/>
                <w:sz w:val="20"/>
                <w:szCs w:val="20"/>
                <w:lang w:eastAsia="hr-HR"/>
              </w:rPr>
            </w:pPr>
          </w:p>
        </w:tc>
        <w:tc>
          <w:tcPr>
            <w:tcW w:w="3548" w:type="dxa"/>
            <w:noWrap/>
            <w:vAlign w:val="center"/>
            <w:hideMark/>
          </w:tcPr>
          <w:p w:rsidR="009611ED" w:rsidRPr="00527B71" w:rsidRDefault="009611ED" w:rsidP="00527B71">
            <w:pPr>
              <w:rPr>
                <w:rFonts w:cstheme="minorHAnsi"/>
                <w:sz w:val="20"/>
                <w:szCs w:val="20"/>
                <w:lang w:eastAsia="hr-HR"/>
              </w:rPr>
            </w:pPr>
          </w:p>
        </w:tc>
        <w:tc>
          <w:tcPr>
            <w:tcW w:w="567" w:type="dxa"/>
            <w:noWrap/>
            <w:vAlign w:val="center"/>
            <w:hideMark/>
          </w:tcPr>
          <w:p w:rsidR="009611ED" w:rsidRPr="00527B71" w:rsidRDefault="009611ED" w:rsidP="00527B71">
            <w:pPr>
              <w:rPr>
                <w:rFonts w:cstheme="minorHAnsi"/>
                <w:sz w:val="20"/>
                <w:szCs w:val="20"/>
                <w:lang w:eastAsia="hr-HR"/>
              </w:rPr>
            </w:pPr>
          </w:p>
        </w:tc>
        <w:tc>
          <w:tcPr>
            <w:tcW w:w="425" w:type="dxa"/>
            <w:noWrap/>
            <w:vAlign w:val="center"/>
            <w:hideMark/>
          </w:tcPr>
          <w:p w:rsidR="009611ED" w:rsidRPr="00527B71" w:rsidRDefault="009611ED" w:rsidP="00527B71">
            <w:pPr>
              <w:rPr>
                <w:rFonts w:cstheme="minorHAnsi"/>
                <w:sz w:val="20"/>
                <w:szCs w:val="20"/>
                <w:lang w:eastAsia="hr-HR"/>
              </w:rPr>
            </w:pPr>
          </w:p>
        </w:tc>
        <w:tc>
          <w:tcPr>
            <w:tcW w:w="851" w:type="dxa"/>
            <w:noWrap/>
            <w:vAlign w:val="center"/>
            <w:hideMark/>
          </w:tcPr>
          <w:p w:rsidR="009611ED" w:rsidRPr="00527B71" w:rsidRDefault="009611ED" w:rsidP="00527B71">
            <w:pPr>
              <w:rPr>
                <w:rFonts w:cstheme="minorHAnsi"/>
                <w:sz w:val="20"/>
                <w:szCs w:val="20"/>
                <w:lang w:eastAsia="hr-HR"/>
              </w:rPr>
            </w:pPr>
          </w:p>
        </w:tc>
        <w:tc>
          <w:tcPr>
            <w:tcW w:w="850" w:type="dxa"/>
            <w:noWrap/>
            <w:vAlign w:val="center"/>
            <w:hideMark/>
          </w:tcPr>
          <w:p w:rsidR="009611ED" w:rsidRPr="00527B71" w:rsidRDefault="009611ED" w:rsidP="00527B71">
            <w:pPr>
              <w:rPr>
                <w:rFonts w:cstheme="minorHAnsi"/>
                <w:sz w:val="20"/>
                <w:szCs w:val="20"/>
                <w:lang w:eastAsia="hr-HR"/>
              </w:rPr>
            </w:pPr>
          </w:p>
        </w:tc>
        <w:tc>
          <w:tcPr>
            <w:tcW w:w="709" w:type="dxa"/>
            <w:noWrap/>
            <w:vAlign w:val="center"/>
            <w:hideMark/>
          </w:tcPr>
          <w:p w:rsidR="009611ED" w:rsidRPr="00527B71" w:rsidRDefault="009611ED" w:rsidP="00527B71">
            <w:pPr>
              <w:rPr>
                <w:rFonts w:cstheme="minorHAnsi"/>
                <w:sz w:val="20"/>
                <w:szCs w:val="20"/>
                <w:lang w:eastAsia="hr-HR"/>
              </w:rPr>
            </w:pPr>
          </w:p>
        </w:tc>
        <w:tc>
          <w:tcPr>
            <w:tcW w:w="709" w:type="dxa"/>
            <w:noWrap/>
            <w:vAlign w:val="center"/>
            <w:hideMark/>
          </w:tcPr>
          <w:p w:rsidR="009611ED" w:rsidRPr="00527B71" w:rsidRDefault="009611ED" w:rsidP="00527B71">
            <w:pPr>
              <w:rPr>
                <w:rFonts w:cstheme="minorHAnsi"/>
                <w:sz w:val="20"/>
                <w:szCs w:val="20"/>
                <w:lang w:eastAsia="hr-HR"/>
              </w:rPr>
            </w:pPr>
          </w:p>
        </w:tc>
      </w:tr>
      <w:tr w:rsidR="00527B71" w:rsidRPr="00527B71" w:rsidTr="00FC5185">
        <w:trPr>
          <w:gridAfter w:val="9"/>
          <w:wAfter w:w="7488" w:type="dxa"/>
          <w:trHeight w:val="51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single" w:sz="8" w:space="0" w:color="auto"/>
              <w:left w:val="single" w:sz="8" w:space="0" w:color="auto"/>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068" w:type="dxa"/>
            <w:gridSpan w:val="2"/>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3116"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1127"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548" w:type="dxa"/>
            <w:vMerge w:val="restart"/>
            <w:tcBorders>
              <w:top w:val="single" w:sz="8" w:space="0" w:color="auto"/>
              <w:left w:val="single" w:sz="8" w:space="0" w:color="00000A"/>
              <w:bottom w:val="single" w:sz="8" w:space="0" w:color="000000"/>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 (kap.grupe 30)</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843" w:type="dxa"/>
            <w:gridSpan w:val="3"/>
            <w:tcBorders>
              <w:top w:val="single" w:sz="8" w:space="0" w:color="auto"/>
              <w:left w:val="nil"/>
              <w:bottom w:val="single" w:sz="4" w:space="0" w:color="auto"/>
              <w:right w:val="nil"/>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268" w:type="dxa"/>
            <w:gridSpan w:val="3"/>
            <w:tcBorders>
              <w:top w:val="single" w:sz="8" w:space="0" w:color="auto"/>
              <w:left w:val="single" w:sz="8" w:space="0" w:color="00000A"/>
              <w:bottom w:val="single" w:sz="4" w:space="0" w:color="auto"/>
              <w:right w:val="single" w:sz="8" w:space="0" w:color="000000"/>
            </w:tcBorders>
            <w:shd w:val="clear" w:color="auto" w:fill="F2F2F2"/>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FC5185">
        <w:trPr>
          <w:gridAfter w:val="9"/>
          <w:wAfter w:w="7488" w:type="dxa"/>
          <w:trHeight w:val="1770"/>
        </w:trPr>
        <w:tc>
          <w:tcPr>
            <w:tcW w:w="235" w:type="dxa"/>
            <w:vAlign w:val="center"/>
            <w:hideMark/>
          </w:tcPr>
          <w:p w:rsidR="009611ED" w:rsidRPr="00527B71" w:rsidRDefault="009611ED" w:rsidP="00527B71">
            <w:pPr>
              <w:rPr>
                <w:rFonts w:cstheme="minorHAnsi"/>
                <w:sz w:val="20"/>
                <w:szCs w:val="20"/>
              </w:rPr>
            </w:pPr>
          </w:p>
        </w:tc>
        <w:tc>
          <w:tcPr>
            <w:tcW w:w="678" w:type="dxa"/>
            <w:vMerge/>
            <w:tcBorders>
              <w:top w:val="single" w:sz="8" w:space="0" w:color="auto"/>
              <w:left w:val="single" w:sz="8" w:space="0" w:color="auto"/>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1068" w:type="dxa"/>
            <w:gridSpan w:val="2"/>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116"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1127"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bCs/>
                <w:sz w:val="20"/>
                <w:szCs w:val="20"/>
              </w:rPr>
            </w:pPr>
          </w:p>
        </w:tc>
        <w:tc>
          <w:tcPr>
            <w:tcW w:w="3548" w:type="dxa"/>
            <w:vMerge/>
            <w:tcBorders>
              <w:top w:val="single" w:sz="8" w:space="0" w:color="auto"/>
              <w:left w:val="single" w:sz="8" w:space="0" w:color="00000A"/>
              <w:bottom w:val="single" w:sz="8" w:space="0" w:color="000000"/>
              <w:right w:val="single" w:sz="8" w:space="0" w:color="00000A"/>
            </w:tcBorders>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425"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1"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850"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709" w:type="dxa"/>
            <w:tcBorders>
              <w:top w:val="nil"/>
              <w:left w:val="nil"/>
              <w:bottom w:val="single" w:sz="8" w:space="0" w:color="auto"/>
              <w:right w:val="single" w:sz="8" w:space="0" w:color="auto"/>
            </w:tcBorders>
            <w:shd w:val="clear" w:color="auto" w:fill="F2F2F2"/>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068" w:type="dxa"/>
            <w:gridSpan w:val="2"/>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OOK8</w:t>
            </w:r>
          </w:p>
        </w:tc>
        <w:tc>
          <w:tcPr>
            <w:tcW w:w="3116"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Znanost i kultura 2</w:t>
            </w:r>
          </w:p>
        </w:tc>
        <w:tc>
          <w:tcPr>
            <w:tcW w:w="1127"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48" w:type="dxa"/>
            <w:tcBorders>
              <w:top w:val="single" w:sz="4" w:space="0" w:color="auto"/>
              <w:left w:val="nil"/>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Izv. prof. dr. sc. Ivo Džinić</w:t>
            </w:r>
          </w:p>
        </w:tc>
        <w:tc>
          <w:tcPr>
            <w:tcW w:w="567"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auto"/>
              <w:left w:val="nil"/>
              <w:bottom w:val="single" w:sz="4" w:space="0" w:color="80808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nil"/>
              <w:left w:val="single" w:sz="4" w:space="0" w:color="808080"/>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C86603">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nil"/>
              <w:left w:val="single" w:sz="8" w:space="0" w:color="auto"/>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068" w:type="dxa"/>
            <w:gridSpan w:val="2"/>
            <w:vMerge w:val="restart"/>
            <w:tcBorders>
              <w:top w:val="nil"/>
              <w:left w:val="single" w:sz="4" w:space="0" w:color="808080"/>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OOK11</w:t>
            </w:r>
          </w:p>
        </w:tc>
        <w:tc>
          <w:tcPr>
            <w:tcW w:w="3116" w:type="dxa"/>
            <w:vMerge w:val="restart"/>
            <w:tcBorders>
              <w:top w:val="nil"/>
              <w:left w:val="single" w:sz="4" w:space="0" w:color="808080"/>
              <w:bottom w:val="nil"/>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Metodologija istraživanja u kulturi</w:t>
            </w:r>
          </w:p>
        </w:tc>
        <w:tc>
          <w:tcPr>
            <w:tcW w:w="1127" w:type="dxa"/>
            <w:vMerge w:val="restart"/>
            <w:tcBorders>
              <w:top w:val="nil"/>
              <w:left w:val="single" w:sz="4" w:space="0" w:color="808080"/>
              <w:bottom w:val="nil"/>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nil"/>
              <w:left w:val="single" w:sz="4" w:space="0" w:color="808080"/>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48" w:type="dxa"/>
            <w:tcBorders>
              <w:top w:val="nil"/>
              <w:left w:val="nil"/>
              <w:bottom w:val="single" w:sz="4" w:space="0" w:color="808080"/>
              <w:right w:val="nil"/>
            </w:tcBorders>
            <w:shd w:val="clear" w:color="auto" w:fill="auto"/>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Nives Tomašević</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80808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nil"/>
              <w:left w:val="single" w:sz="8" w:space="0" w:color="auto"/>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nil"/>
              <w:left w:val="single" w:sz="4" w:space="0" w:color="808080"/>
              <w:bottom w:val="nil"/>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Tomislav Nedić, asistent</w:t>
            </w:r>
          </w:p>
        </w:tc>
        <w:tc>
          <w:tcPr>
            <w:tcW w:w="567" w:type="dxa"/>
            <w:tcBorders>
              <w:top w:val="nil"/>
              <w:left w:val="single" w:sz="4" w:space="0" w:color="auto"/>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nil"/>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nil"/>
              <w:left w:val="single" w:sz="4" w:space="0" w:color="808080"/>
              <w:bottom w:val="nil"/>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068" w:type="dxa"/>
            <w:gridSpan w:val="2"/>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OOK12</w:t>
            </w:r>
          </w:p>
        </w:tc>
        <w:tc>
          <w:tcPr>
            <w:tcW w:w="3116"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Svjetska književnost zapadnog kruga</w:t>
            </w:r>
          </w:p>
        </w:tc>
        <w:tc>
          <w:tcPr>
            <w:tcW w:w="1127"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48"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567"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567"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851"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850"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068" w:type="dxa"/>
            <w:gridSpan w:val="2"/>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3116"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4</w:t>
            </w:r>
          </w:p>
        </w:tc>
        <w:tc>
          <w:tcPr>
            <w:tcW w:w="112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48"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850"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068" w:type="dxa"/>
            <w:gridSpan w:val="2"/>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3116"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4</w:t>
            </w:r>
          </w:p>
        </w:tc>
        <w:tc>
          <w:tcPr>
            <w:tcW w:w="112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48"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850"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cstheme="minorHAnsi"/>
                <w:sz w:val="20"/>
                <w:szCs w:val="20"/>
                <w:lang w:eastAsia="hr-HR"/>
              </w:rPr>
            </w:pP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068" w:type="dxa"/>
            <w:gridSpan w:val="2"/>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TZK</w:t>
            </w:r>
          </w:p>
        </w:tc>
        <w:tc>
          <w:tcPr>
            <w:tcW w:w="3116"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Tjelesna i zdravstvena kultura 4</w:t>
            </w:r>
          </w:p>
        </w:tc>
        <w:tc>
          <w:tcPr>
            <w:tcW w:w="112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548" w:type="dxa"/>
            <w:tcBorders>
              <w:top w:val="nil"/>
              <w:left w:val="single" w:sz="4" w:space="0" w:color="808080"/>
              <w:bottom w:val="single" w:sz="4" w:space="0" w:color="808080"/>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Zoran Pupovac, pred.</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425"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20TJ</w:t>
            </w:r>
          </w:p>
        </w:tc>
        <w:tc>
          <w:tcPr>
            <w:tcW w:w="850" w:type="dxa"/>
            <w:tcBorders>
              <w:top w:val="nil"/>
              <w:left w:val="nil"/>
              <w:bottom w:val="nil"/>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single" w:sz="4" w:space="0" w:color="808080"/>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c>
          <w:tcPr>
            <w:tcW w:w="832" w:type="dxa"/>
            <w:vAlign w:val="center"/>
          </w:tcPr>
          <w:p w:rsidR="009611ED" w:rsidRPr="00527B71" w:rsidRDefault="009611ED" w:rsidP="00527B71">
            <w:pPr>
              <w:rPr>
                <w:rFonts w:eastAsia="Calibri" w:cstheme="minorHAnsi"/>
                <w:sz w:val="20"/>
                <w:szCs w:val="20"/>
                <w:lang w:val="hr-HR"/>
              </w:rPr>
            </w:pPr>
          </w:p>
        </w:tc>
        <w:tc>
          <w:tcPr>
            <w:tcW w:w="832" w:type="dxa"/>
            <w:vAlign w:val="center"/>
          </w:tcPr>
          <w:p w:rsidR="009611ED" w:rsidRPr="00527B71" w:rsidRDefault="009611ED" w:rsidP="00527B71">
            <w:pPr>
              <w:rPr>
                <w:rFonts w:cstheme="minorHAnsi"/>
                <w:sz w:val="20"/>
                <w:szCs w:val="20"/>
              </w:rPr>
            </w:pPr>
          </w:p>
        </w:tc>
        <w:tc>
          <w:tcPr>
            <w:tcW w:w="832" w:type="dxa"/>
            <w:vAlign w:val="center"/>
          </w:tcPr>
          <w:p w:rsidR="009611ED" w:rsidRPr="00527B71" w:rsidRDefault="009611ED" w:rsidP="00527B71">
            <w:pPr>
              <w:rPr>
                <w:rFonts w:cstheme="minorHAnsi"/>
                <w:sz w:val="20"/>
                <w:szCs w:val="20"/>
              </w:rPr>
            </w:pPr>
          </w:p>
        </w:tc>
        <w:tc>
          <w:tcPr>
            <w:tcW w:w="832" w:type="dxa"/>
            <w:vAlign w:val="center"/>
          </w:tcPr>
          <w:p w:rsidR="009611ED" w:rsidRPr="00527B71" w:rsidRDefault="009611ED" w:rsidP="00527B71">
            <w:pPr>
              <w:rPr>
                <w:rFonts w:cstheme="minorHAnsi"/>
                <w:sz w:val="20"/>
                <w:szCs w:val="20"/>
              </w:rPr>
            </w:pPr>
          </w:p>
        </w:tc>
        <w:tc>
          <w:tcPr>
            <w:tcW w:w="832" w:type="dxa"/>
            <w:vAlign w:val="center"/>
          </w:tcPr>
          <w:p w:rsidR="009611ED" w:rsidRPr="00527B71" w:rsidRDefault="009611ED" w:rsidP="00527B71">
            <w:pPr>
              <w:rPr>
                <w:rFonts w:cstheme="minorHAnsi"/>
                <w:sz w:val="20"/>
                <w:szCs w:val="20"/>
              </w:rPr>
            </w:pPr>
          </w:p>
        </w:tc>
        <w:tc>
          <w:tcPr>
            <w:tcW w:w="832" w:type="dxa"/>
            <w:vAlign w:val="center"/>
          </w:tcPr>
          <w:p w:rsidR="009611ED" w:rsidRPr="00527B71" w:rsidRDefault="009611ED" w:rsidP="00527B71">
            <w:pPr>
              <w:rPr>
                <w:rFonts w:cstheme="minorHAnsi"/>
                <w:sz w:val="20"/>
                <w:szCs w:val="20"/>
              </w:rPr>
            </w:pPr>
          </w:p>
        </w:tc>
        <w:tc>
          <w:tcPr>
            <w:tcW w:w="832" w:type="dxa"/>
            <w:vAlign w:val="center"/>
          </w:tcPr>
          <w:p w:rsidR="009611ED" w:rsidRPr="00527B71" w:rsidRDefault="009611ED" w:rsidP="00527B71">
            <w:pPr>
              <w:rPr>
                <w:rFonts w:cstheme="minorHAnsi"/>
                <w:sz w:val="20"/>
                <w:szCs w:val="20"/>
              </w:rPr>
            </w:pPr>
          </w:p>
        </w:tc>
        <w:tc>
          <w:tcPr>
            <w:tcW w:w="832" w:type="dxa"/>
            <w:vAlign w:val="center"/>
          </w:tcPr>
          <w:p w:rsidR="009611ED" w:rsidRPr="00527B71" w:rsidRDefault="009611ED" w:rsidP="00527B71">
            <w:pPr>
              <w:rPr>
                <w:rFonts w:cstheme="minorHAnsi"/>
                <w:sz w:val="20"/>
                <w:szCs w:val="20"/>
              </w:rPr>
            </w:pPr>
          </w:p>
        </w:tc>
        <w:tc>
          <w:tcPr>
            <w:tcW w:w="832" w:type="dxa"/>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½*MK*KM</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eastAsia="Times New Roman" w:cstheme="minorHAnsi"/>
                <w:sz w:val="20"/>
                <w:szCs w:val="20"/>
              </w:rPr>
            </w:pPr>
          </w:p>
        </w:tc>
        <w:tc>
          <w:tcPr>
            <w:tcW w:w="14387" w:type="dxa"/>
            <w:gridSpan w:val="13"/>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068" w:type="dxa"/>
            <w:gridSpan w:val="2"/>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OSK-mk/5</w:t>
            </w:r>
          </w:p>
        </w:tc>
        <w:tc>
          <w:tcPr>
            <w:tcW w:w="3116"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C86603" w:rsidP="00527B71">
            <w:pPr>
              <w:rPr>
                <w:rFonts w:eastAsia="Times New Roman" w:cstheme="minorHAnsi"/>
                <w:sz w:val="20"/>
                <w:szCs w:val="20"/>
              </w:rPr>
            </w:pPr>
            <w:r w:rsidRPr="00527B71">
              <w:rPr>
                <w:rFonts w:eastAsia="Times New Roman" w:cstheme="minorHAnsi"/>
                <w:sz w:val="20"/>
                <w:szCs w:val="20"/>
              </w:rPr>
              <w:t>Etika i medijska kultura</w:t>
            </w:r>
          </w:p>
        </w:tc>
        <w:tc>
          <w:tcPr>
            <w:tcW w:w="1127"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548"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Doc.dr.sc. Ivica Šola</w:t>
            </w:r>
          </w:p>
        </w:tc>
        <w:tc>
          <w:tcPr>
            <w:tcW w:w="567"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851"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709"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rPr>
                <w:rFonts w:eastAsia="Times New Roman" w:cstheme="minorHAnsi"/>
                <w:sz w:val="20"/>
                <w:szCs w:val="20"/>
              </w:rPr>
            </w:pPr>
          </w:p>
        </w:tc>
        <w:tc>
          <w:tcPr>
            <w:tcW w:w="709"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nil"/>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Tomislav Levak, asistent</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1 </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3 ECTS</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955"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OR-mk/9</w:t>
            </w:r>
          </w:p>
        </w:tc>
        <w:tc>
          <w:tcPr>
            <w:tcW w:w="3229" w:type="dxa"/>
            <w:gridSpan w:val="2"/>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Video montaža</w:t>
            </w:r>
          </w:p>
        </w:tc>
        <w:tc>
          <w:tcPr>
            <w:tcW w:w="1127" w:type="dxa"/>
            <w:vMerge w:val="restart"/>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48"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Davor Šarić</w:t>
            </w:r>
          </w:p>
        </w:tc>
        <w:tc>
          <w:tcPr>
            <w:tcW w:w="567"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5PK</w:t>
            </w:r>
          </w:p>
        </w:tc>
        <w:tc>
          <w:tcPr>
            <w:tcW w:w="850" w:type="dxa"/>
            <w:tcBorders>
              <w:top w:val="single" w:sz="4" w:space="0" w:color="auto"/>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auto"/>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single" w:sz="4" w:space="0" w:color="auto"/>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single" w:sz="4" w:space="0" w:color="auto"/>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955"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229" w:type="dxa"/>
            <w:gridSpan w:val="2"/>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nil"/>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Barbara Balen, asistentica</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25PK</w:t>
            </w:r>
          </w:p>
        </w:tc>
        <w:tc>
          <w:tcPr>
            <w:tcW w:w="850"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95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OR-mk/5</w:t>
            </w:r>
          </w:p>
        </w:tc>
        <w:tc>
          <w:tcPr>
            <w:tcW w:w="3229" w:type="dxa"/>
            <w:gridSpan w:val="2"/>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C86603" w:rsidP="00527B71">
            <w:pPr>
              <w:rPr>
                <w:rFonts w:eastAsia="Times New Roman" w:cstheme="minorHAnsi"/>
                <w:sz w:val="20"/>
                <w:szCs w:val="20"/>
              </w:rPr>
            </w:pPr>
            <w:r w:rsidRPr="00527B71">
              <w:rPr>
                <w:rFonts w:eastAsia="Times New Roman" w:cstheme="minorHAnsi"/>
                <w:sz w:val="20"/>
                <w:szCs w:val="20"/>
              </w:rPr>
              <w:t>Kreativno pisanje</w:t>
            </w:r>
          </w:p>
        </w:tc>
        <w:tc>
          <w:tcPr>
            <w:tcW w:w="112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48" w:type="dxa"/>
            <w:tcBorders>
              <w:top w:val="nil"/>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851" w:type="dxa"/>
            <w:tcBorders>
              <w:top w:val="nil"/>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95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229"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c>
          <w:tcPr>
            <w:tcW w:w="850"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rPr>
                <w:rFonts w:cstheme="minorHAnsi"/>
                <w:sz w:val="20"/>
                <w:szCs w:val="20"/>
                <w:lang w:eastAsia="hr-HR"/>
              </w:rPr>
            </w:pP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val="restart"/>
            <w:tcBorders>
              <w:top w:val="nil"/>
              <w:left w:val="single" w:sz="8"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955"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SP2</w:t>
            </w:r>
          </w:p>
        </w:tc>
        <w:tc>
          <w:tcPr>
            <w:tcW w:w="3229" w:type="dxa"/>
            <w:gridSpan w:val="2"/>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Seminarski projekt 2 (do kraja akademske godine)</w:t>
            </w:r>
          </w:p>
        </w:tc>
        <w:tc>
          <w:tcPr>
            <w:tcW w:w="1127" w:type="dxa"/>
            <w:vMerge w:val="restart"/>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548" w:type="dxa"/>
            <w:tcBorders>
              <w:top w:val="nil"/>
              <w:left w:val="nil"/>
              <w:bottom w:val="single" w:sz="4" w:space="0" w:color="808080"/>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Damir Šebo</w:t>
            </w:r>
          </w:p>
        </w:tc>
        <w:tc>
          <w:tcPr>
            <w:tcW w:w="567"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single" w:sz="4" w:space="0" w:color="auto"/>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808080"/>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678" w:type="dxa"/>
            <w:vMerge/>
            <w:tcBorders>
              <w:top w:val="nil"/>
              <w:left w:val="single" w:sz="8" w:space="0" w:color="auto"/>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955"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229" w:type="dxa"/>
            <w:gridSpan w:val="2"/>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548" w:type="dxa"/>
            <w:tcBorders>
              <w:top w:val="nil"/>
              <w:left w:val="nil"/>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Mentori</w:t>
            </w:r>
          </w:p>
        </w:tc>
        <w:tc>
          <w:tcPr>
            <w:tcW w:w="567"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425"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709" w:type="dxa"/>
            <w:tcBorders>
              <w:top w:val="nil"/>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8 ECTS</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nil"/>
              <w:left w:val="single" w:sz="8" w:space="0" w:color="auto"/>
              <w:bottom w:val="nil"/>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16 sati nastave tjedno obavezni predmeti  </w:t>
            </w:r>
          </w:p>
        </w:tc>
      </w:tr>
      <w:tr w:rsidR="00527B71" w:rsidRPr="00527B71" w:rsidTr="00FC5185">
        <w:trPr>
          <w:gridAfter w:val="9"/>
          <w:wAfter w:w="7488" w:type="dxa"/>
          <w:trHeight w:val="300"/>
        </w:trPr>
        <w:tc>
          <w:tcPr>
            <w:tcW w:w="235" w:type="dxa"/>
            <w:noWrap/>
            <w:vAlign w:val="center"/>
            <w:hideMark/>
          </w:tcPr>
          <w:p w:rsidR="009611ED" w:rsidRPr="00527B71" w:rsidRDefault="009611ED" w:rsidP="00527B71">
            <w:pPr>
              <w:rPr>
                <w:rFonts w:cstheme="minorHAnsi"/>
                <w:sz w:val="20"/>
                <w:szCs w:val="20"/>
              </w:rPr>
            </w:pPr>
          </w:p>
        </w:tc>
        <w:tc>
          <w:tcPr>
            <w:tcW w:w="14387" w:type="dxa"/>
            <w:gridSpan w:val="13"/>
            <w:tcBorders>
              <w:top w:val="single" w:sz="4" w:space="0" w:color="808080"/>
              <w:left w:val="single" w:sz="8" w:space="0" w:color="auto"/>
              <w:bottom w:val="single" w:sz="4" w:space="0" w:color="auto"/>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FC5185">
        <w:trPr>
          <w:gridAfter w:val="9"/>
          <w:wAfter w:w="7488" w:type="dxa"/>
          <w:trHeight w:val="300"/>
        </w:trPr>
        <w:tc>
          <w:tcPr>
            <w:tcW w:w="235" w:type="dxa"/>
            <w:tcBorders>
              <w:top w:val="nil"/>
              <w:left w:val="nil"/>
              <w:bottom w:val="nil"/>
              <w:right w:val="single" w:sz="4" w:space="0" w:color="auto"/>
            </w:tcBorders>
            <w:noWrap/>
            <w:vAlign w:val="center"/>
            <w:hideMark/>
          </w:tcPr>
          <w:p w:rsidR="009611ED" w:rsidRPr="00527B71" w:rsidRDefault="009611ED" w:rsidP="00527B71">
            <w:pPr>
              <w:rPr>
                <w:rFonts w:cstheme="minorHAnsi"/>
                <w:sz w:val="20"/>
                <w:szCs w:val="20"/>
              </w:rPr>
            </w:pPr>
          </w:p>
        </w:tc>
        <w:tc>
          <w:tcPr>
            <w:tcW w:w="678" w:type="dxa"/>
            <w:vMerge w:val="restart"/>
            <w:tcBorders>
              <w:top w:val="single" w:sz="4" w:space="0" w:color="auto"/>
              <w:left w:val="single" w:sz="4" w:space="0" w:color="auto"/>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068" w:type="dxa"/>
            <w:gridSpan w:val="2"/>
            <w:vMerge w:val="restart"/>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KULT-I-3</w:t>
            </w:r>
          </w:p>
        </w:tc>
        <w:tc>
          <w:tcPr>
            <w:tcW w:w="3116" w:type="dxa"/>
            <w:vMerge w:val="restart"/>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Oblikovanje poetskoga teksta II</w:t>
            </w:r>
          </w:p>
        </w:tc>
        <w:tc>
          <w:tcPr>
            <w:tcW w:w="1127" w:type="dxa"/>
            <w:vMerge w:val="restart"/>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vMerge w:val="restart"/>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48" w:type="dxa"/>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567" w:type="dxa"/>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rPr>
                <w:rFonts w:eastAsia="Times New Roman" w:cstheme="minorHAnsi"/>
                <w:sz w:val="20"/>
                <w:szCs w:val="20"/>
              </w:rPr>
            </w:pPr>
          </w:p>
        </w:tc>
        <w:tc>
          <w:tcPr>
            <w:tcW w:w="850" w:type="dxa"/>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auto"/>
              <w:left w:val="single" w:sz="4" w:space="0" w:color="7F7F7F"/>
              <w:bottom w:val="single" w:sz="4" w:space="0" w:color="7F7F7F"/>
              <w:right w:val="single" w:sz="4" w:space="0" w:color="auto"/>
            </w:tcBorders>
            <w:noWrap/>
            <w:vAlign w:val="center"/>
            <w:hideMark/>
          </w:tcPr>
          <w:p w:rsidR="009611ED" w:rsidRPr="00527B71" w:rsidRDefault="009611ED" w:rsidP="00527B71">
            <w:pPr>
              <w:rPr>
                <w:rFonts w:cstheme="minorHAnsi"/>
                <w:sz w:val="20"/>
                <w:szCs w:val="20"/>
              </w:rPr>
            </w:pPr>
          </w:p>
        </w:tc>
      </w:tr>
      <w:tr w:rsidR="00527B71" w:rsidRPr="00527B71" w:rsidTr="00FC5185">
        <w:trPr>
          <w:gridAfter w:val="9"/>
          <w:wAfter w:w="7488" w:type="dxa"/>
          <w:trHeight w:val="300"/>
        </w:trPr>
        <w:tc>
          <w:tcPr>
            <w:tcW w:w="235" w:type="dxa"/>
            <w:tcBorders>
              <w:top w:val="nil"/>
              <w:left w:val="nil"/>
              <w:bottom w:val="nil"/>
              <w:right w:val="single" w:sz="4" w:space="0" w:color="auto"/>
            </w:tcBorders>
            <w:noWrap/>
            <w:vAlign w:val="center"/>
            <w:hideMark/>
          </w:tcPr>
          <w:p w:rsidR="009611ED" w:rsidRPr="00527B71" w:rsidRDefault="009611ED" w:rsidP="00527B71">
            <w:pPr>
              <w:rPr>
                <w:rFonts w:cstheme="minorHAnsi"/>
                <w:sz w:val="20"/>
                <w:szCs w:val="20"/>
              </w:rPr>
            </w:pPr>
          </w:p>
        </w:tc>
        <w:tc>
          <w:tcPr>
            <w:tcW w:w="678" w:type="dxa"/>
            <w:vMerge/>
            <w:tcBorders>
              <w:top w:val="single" w:sz="4" w:space="0" w:color="auto"/>
              <w:left w:val="single" w:sz="4" w:space="0" w:color="auto"/>
              <w:bottom w:val="single" w:sz="4" w:space="0" w:color="auto"/>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single" w:sz="4" w:space="0" w:color="auto"/>
              <w:left w:val="single" w:sz="4" w:space="0" w:color="7F7F7F"/>
              <w:bottom w:val="single" w:sz="4" w:space="0" w:color="auto"/>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single" w:sz="4" w:space="0" w:color="auto"/>
              <w:left w:val="single" w:sz="4" w:space="0" w:color="7F7F7F"/>
              <w:bottom w:val="single" w:sz="4" w:space="0" w:color="auto"/>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single" w:sz="4" w:space="0" w:color="auto"/>
              <w:left w:val="single" w:sz="4" w:space="0" w:color="7F7F7F"/>
              <w:bottom w:val="single" w:sz="4" w:space="0" w:color="auto"/>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single" w:sz="4" w:space="0" w:color="auto"/>
              <w:left w:val="single" w:sz="4" w:space="0" w:color="7F7F7F"/>
              <w:bottom w:val="single" w:sz="4" w:space="0" w:color="auto"/>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3548" w:type="dxa"/>
            <w:tcBorders>
              <w:top w:val="single" w:sz="4" w:space="0" w:color="7F7F7F"/>
              <w:left w:val="single" w:sz="4" w:space="0" w:color="7F7F7F"/>
              <w:bottom w:val="single" w:sz="4" w:space="0" w:color="auto"/>
              <w:right w:val="single" w:sz="4" w:space="0" w:color="7F7F7F"/>
            </w:tcBorders>
            <w:noWrap/>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7F7F7F"/>
              <w:left w:val="single" w:sz="4" w:space="0" w:color="7F7F7F"/>
              <w:bottom w:val="single" w:sz="4" w:space="0" w:color="auto"/>
              <w:right w:val="single" w:sz="4" w:space="0" w:color="7F7F7F"/>
            </w:tcBorders>
            <w:noWrap/>
            <w:vAlign w:val="center"/>
            <w:hideMark/>
          </w:tcPr>
          <w:p w:rsidR="009611ED" w:rsidRPr="00527B71" w:rsidRDefault="009611ED" w:rsidP="00527B71">
            <w:pPr>
              <w:rPr>
                <w:rFonts w:cstheme="minorHAnsi"/>
                <w:sz w:val="20"/>
                <w:szCs w:val="20"/>
                <w:lang w:eastAsia="hr-HR"/>
              </w:rPr>
            </w:pPr>
          </w:p>
        </w:tc>
        <w:tc>
          <w:tcPr>
            <w:tcW w:w="425" w:type="dxa"/>
            <w:tcBorders>
              <w:top w:val="single" w:sz="4" w:space="0" w:color="7F7F7F"/>
              <w:left w:val="single" w:sz="4" w:space="0" w:color="7F7F7F"/>
              <w:bottom w:val="single" w:sz="4" w:space="0" w:color="auto"/>
              <w:right w:val="single" w:sz="4" w:space="0" w:color="7F7F7F"/>
            </w:tcBorders>
            <w:noWrap/>
            <w:vAlign w:val="center"/>
            <w:hideMark/>
          </w:tcPr>
          <w:p w:rsidR="009611ED" w:rsidRPr="00527B71" w:rsidRDefault="009611ED" w:rsidP="00527B71">
            <w:pPr>
              <w:rPr>
                <w:rFonts w:cstheme="minorHAnsi"/>
                <w:sz w:val="20"/>
                <w:szCs w:val="20"/>
                <w:lang w:eastAsia="hr-HR"/>
              </w:rPr>
            </w:pPr>
          </w:p>
        </w:tc>
        <w:tc>
          <w:tcPr>
            <w:tcW w:w="851" w:type="dxa"/>
            <w:tcBorders>
              <w:top w:val="single" w:sz="4" w:space="0" w:color="7F7F7F"/>
              <w:left w:val="single" w:sz="4" w:space="0" w:color="7F7F7F"/>
              <w:bottom w:val="single" w:sz="4" w:space="0" w:color="auto"/>
              <w:right w:val="single" w:sz="4" w:space="0" w:color="7F7F7F"/>
            </w:tcBorders>
            <w:noWrap/>
            <w:vAlign w:val="center"/>
            <w:hideMark/>
          </w:tcPr>
          <w:p w:rsidR="009611ED" w:rsidRPr="00527B71" w:rsidRDefault="009611ED" w:rsidP="00527B71">
            <w:pPr>
              <w:rPr>
                <w:rFonts w:cstheme="minorHAnsi"/>
                <w:sz w:val="20"/>
                <w:szCs w:val="20"/>
                <w:lang w:eastAsia="hr-HR"/>
              </w:rPr>
            </w:pPr>
          </w:p>
        </w:tc>
        <w:tc>
          <w:tcPr>
            <w:tcW w:w="850" w:type="dxa"/>
            <w:tcBorders>
              <w:top w:val="single" w:sz="4" w:space="0" w:color="7F7F7F"/>
              <w:left w:val="single" w:sz="4" w:space="0" w:color="7F7F7F"/>
              <w:bottom w:val="single" w:sz="4" w:space="0" w:color="auto"/>
              <w:right w:val="single" w:sz="4" w:space="0" w:color="7F7F7F"/>
            </w:tcBorders>
            <w:noWrap/>
            <w:vAlign w:val="center"/>
            <w:hideMark/>
          </w:tcPr>
          <w:p w:rsidR="009611ED" w:rsidRPr="00527B71" w:rsidRDefault="009611ED" w:rsidP="00527B71">
            <w:pPr>
              <w:rPr>
                <w:rFonts w:cstheme="minorHAnsi"/>
                <w:sz w:val="20"/>
                <w:szCs w:val="20"/>
                <w:lang w:eastAsia="hr-HR"/>
              </w:rPr>
            </w:pPr>
          </w:p>
        </w:tc>
        <w:tc>
          <w:tcPr>
            <w:tcW w:w="709" w:type="dxa"/>
            <w:tcBorders>
              <w:top w:val="single" w:sz="4" w:space="0" w:color="7F7F7F"/>
              <w:left w:val="single" w:sz="4" w:space="0" w:color="7F7F7F"/>
              <w:bottom w:val="single" w:sz="4" w:space="0" w:color="auto"/>
              <w:right w:val="single" w:sz="4" w:space="0" w:color="7F7F7F"/>
            </w:tcBorders>
            <w:noWrap/>
            <w:vAlign w:val="center"/>
            <w:hideMark/>
          </w:tcPr>
          <w:p w:rsidR="009611ED" w:rsidRPr="00527B71" w:rsidRDefault="009611ED" w:rsidP="00527B71">
            <w:pPr>
              <w:rPr>
                <w:rFonts w:cstheme="minorHAnsi"/>
                <w:sz w:val="20"/>
                <w:szCs w:val="20"/>
                <w:lang w:eastAsia="hr-HR"/>
              </w:rPr>
            </w:pPr>
          </w:p>
        </w:tc>
        <w:tc>
          <w:tcPr>
            <w:tcW w:w="709" w:type="dxa"/>
            <w:tcBorders>
              <w:top w:val="single" w:sz="4" w:space="0" w:color="7F7F7F"/>
              <w:left w:val="single" w:sz="4" w:space="0" w:color="7F7F7F"/>
              <w:bottom w:val="single" w:sz="4" w:space="0" w:color="auto"/>
              <w:right w:val="single" w:sz="4" w:space="0" w:color="auto"/>
            </w:tcBorders>
            <w:noWrap/>
            <w:vAlign w:val="center"/>
            <w:hideMark/>
          </w:tcPr>
          <w:p w:rsidR="009611ED" w:rsidRPr="00527B71" w:rsidRDefault="009611ED" w:rsidP="00527B71">
            <w:pPr>
              <w:rPr>
                <w:rFonts w:cstheme="minorHAnsi"/>
                <w:sz w:val="20"/>
                <w:szCs w:val="20"/>
                <w:lang w:eastAsia="hr-HR"/>
              </w:rPr>
            </w:pPr>
          </w:p>
        </w:tc>
      </w:tr>
      <w:tr w:rsidR="00527B71" w:rsidRPr="00527B71" w:rsidTr="00FC5185">
        <w:trPr>
          <w:gridAfter w:val="9"/>
          <w:wAfter w:w="7488" w:type="dxa"/>
          <w:trHeight w:val="989"/>
        </w:trPr>
        <w:tc>
          <w:tcPr>
            <w:tcW w:w="235"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678" w:type="dxa"/>
            <w:tcBorders>
              <w:top w:val="single" w:sz="4" w:space="0" w:color="auto"/>
              <w:left w:val="single" w:sz="4" w:space="0" w:color="auto"/>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068" w:type="dxa"/>
            <w:gridSpan w:val="2"/>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KULT-I-4</w:t>
            </w:r>
          </w:p>
        </w:tc>
        <w:tc>
          <w:tcPr>
            <w:tcW w:w="3116"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Autobiografska kultura</w:t>
            </w:r>
          </w:p>
        </w:tc>
        <w:tc>
          <w:tcPr>
            <w:tcW w:w="1127"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48"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67"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425"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single" w:sz="4" w:space="0" w:color="auto"/>
              <w:left w:val="single" w:sz="4" w:space="0" w:color="7F7F7F"/>
              <w:bottom w:val="single" w:sz="4" w:space="0" w:color="auto"/>
              <w:right w:val="single" w:sz="4" w:space="0" w:color="7F7F7F"/>
            </w:tcBorders>
            <w:noWrap/>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9" w:type="dxa"/>
            <w:tcBorders>
              <w:top w:val="single" w:sz="4" w:space="0" w:color="auto"/>
              <w:left w:val="single" w:sz="4" w:space="0" w:color="7F7F7F"/>
              <w:bottom w:val="single" w:sz="4" w:space="0" w:color="auto"/>
              <w:right w:val="single" w:sz="4" w:space="0" w:color="7F7F7F"/>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9" w:type="dxa"/>
            <w:tcBorders>
              <w:top w:val="single" w:sz="4" w:space="0" w:color="auto"/>
              <w:left w:val="single" w:sz="4" w:space="0" w:color="7F7F7F"/>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FC5185">
        <w:trPr>
          <w:gridAfter w:val="9"/>
          <w:wAfter w:w="7488" w:type="dxa"/>
          <w:trHeight w:val="300"/>
        </w:trPr>
        <w:tc>
          <w:tcPr>
            <w:tcW w:w="235" w:type="dxa"/>
            <w:tcBorders>
              <w:top w:val="nil"/>
              <w:left w:val="nil"/>
              <w:bottom w:val="nil"/>
              <w:right w:val="single" w:sz="4" w:space="0" w:color="auto"/>
            </w:tcBorders>
            <w:noWrap/>
            <w:vAlign w:val="center"/>
            <w:hideMark/>
          </w:tcPr>
          <w:p w:rsidR="009611ED" w:rsidRPr="00527B71" w:rsidRDefault="009611ED" w:rsidP="00527B71">
            <w:pPr>
              <w:rPr>
                <w:rFonts w:cstheme="minorHAnsi"/>
                <w:sz w:val="20"/>
                <w:szCs w:val="20"/>
              </w:rPr>
            </w:pPr>
          </w:p>
        </w:tc>
        <w:tc>
          <w:tcPr>
            <w:tcW w:w="678" w:type="dxa"/>
            <w:vMerge w:val="restart"/>
            <w:tcBorders>
              <w:top w:val="single" w:sz="4" w:space="0" w:color="auto"/>
              <w:left w:val="single" w:sz="4" w:space="0" w:color="auto"/>
              <w:bottom w:val="single" w:sz="4" w:space="0" w:color="7F7F7F"/>
              <w:right w:val="single" w:sz="4" w:space="0" w:color="7F7F7F"/>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1068" w:type="dxa"/>
            <w:gridSpan w:val="2"/>
            <w:vMerge w:val="restart"/>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I-km/6</w:t>
            </w:r>
          </w:p>
        </w:tc>
        <w:tc>
          <w:tcPr>
            <w:tcW w:w="3116"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Uvod u poduzetništvo</w:t>
            </w:r>
          </w:p>
        </w:tc>
        <w:tc>
          <w:tcPr>
            <w:tcW w:w="1127" w:type="dxa"/>
            <w:vMerge w:val="restart"/>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548"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567"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20 </w:t>
            </w:r>
          </w:p>
        </w:tc>
        <w:tc>
          <w:tcPr>
            <w:tcW w:w="425"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vMerge w:val="restart"/>
            <w:tcBorders>
              <w:top w:val="single" w:sz="4" w:space="0" w:color="auto"/>
              <w:left w:val="single" w:sz="4" w:space="0" w:color="7F7F7F"/>
              <w:bottom w:val="single" w:sz="4" w:space="0" w:color="7F7F7F"/>
              <w:right w:val="single" w:sz="4" w:space="0" w:color="7F7F7F"/>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709" w:type="dxa"/>
            <w:vMerge w:val="restart"/>
            <w:tcBorders>
              <w:top w:val="single" w:sz="4" w:space="0" w:color="auto"/>
              <w:left w:val="single" w:sz="4" w:space="0" w:color="7F7F7F"/>
              <w:bottom w:val="single" w:sz="4" w:space="0" w:color="7F7F7F"/>
              <w:right w:val="single" w:sz="4" w:space="0" w:color="auto"/>
            </w:tcBorders>
            <w:noWrap/>
            <w:vAlign w:val="center"/>
            <w:hideMark/>
          </w:tcPr>
          <w:p w:rsidR="009611ED" w:rsidRPr="00527B71" w:rsidRDefault="009611ED" w:rsidP="00527B71">
            <w:pPr>
              <w:rPr>
                <w:rFonts w:eastAsia="Times New Roman" w:cstheme="minorHAnsi"/>
                <w:sz w:val="20"/>
                <w:szCs w:val="20"/>
              </w:rPr>
            </w:pPr>
          </w:p>
        </w:tc>
      </w:tr>
      <w:tr w:rsidR="00527B71" w:rsidRPr="00527B71" w:rsidTr="00FC5185">
        <w:trPr>
          <w:gridAfter w:val="9"/>
          <w:wAfter w:w="7488" w:type="dxa"/>
          <w:trHeight w:val="244"/>
        </w:trPr>
        <w:tc>
          <w:tcPr>
            <w:tcW w:w="235" w:type="dxa"/>
            <w:tcBorders>
              <w:top w:val="nil"/>
              <w:left w:val="nil"/>
              <w:bottom w:val="nil"/>
              <w:right w:val="single" w:sz="4" w:space="0" w:color="auto"/>
            </w:tcBorders>
            <w:noWrap/>
            <w:vAlign w:val="center"/>
            <w:hideMark/>
          </w:tcPr>
          <w:p w:rsidR="009611ED" w:rsidRPr="00527B71" w:rsidRDefault="009611ED" w:rsidP="00527B71">
            <w:pPr>
              <w:rPr>
                <w:rFonts w:cstheme="minorHAnsi"/>
                <w:sz w:val="20"/>
                <w:szCs w:val="20"/>
              </w:rPr>
            </w:pPr>
          </w:p>
        </w:tc>
        <w:tc>
          <w:tcPr>
            <w:tcW w:w="678" w:type="dxa"/>
            <w:vMerge/>
            <w:tcBorders>
              <w:top w:val="single" w:sz="4" w:space="0" w:color="auto"/>
              <w:left w:val="single" w:sz="4" w:space="0" w:color="auto"/>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1068" w:type="dxa"/>
            <w:gridSpan w:val="2"/>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3116"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1127"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739"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3548"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567"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425"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851"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850"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709" w:type="dxa"/>
            <w:vMerge/>
            <w:tcBorders>
              <w:top w:val="single" w:sz="4" w:space="0" w:color="auto"/>
              <w:left w:val="single" w:sz="4" w:space="0" w:color="7F7F7F"/>
              <w:bottom w:val="single" w:sz="4" w:space="0" w:color="7F7F7F"/>
              <w:right w:val="single" w:sz="4" w:space="0" w:color="7F7F7F"/>
            </w:tcBorders>
            <w:vAlign w:val="center"/>
            <w:hideMark/>
          </w:tcPr>
          <w:p w:rsidR="009611ED" w:rsidRPr="00527B71" w:rsidRDefault="009611ED" w:rsidP="00527B71">
            <w:pPr>
              <w:rPr>
                <w:rFonts w:eastAsia="Times New Roman" w:cstheme="minorHAnsi"/>
                <w:sz w:val="20"/>
                <w:szCs w:val="20"/>
              </w:rPr>
            </w:pPr>
          </w:p>
        </w:tc>
        <w:tc>
          <w:tcPr>
            <w:tcW w:w="709" w:type="dxa"/>
            <w:vMerge/>
            <w:tcBorders>
              <w:top w:val="single" w:sz="4" w:space="0" w:color="auto"/>
              <w:left w:val="single" w:sz="4" w:space="0" w:color="7F7F7F"/>
              <w:bottom w:val="single" w:sz="4" w:space="0" w:color="7F7F7F"/>
              <w:right w:val="single" w:sz="4" w:space="0" w:color="auto"/>
            </w:tcBorders>
            <w:vAlign w:val="center"/>
            <w:hideMark/>
          </w:tcPr>
          <w:p w:rsidR="009611ED" w:rsidRPr="00527B71" w:rsidRDefault="009611ED" w:rsidP="00527B71">
            <w:pPr>
              <w:rPr>
                <w:rFonts w:eastAsia="Times New Roman" w:cstheme="minorHAnsi"/>
                <w:sz w:val="20"/>
                <w:szCs w:val="20"/>
              </w:rPr>
            </w:pPr>
          </w:p>
        </w:tc>
      </w:tr>
    </w:tbl>
    <w:p w:rsidR="009611ED" w:rsidRPr="00527B71" w:rsidRDefault="009611ED" w:rsidP="00527B71">
      <w:pPr>
        <w:rPr>
          <w:rFonts w:cstheme="minorHAnsi"/>
          <w:sz w:val="20"/>
          <w:szCs w:val="20"/>
        </w:rPr>
      </w:pPr>
    </w:p>
    <w:tbl>
      <w:tblPr>
        <w:tblW w:w="14925" w:type="dxa"/>
        <w:tblInd w:w="-601" w:type="dxa"/>
        <w:tblLayout w:type="fixed"/>
        <w:tblLook w:val="04A0" w:firstRow="1" w:lastRow="0" w:firstColumn="1" w:lastColumn="0" w:noHBand="0" w:noVBand="1"/>
      </w:tblPr>
      <w:tblGrid>
        <w:gridCol w:w="236"/>
        <w:gridCol w:w="609"/>
        <w:gridCol w:w="1182"/>
        <w:gridCol w:w="3118"/>
        <w:gridCol w:w="851"/>
        <w:gridCol w:w="739"/>
        <w:gridCol w:w="3937"/>
        <w:gridCol w:w="567"/>
        <w:gridCol w:w="552"/>
        <w:gridCol w:w="724"/>
        <w:gridCol w:w="851"/>
        <w:gridCol w:w="851"/>
        <w:gridCol w:w="708"/>
      </w:tblGrid>
      <w:tr w:rsidR="00527B71" w:rsidRPr="00527B71" w:rsidTr="00C86603">
        <w:trPr>
          <w:trHeight w:val="300"/>
        </w:trPr>
        <w:tc>
          <w:tcPr>
            <w:tcW w:w="236" w:type="dxa"/>
            <w:noWrap/>
            <w:vAlign w:val="center"/>
            <w:hideMark/>
          </w:tcPr>
          <w:p w:rsidR="009611ED" w:rsidRPr="00527B71" w:rsidRDefault="009611ED" w:rsidP="00527B71">
            <w:pPr>
              <w:rPr>
                <w:rFonts w:cstheme="minorHAnsi"/>
                <w:sz w:val="20"/>
                <w:szCs w:val="20"/>
              </w:rPr>
            </w:pPr>
          </w:p>
        </w:tc>
        <w:tc>
          <w:tcPr>
            <w:tcW w:w="14689" w:type="dxa"/>
            <w:gridSpan w:val="12"/>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C86603">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182" w:type="dxa"/>
            <w:tcBorders>
              <w:top w:val="nil"/>
              <w:left w:val="single" w:sz="4" w:space="0" w:color="808080"/>
              <w:bottom w:val="single" w:sz="8"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BAKM-IZ-28</w:t>
            </w:r>
          </w:p>
          <w:p w:rsidR="009611ED" w:rsidRPr="00527B71" w:rsidRDefault="009611ED" w:rsidP="00527B71">
            <w:pPr>
              <w:jc w:val="center"/>
              <w:rPr>
                <w:rFonts w:cstheme="minorHAnsi"/>
                <w:sz w:val="20"/>
                <w:szCs w:val="20"/>
              </w:rPr>
            </w:pPr>
          </w:p>
        </w:tc>
        <w:tc>
          <w:tcPr>
            <w:tcW w:w="311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937"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z w:val="20"/>
                <w:szCs w:val="20"/>
              </w:rPr>
            </w:pPr>
            <w:r w:rsidRPr="00527B71">
              <w:rPr>
                <w:rFonts w:cstheme="minorHAnsi"/>
                <w:spacing w:val="-2"/>
                <w:sz w:val="20"/>
                <w:szCs w:val="20"/>
              </w:rPr>
              <w:t>Maja Haršanji, asistentica</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24"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5T</w:t>
            </w:r>
          </w:p>
          <w:p w:rsidR="009611ED" w:rsidRPr="00527B71" w:rsidRDefault="009611ED" w:rsidP="00527B71">
            <w:pPr>
              <w:rPr>
                <w:rFonts w:cstheme="minorHAnsi"/>
                <w:sz w:val="20"/>
                <w:szCs w:val="20"/>
              </w:rPr>
            </w:pPr>
            <w:r w:rsidRPr="00527B71">
              <w:rPr>
                <w:rFonts w:cstheme="minorHAnsi"/>
                <w:sz w:val="20"/>
                <w:szCs w:val="20"/>
              </w:rPr>
              <w:t>10</w:t>
            </w:r>
          </w:p>
        </w:tc>
        <w:tc>
          <w:tcPr>
            <w:tcW w:w="851"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C86603">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BAKM-IZ-47</w:t>
            </w:r>
          </w:p>
        </w:tc>
        <w:tc>
          <w:tcPr>
            <w:tcW w:w="311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ljudskih resursa</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937"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pacing w:val="-2"/>
                <w:sz w:val="20"/>
                <w:szCs w:val="20"/>
              </w:rPr>
            </w:pPr>
            <w:r w:rsidRPr="00527B71">
              <w:rPr>
                <w:rFonts w:cstheme="minorHAnsi"/>
                <w:spacing w:val="-2"/>
                <w:sz w:val="20"/>
                <w:szCs w:val="20"/>
              </w:rPr>
              <w:t>Maja Haršanji, asistentica</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C86603">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BAKM-IZ-52</w:t>
            </w:r>
          </w:p>
        </w:tc>
        <w:tc>
          <w:tcPr>
            <w:tcW w:w="311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Fotografija kao medij</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937"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art. Davor Šarić</w:t>
            </w:r>
          </w:p>
          <w:p w:rsidR="009611ED" w:rsidRPr="00527B71" w:rsidRDefault="009611ED" w:rsidP="00527B71">
            <w:pPr>
              <w:rPr>
                <w:rFonts w:cstheme="minorHAnsi"/>
                <w:spacing w:val="-2"/>
                <w:sz w:val="20"/>
                <w:szCs w:val="20"/>
              </w:rPr>
            </w:pPr>
            <w:r w:rsidRPr="00527B71">
              <w:rPr>
                <w:rFonts w:cstheme="minorHAnsi"/>
                <w:spacing w:val="-2"/>
                <w:sz w:val="20"/>
                <w:szCs w:val="20"/>
              </w:rPr>
              <w:t>Barbara Balen, asistentica</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24"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708"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C86603">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BAKM-IZ-44</w:t>
            </w:r>
          </w:p>
        </w:tc>
        <w:tc>
          <w:tcPr>
            <w:tcW w:w="311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Menadžment promjena</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937"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Marta Borić Cvenić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C86603">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BAKM-IZ-49</w:t>
            </w:r>
          </w:p>
        </w:tc>
        <w:tc>
          <w:tcPr>
            <w:tcW w:w="311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organizacija civilnog sektora i kulturnih centara</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937"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Damir Šebo</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C86603">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 xml:space="preserve">PD </w:t>
            </w:r>
            <w:r w:rsidRPr="00527B71">
              <w:rPr>
                <w:rFonts w:cstheme="minorHAnsi"/>
                <w:spacing w:val="-2"/>
                <w:sz w:val="20"/>
                <w:szCs w:val="20"/>
              </w:rPr>
              <w:lastRenderedPageBreak/>
              <w:t>Glazbena pedagogije</w:t>
            </w:r>
          </w:p>
        </w:tc>
        <w:tc>
          <w:tcPr>
            <w:tcW w:w="311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lastRenderedPageBreak/>
              <w:t xml:space="preserve">Sudjelovanje u projektu Odsjeka </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w:t>
            </w:r>
          </w:p>
        </w:tc>
        <w:tc>
          <w:tcPr>
            <w:tcW w:w="3937"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eastAsia="Times New Roman" w:cstheme="minorHAnsi"/>
                <w:sz w:val="20"/>
                <w:szCs w:val="20"/>
              </w:rPr>
              <w:t>Doc. dr. sc. Damir Šebo</w:t>
            </w:r>
          </w:p>
        </w:tc>
        <w:tc>
          <w:tcPr>
            <w:tcW w:w="567" w:type="dxa"/>
            <w:tcBorders>
              <w:top w:val="single" w:sz="8" w:space="0" w:color="808080"/>
              <w:left w:val="single" w:sz="4" w:space="0" w:color="auto"/>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552"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24"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8"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C86603">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nil"/>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82"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BAKM-IZ-45</w:t>
            </w:r>
          </w:p>
        </w:tc>
        <w:tc>
          <w:tcPr>
            <w:tcW w:w="3118"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Industrijska baština i kreativne industrije</w:t>
            </w:r>
          </w:p>
        </w:tc>
        <w:tc>
          <w:tcPr>
            <w:tcW w:w="851"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39"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937" w:type="dxa"/>
            <w:tcBorders>
              <w:top w:val="single" w:sz="8"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Marija Šain</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67" w:type="dxa"/>
            <w:tcBorders>
              <w:top w:val="single" w:sz="8" w:space="0" w:color="808080"/>
              <w:left w:val="single" w:sz="4" w:space="0" w:color="auto"/>
              <w:bottom w:val="single" w:sz="4" w:space="0" w:color="auto"/>
              <w:right w:val="single" w:sz="4" w:space="0" w:color="808080"/>
            </w:tcBorders>
            <w:noWrap/>
            <w:vAlign w:val="center"/>
          </w:tcPr>
          <w:p w:rsidR="009611ED" w:rsidRPr="00527B71" w:rsidRDefault="009611ED" w:rsidP="00527B71">
            <w:pPr>
              <w:rPr>
                <w:rFonts w:cstheme="minorHAnsi"/>
                <w:spacing w:val="-2"/>
                <w:sz w:val="20"/>
                <w:szCs w:val="20"/>
              </w:rPr>
            </w:pPr>
            <w:r w:rsidRPr="00527B71">
              <w:rPr>
                <w:rFonts w:cstheme="minorHAnsi"/>
                <w:spacing w:val="-2"/>
                <w:sz w:val="20"/>
                <w:szCs w:val="20"/>
              </w:rPr>
              <w:t>30</w:t>
            </w:r>
          </w:p>
          <w:p w:rsidR="009611ED" w:rsidRPr="00527B71" w:rsidRDefault="009611ED" w:rsidP="00527B71">
            <w:pPr>
              <w:rPr>
                <w:rFonts w:cstheme="minorHAnsi"/>
                <w:spacing w:val="-2"/>
                <w:sz w:val="20"/>
                <w:szCs w:val="20"/>
              </w:rPr>
            </w:pPr>
          </w:p>
        </w:tc>
        <w:tc>
          <w:tcPr>
            <w:tcW w:w="552"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8"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8" w:space="0" w:color="808080"/>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C86603">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single" w:sz="4" w:space="0" w:color="auto"/>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8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BAKM-IZ-46</w:t>
            </w:r>
          </w:p>
        </w:tc>
        <w:tc>
          <w:tcPr>
            <w:tcW w:w="3118"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Kreativna ekonomija</w:t>
            </w:r>
          </w:p>
        </w:tc>
        <w:tc>
          <w:tcPr>
            <w:tcW w:w="851"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937" w:type="dxa"/>
            <w:tcBorders>
              <w:top w:val="single" w:sz="4" w:space="0" w:color="auto"/>
              <w:left w:val="nil"/>
              <w:bottom w:val="single" w:sz="8"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Dr. sc. Igor Mavrin, poslijedoktorand</w:t>
            </w:r>
          </w:p>
        </w:tc>
        <w:tc>
          <w:tcPr>
            <w:tcW w:w="567" w:type="dxa"/>
            <w:tcBorders>
              <w:top w:val="single" w:sz="4" w:space="0" w:color="auto"/>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52" w:type="dxa"/>
            <w:tcBorders>
              <w:top w:val="single" w:sz="4" w:space="0" w:color="auto"/>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24" w:type="dxa"/>
            <w:tcBorders>
              <w:top w:val="single" w:sz="4" w:space="0" w:color="auto"/>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851"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4" w:space="0" w:color="auto"/>
              <w:left w:val="nil"/>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w:t>
            </w:r>
          </w:p>
        </w:tc>
        <w:tc>
          <w:tcPr>
            <w:tcW w:w="708" w:type="dxa"/>
            <w:tcBorders>
              <w:top w:val="single" w:sz="4" w:space="0" w:color="auto"/>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C86603">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single" w:sz="4" w:space="0" w:color="auto"/>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8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0821</w:t>
            </w:r>
          </w:p>
        </w:tc>
        <w:tc>
          <w:tcPr>
            <w:tcW w:w="3118"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 karaktera</w:t>
            </w:r>
          </w:p>
        </w:tc>
        <w:tc>
          <w:tcPr>
            <w:tcW w:w="851"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937" w:type="dxa"/>
            <w:tcBorders>
              <w:top w:val="single" w:sz="4" w:space="0" w:color="auto"/>
              <w:left w:val="nil"/>
              <w:bottom w:val="single" w:sz="8"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67" w:type="dxa"/>
            <w:tcBorders>
              <w:top w:val="single" w:sz="4" w:space="0" w:color="auto"/>
              <w:left w:val="single" w:sz="4" w:space="0" w:color="auto"/>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52"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24" w:type="dxa"/>
            <w:tcBorders>
              <w:top w:val="single" w:sz="4" w:space="0" w:color="auto"/>
              <w:left w:val="nil"/>
              <w:bottom w:val="single" w:sz="8"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708" w:type="dxa"/>
            <w:tcBorders>
              <w:top w:val="single" w:sz="4" w:space="0" w:color="auto"/>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C86603">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09" w:type="dxa"/>
            <w:tcBorders>
              <w:top w:val="single" w:sz="4" w:space="0" w:color="auto"/>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29</w:t>
            </w:r>
          </w:p>
        </w:tc>
        <w:tc>
          <w:tcPr>
            <w:tcW w:w="118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PN4</w:t>
            </w:r>
          </w:p>
        </w:tc>
        <w:tc>
          <w:tcPr>
            <w:tcW w:w="3118"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851"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937" w:type="dxa"/>
            <w:tcBorders>
              <w:top w:val="single" w:sz="4" w:space="0" w:color="auto"/>
              <w:left w:val="nil"/>
              <w:bottom w:val="single" w:sz="8"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67" w:type="dxa"/>
            <w:tcBorders>
              <w:top w:val="single" w:sz="4" w:space="0" w:color="auto"/>
              <w:left w:val="single" w:sz="4" w:space="0" w:color="auto"/>
              <w:bottom w:val="single" w:sz="8" w:space="0" w:color="auto"/>
              <w:right w:val="single" w:sz="4" w:space="0" w:color="808080"/>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52"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24" w:type="dxa"/>
            <w:tcBorders>
              <w:top w:val="single" w:sz="4" w:space="0" w:color="auto"/>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851"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708" w:type="dxa"/>
            <w:tcBorders>
              <w:top w:val="single" w:sz="4" w:space="0" w:color="auto"/>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p>
    <w:p w:rsidR="009611ED" w:rsidRPr="00527B71" w:rsidRDefault="009611ED" w:rsidP="00527B71">
      <w:pPr>
        <w:rPr>
          <w:rFonts w:cstheme="minorHAnsi"/>
          <w:sz w:val="20"/>
          <w:szCs w:val="20"/>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rPr>
          <w:rFonts w:eastAsia="Calibri" w:cstheme="minorHAnsi"/>
          <w:sz w:val="20"/>
          <w:szCs w:val="20"/>
          <w:lang w:val="hr-HR"/>
        </w:rPr>
      </w:pPr>
      <w:r w:rsidRPr="00527B71">
        <w:rPr>
          <w:rFonts w:cstheme="minorHAnsi"/>
          <w:sz w:val="20"/>
          <w:szCs w:val="20"/>
        </w:rPr>
        <w:br w:type="page"/>
      </w:r>
    </w:p>
    <w:tbl>
      <w:tblPr>
        <w:tblW w:w="14760" w:type="dxa"/>
        <w:jc w:val="center"/>
        <w:tblLayout w:type="fixed"/>
        <w:tblLook w:val="04A0" w:firstRow="1" w:lastRow="0" w:firstColumn="1" w:lastColumn="0" w:noHBand="0" w:noVBand="1"/>
      </w:tblPr>
      <w:tblGrid>
        <w:gridCol w:w="223"/>
        <w:gridCol w:w="680"/>
        <w:gridCol w:w="1155"/>
        <w:gridCol w:w="2693"/>
        <w:gridCol w:w="1183"/>
        <w:gridCol w:w="840"/>
        <w:gridCol w:w="3135"/>
        <w:gridCol w:w="557"/>
        <w:gridCol w:w="567"/>
        <w:gridCol w:w="851"/>
        <w:gridCol w:w="928"/>
        <w:gridCol w:w="956"/>
        <w:gridCol w:w="992"/>
      </w:tblGrid>
      <w:tr w:rsidR="00527B71" w:rsidRPr="00527B71" w:rsidTr="009611ED">
        <w:trPr>
          <w:trHeight w:val="300"/>
          <w:jc w:val="center"/>
        </w:trPr>
        <w:tc>
          <w:tcPr>
            <w:tcW w:w="22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79"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15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0752" w:type="dxa"/>
            <w:gridSpan w:val="8"/>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Medijska kultura, 3. godina studija, zimski, I. semestar akademske godine 2019./2020. REDOVNI</w:t>
            </w:r>
          </w:p>
        </w:tc>
        <w:tc>
          <w:tcPr>
            <w:tcW w:w="956"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99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510"/>
          <w:jc w:val="center"/>
        </w:trPr>
        <w:tc>
          <w:tcPr>
            <w:tcW w:w="22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single" w:sz="8" w:space="0" w:color="auto"/>
              <w:left w:val="single" w:sz="8" w:space="0" w:color="auto"/>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155"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2692"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1183"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840"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134"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 (kap.grupe 30)</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975" w:type="dxa"/>
            <w:gridSpan w:val="3"/>
            <w:tcBorders>
              <w:top w:val="single" w:sz="8" w:space="0" w:color="auto"/>
              <w:left w:val="nil"/>
              <w:bottom w:val="single" w:sz="4" w:space="0" w:color="auto"/>
              <w:right w:val="nil"/>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876" w:type="dxa"/>
            <w:gridSpan w:val="3"/>
            <w:tcBorders>
              <w:top w:val="single" w:sz="8" w:space="0" w:color="auto"/>
              <w:left w:val="single" w:sz="8" w:space="0" w:color="00000A"/>
              <w:bottom w:val="single" w:sz="4" w:space="0" w:color="auto"/>
              <w:right w:val="single" w:sz="8"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9611ED">
        <w:trPr>
          <w:trHeight w:val="1498"/>
          <w:jc w:val="center"/>
        </w:trPr>
        <w:tc>
          <w:tcPr>
            <w:tcW w:w="222" w:type="dxa"/>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auto"/>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434"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5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6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1"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928"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956"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992"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4" w:type="dxa"/>
            <w:gridSpan w:val="12"/>
            <w:tcBorders>
              <w:top w:val="nil"/>
              <w:left w:val="single" w:sz="8" w:space="0" w:color="auto"/>
              <w:bottom w:val="nil"/>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OOK13</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Povijest hrvatske kulture 1</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Krešimir Nemec</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OOK15</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Interkulturalna komunikacija</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cstheme="minorHAnsi"/>
                <w:sz w:val="20"/>
                <w:szCs w:val="20"/>
              </w:rPr>
            </w:pP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OOK16</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Religija i kultura</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Doc.dr.sc. Ivica Šola</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5</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3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28"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611ED">
        <w:trPr>
          <w:trHeight w:val="312"/>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single" w:sz="4" w:space="0" w:color="808080"/>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808080"/>
              <w:left w:val="single" w:sz="4" w:space="0" w:color="808080"/>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eastAsia="Times New Roman" w:cstheme="minorHAnsi"/>
                <w:sz w:val="20"/>
                <w:szCs w:val="20"/>
              </w:rPr>
            </w:pPr>
          </w:p>
        </w:tc>
        <w:tc>
          <w:tcPr>
            <w:tcW w:w="956" w:type="dxa"/>
            <w:tcBorders>
              <w:top w:val="single" w:sz="4" w:space="0" w:color="808080"/>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92" w:type="dxa"/>
            <w:tcBorders>
              <w:top w:val="single" w:sz="4" w:space="0" w:color="808080"/>
              <w:left w:val="nil"/>
              <w:bottom w:val="single" w:sz="4" w:space="0" w:color="auto"/>
              <w:right w:val="single" w:sz="8" w:space="0" w:color="auto"/>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5</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3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28" w:type="dxa"/>
            <w:tcBorders>
              <w:top w:val="single" w:sz="4" w:space="0" w:color="808080"/>
              <w:left w:val="single" w:sz="4" w:space="0" w:color="808080"/>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cstheme="minorHAnsi"/>
                <w:sz w:val="20"/>
                <w:szCs w:val="20"/>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single" w:sz="4" w:space="0" w:color="808080"/>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OSK-mk/7</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Medijska pismenost i civilno društvo</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Ivica Šola</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Tomislav Levak, asistent</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single" w:sz="4" w:space="0" w:color="808080"/>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OSK-mk/8</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Zakonodavstvo u medijskoj kulturi</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i/>
                <w:sz w:val="20"/>
                <w:szCs w:val="20"/>
              </w:rPr>
            </w:pPr>
            <w:r w:rsidRPr="00527B71">
              <w:rPr>
                <w:rFonts w:eastAsia="Times New Roman" w:cstheme="minorHAnsi"/>
                <w:i/>
                <w:sz w:val="20"/>
                <w:szCs w:val="20"/>
              </w:rPr>
              <w:t>Prof. dr. sc. Mira Lulić</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Marina Čepo, asistentica</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single" w:sz="4" w:space="0" w:color="808080"/>
              <w:left w:val="nil"/>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6 ECTS</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OR-mk/8</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Web dizajn</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Toni Podmanicki , predavač</w:t>
            </w:r>
          </w:p>
        </w:tc>
        <w:tc>
          <w:tcPr>
            <w:tcW w:w="55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20PK</w:t>
            </w: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single" w:sz="4" w:space="0" w:color="808080"/>
              <w:left w:val="nil"/>
              <w:bottom w:val="single" w:sz="8"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5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79" w:type="dxa"/>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155"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OR-mk/7</w:t>
            </w:r>
          </w:p>
        </w:tc>
        <w:tc>
          <w:tcPr>
            <w:tcW w:w="2692"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Izvješćivanje i pisanje u odnosima s javnošću</w:t>
            </w:r>
          </w:p>
        </w:tc>
        <w:tc>
          <w:tcPr>
            <w:tcW w:w="1183"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8"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Dr.sc. Luka Alebić, poslijedoktorand</w:t>
            </w:r>
          </w:p>
        </w:tc>
        <w:tc>
          <w:tcPr>
            <w:tcW w:w="55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30M</w:t>
            </w:r>
          </w:p>
        </w:tc>
        <w:tc>
          <w:tcPr>
            <w:tcW w:w="928"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56"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2" w:type="dxa"/>
            <w:tcBorders>
              <w:top w:val="single" w:sz="4" w:space="0" w:color="auto"/>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5 ECTS</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nil"/>
              <w:left w:val="single" w:sz="8" w:space="0" w:color="auto"/>
              <w:bottom w:val="nil"/>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16 sati nastave  tjedno obavezni predmeti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single" w:sz="4" w:space="0" w:color="808080"/>
              <w:left w:val="single" w:sz="8" w:space="0" w:color="auto"/>
              <w:bottom w:val="single" w:sz="4" w:space="0" w:color="auto"/>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IS</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Umjetnost u književnosti</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10 </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KULT-I-6</w:t>
            </w:r>
          </w:p>
        </w:tc>
        <w:tc>
          <w:tcPr>
            <w:tcW w:w="26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Svjetska književnost zapadnog kruga 2</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single" w:sz="4" w:space="0" w:color="808080"/>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Dijana Romić, naslovna asistentica</w:t>
            </w:r>
          </w:p>
        </w:tc>
        <w:tc>
          <w:tcPr>
            <w:tcW w:w="557" w:type="dxa"/>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851"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28" w:type="dxa"/>
            <w:tcBorders>
              <w:top w:val="single" w:sz="4" w:space="0" w:color="808080"/>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56" w:type="dxa"/>
            <w:tcBorders>
              <w:top w:val="single" w:sz="4" w:space="0" w:color="808080"/>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155"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025</w:t>
            </w:r>
          </w:p>
        </w:tc>
        <w:tc>
          <w:tcPr>
            <w:tcW w:w="2692"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Intermedijalno oblikovanje izvedbe 1</w:t>
            </w:r>
          </w:p>
        </w:tc>
        <w:tc>
          <w:tcPr>
            <w:tcW w:w="1183"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808080"/>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928"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808080"/>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r>
      <w:tr w:rsidR="00527B71" w:rsidRPr="00527B71" w:rsidTr="009611ED">
        <w:trPr>
          <w:trHeight w:val="510"/>
          <w:jc w:val="center"/>
        </w:trPr>
        <w:tc>
          <w:tcPr>
            <w:tcW w:w="222" w:type="dxa"/>
            <w:vMerge w:val="restart"/>
            <w:tcBorders>
              <w:top w:val="nil"/>
              <w:left w:val="nil"/>
              <w:bottom w:val="nil"/>
              <w:right w:val="single" w:sz="8"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vMerge w:val="restart"/>
            <w:tcBorders>
              <w:top w:val="single" w:sz="4" w:space="0" w:color="auto"/>
              <w:left w:val="single" w:sz="8" w:space="0" w:color="auto"/>
              <w:bottom w:val="single" w:sz="4" w:space="0" w:color="auto"/>
              <w:right w:val="single" w:sz="4" w:space="0" w:color="808080"/>
            </w:tcBorders>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p w:rsidR="009611ED" w:rsidRPr="00527B71" w:rsidRDefault="009611ED" w:rsidP="00527B71">
            <w:pPr>
              <w:rPr>
                <w:rFonts w:eastAsia="Times New Roman" w:cstheme="minorHAnsi"/>
                <w:sz w:val="20"/>
                <w:szCs w:val="20"/>
              </w:rPr>
            </w:pPr>
          </w:p>
        </w:tc>
        <w:tc>
          <w:tcPr>
            <w:tcW w:w="1155"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KULT-I-5</w:t>
            </w:r>
          </w:p>
        </w:tc>
        <w:tc>
          <w:tcPr>
            <w:tcW w:w="2692"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Informacijske i komunikacijske tehnologije u kulturalnom menadžmentu</w:t>
            </w:r>
          </w:p>
        </w:tc>
        <w:tc>
          <w:tcPr>
            <w:tcW w:w="1183"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8" w:space="0" w:color="auto"/>
              <w:left w:val="nil"/>
              <w:bottom w:val="single" w:sz="8"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Toni Podmanicki, predavač</w:t>
            </w:r>
          </w:p>
        </w:tc>
        <w:tc>
          <w:tcPr>
            <w:tcW w:w="557" w:type="dxa"/>
            <w:tcBorders>
              <w:top w:val="nil"/>
              <w:left w:val="single" w:sz="4" w:space="0" w:color="auto"/>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567" w:type="dxa"/>
            <w:tcBorders>
              <w:top w:val="nil"/>
              <w:left w:val="nil"/>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45</w:t>
            </w:r>
          </w:p>
        </w:tc>
        <w:tc>
          <w:tcPr>
            <w:tcW w:w="851" w:type="dxa"/>
            <w:tcBorders>
              <w:top w:val="nil"/>
              <w:left w:val="nil"/>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28" w:type="dxa"/>
            <w:tcBorders>
              <w:top w:val="nil"/>
              <w:left w:val="nil"/>
              <w:bottom w:val="single" w:sz="8"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808080"/>
              <w:left w:val="nil"/>
              <w:bottom w:val="single" w:sz="8"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8" w:space="0" w:color="808080"/>
              <w:right w:val="single" w:sz="8"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281"/>
          <w:jc w:val="center"/>
        </w:trPr>
        <w:tc>
          <w:tcPr>
            <w:tcW w:w="300" w:type="dxa"/>
            <w:vMerge/>
            <w:tcBorders>
              <w:top w:val="nil"/>
              <w:left w:val="nil"/>
              <w:bottom w:val="nil"/>
              <w:right w:val="single" w:sz="8" w:space="0" w:color="auto"/>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34" w:type="dxa"/>
            <w:tcBorders>
              <w:top w:val="single" w:sz="8" w:space="0" w:color="808080"/>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57" w:type="dxa"/>
            <w:tcBorders>
              <w:top w:val="single" w:sz="8"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567" w:type="dxa"/>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851" w:type="dxa"/>
            <w:tcBorders>
              <w:top w:val="single" w:sz="8" w:space="0" w:color="808080"/>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28" w:type="dxa"/>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56" w:type="dxa"/>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92" w:type="dxa"/>
            <w:tcBorders>
              <w:top w:val="single" w:sz="8" w:space="0" w:color="808080"/>
              <w:left w:val="nil"/>
              <w:bottom w:val="single" w:sz="4" w:space="0" w:color="auto"/>
              <w:right w:val="single" w:sz="8"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281"/>
          <w:jc w:val="center"/>
        </w:trPr>
        <w:tc>
          <w:tcPr>
            <w:tcW w:w="222"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1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PD Glazbena pedagogije</w:t>
            </w:r>
          </w:p>
        </w:tc>
        <w:tc>
          <w:tcPr>
            <w:tcW w:w="2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Sudjelovanje u projektu Odsjeka </w:t>
            </w:r>
          </w:p>
        </w:tc>
        <w:tc>
          <w:tcPr>
            <w:tcW w:w="11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5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2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5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281"/>
          <w:jc w:val="center"/>
        </w:trPr>
        <w:tc>
          <w:tcPr>
            <w:tcW w:w="222"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4" w:space="0" w:color="auto"/>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155"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PN2</w:t>
            </w:r>
          </w:p>
        </w:tc>
        <w:tc>
          <w:tcPr>
            <w:tcW w:w="2692"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Projektna nastava </w:t>
            </w:r>
          </w:p>
        </w:tc>
        <w:tc>
          <w:tcPr>
            <w:tcW w:w="1183"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57" w:type="dxa"/>
            <w:tcBorders>
              <w:top w:val="single" w:sz="4" w:space="0" w:color="auto"/>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eastAsia="Times New Roman" w:cstheme="minorHAnsi"/>
                <w:sz w:val="20"/>
                <w:szCs w:val="20"/>
              </w:rPr>
              <w:t>-</w:t>
            </w:r>
          </w:p>
        </w:tc>
        <w:tc>
          <w:tcPr>
            <w:tcW w:w="56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w:t>
            </w:r>
          </w:p>
        </w:tc>
        <w:tc>
          <w:tcPr>
            <w:tcW w:w="851"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w:t>
            </w:r>
          </w:p>
        </w:tc>
        <w:tc>
          <w:tcPr>
            <w:tcW w:w="928"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w:t>
            </w:r>
          </w:p>
        </w:tc>
        <w:tc>
          <w:tcPr>
            <w:tcW w:w="956"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w:t>
            </w:r>
          </w:p>
        </w:tc>
        <w:tc>
          <w:tcPr>
            <w:tcW w:w="992"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eastAsia="Times New Roman" w:cstheme="minorHAnsi"/>
                <w:sz w:val="20"/>
                <w:szCs w:val="20"/>
              </w:rPr>
              <w:t>-</w:t>
            </w:r>
          </w:p>
        </w:tc>
      </w:tr>
    </w:tbl>
    <w:p w:rsidR="009611ED" w:rsidRPr="00527B71" w:rsidRDefault="009611ED" w:rsidP="00527B71">
      <w:pPr>
        <w:rPr>
          <w:rFonts w:cstheme="minorHAnsi"/>
          <w:sz w:val="20"/>
          <w:szCs w:val="20"/>
        </w:rPr>
      </w:pPr>
    </w:p>
    <w:tbl>
      <w:tblPr>
        <w:tblW w:w="14880" w:type="dxa"/>
        <w:tblInd w:w="-885" w:type="dxa"/>
        <w:tblLayout w:type="fixed"/>
        <w:tblLook w:val="04A0" w:firstRow="1" w:lastRow="0" w:firstColumn="1" w:lastColumn="0" w:noHBand="0" w:noVBand="1"/>
      </w:tblPr>
      <w:tblGrid>
        <w:gridCol w:w="290"/>
        <w:gridCol w:w="701"/>
        <w:gridCol w:w="1133"/>
        <w:gridCol w:w="2710"/>
        <w:gridCol w:w="1190"/>
        <w:gridCol w:w="779"/>
        <w:gridCol w:w="3275"/>
        <w:gridCol w:w="549"/>
        <w:gridCol w:w="516"/>
        <w:gridCol w:w="762"/>
        <w:gridCol w:w="990"/>
        <w:gridCol w:w="992"/>
        <w:gridCol w:w="993"/>
      </w:tblGrid>
      <w:tr w:rsidR="00527B71" w:rsidRPr="00527B71" w:rsidTr="00031B43">
        <w:trPr>
          <w:trHeight w:val="300"/>
        </w:trPr>
        <w:tc>
          <w:tcPr>
            <w:tcW w:w="290" w:type="dxa"/>
            <w:noWrap/>
            <w:vAlign w:val="center"/>
            <w:hideMark/>
          </w:tcPr>
          <w:p w:rsidR="009611ED" w:rsidRPr="00527B71" w:rsidRDefault="009611ED" w:rsidP="00527B71">
            <w:pPr>
              <w:rPr>
                <w:rFonts w:cstheme="minorHAnsi"/>
                <w:sz w:val="20"/>
                <w:szCs w:val="20"/>
              </w:rPr>
            </w:pPr>
          </w:p>
        </w:tc>
        <w:tc>
          <w:tcPr>
            <w:tcW w:w="14590"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PREDDIPLOMSKIH STUDIJSKIH PROGRAMA</w:t>
            </w: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14590" w:type="dxa"/>
            <w:gridSpan w:val="12"/>
            <w:tcBorders>
              <w:top w:val="single" w:sz="4" w:space="0" w:color="808080"/>
              <w:left w:val="single" w:sz="4" w:space="0" w:color="808080"/>
              <w:bottom w:val="single" w:sz="4" w:space="0" w:color="808080"/>
              <w:right w:val="single" w:sz="4" w:space="0" w:color="808080"/>
            </w:tcBorders>
            <w:vAlign w:val="center"/>
          </w:tcPr>
          <w:p w:rsidR="009611ED" w:rsidRPr="00527B71" w:rsidRDefault="009611ED" w:rsidP="00527B71">
            <w:pPr>
              <w:rPr>
                <w:rFonts w:eastAsia="Times New Roman" w:cstheme="minorHAnsi"/>
                <w:bCs/>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BAKM-IZ-05</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Književnost na televiziji i filmu</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2</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20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10</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ind w:right="-26"/>
              <w:jc w:val="center"/>
              <w:rPr>
                <w:rFonts w:cstheme="minorHAnsi"/>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BAKM-IZ-20</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Osnove psihologije</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Marija Kristek, predavač</w:t>
            </w:r>
          </w:p>
        </w:tc>
        <w:tc>
          <w:tcPr>
            <w:tcW w:w="549"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BAKM-IZ-25</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lang w:val="hr-HR"/>
              </w:rPr>
            </w:pPr>
            <w:r w:rsidRPr="00527B71">
              <w:rPr>
                <w:rFonts w:cstheme="minorHAnsi"/>
                <w:sz w:val="20"/>
                <w:szCs w:val="20"/>
              </w:rPr>
              <w:t>Projekt modernosti</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30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33" w:type="dxa"/>
            <w:tcBorders>
              <w:top w:val="nil"/>
              <w:left w:val="single" w:sz="4" w:space="0" w:color="808080"/>
              <w:bottom w:val="single" w:sz="4"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BAKM-IZ-27</w:t>
            </w:r>
          </w:p>
          <w:p w:rsidR="009611ED" w:rsidRPr="00527B71" w:rsidRDefault="009611ED" w:rsidP="00527B71">
            <w:pPr>
              <w:jc w:val="center"/>
              <w:rPr>
                <w:rFonts w:cstheme="minorHAnsi"/>
                <w:sz w:val="20"/>
                <w:szCs w:val="20"/>
              </w:rPr>
            </w:pP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1</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dr. sc. Igor Mavrin,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99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3"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BAKM-IZ-41</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Urbani menadžment i kultura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dr.sc. Iva Buljubašić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z w:val="20"/>
                <w:szCs w:val="20"/>
              </w:rPr>
              <w:t>BAKM-IZ-56</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Društveni mediji</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Tomislav Levak, asistent</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 Selmić, asistentica</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99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993" w:type="dxa"/>
            <w:tcBorders>
              <w:top w:val="single" w:sz="4" w:space="0" w:color="808080"/>
              <w:left w:val="nil"/>
              <w:bottom w:val="single" w:sz="4" w:space="0" w:color="auto"/>
              <w:right w:val="single" w:sz="4" w:space="0" w:color="auto"/>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BAKM-IZ-62</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Metode i tehnike obrade podataka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Damir Marinić, predavač</w:t>
            </w:r>
          </w:p>
        </w:tc>
        <w:tc>
          <w:tcPr>
            <w:tcW w:w="549"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3" w:type="dxa"/>
            <w:tcBorders>
              <w:top w:val="single" w:sz="4" w:space="0" w:color="808080"/>
              <w:left w:val="nil"/>
              <w:bottom w:val="single" w:sz="4" w:space="0" w:color="auto"/>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BAKM-IZ-35</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Novi medijski žanrovi</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dr. sc. Vladimir Rismondo</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Barić-Šelmić, asistentica</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24</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BAKM-IZ-43</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Pravo u kulturi i kreativnim industrijama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i/>
                <w:spacing w:val="-2"/>
                <w:sz w:val="20"/>
                <w:szCs w:val="20"/>
              </w:rPr>
              <w:t>Izv. prof. dr. sc. Dubravka Klasiček</w:t>
            </w:r>
          </w:p>
          <w:p w:rsidR="009611ED" w:rsidRPr="00527B71" w:rsidRDefault="009611ED" w:rsidP="00527B71">
            <w:pPr>
              <w:rPr>
                <w:rFonts w:cstheme="minorHAnsi"/>
                <w:spacing w:val="-2"/>
                <w:sz w:val="20"/>
                <w:szCs w:val="20"/>
              </w:rPr>
            </w:pPr>
            <w:r w:rsidRPr="00527B71">
              <w:rPr>
                <w:rFonts w:cstheme="minorHAnsi"/>
                <w:spacing w:val="-2"/>
                <w:sz w:val="20"/>
                <w:szCs w:val="20"/>
              </w:rPr>
              <w:t>Marina Čepo, asistentica</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r>
      <w:tr w:rsidR="00527B71" w:rsidRPr="00527B71" w:rsidTr="00031B43">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BAKM-IZ-36</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Filmologija i kultura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Kristina Kumrić, predavačica</w:t>
            </w:r>
          </w:p>
        </w:tc>
        <w:tc>
          <w:tcPr>
            <w:tcW w:w="549"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0802</w:t>
            </w:r>
          </w:p>
        </w:tc>
        <w:tc>
          <w:tcPr>
            <w:tcW w:w="27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w:t>
            </w:r>
          </w:p>
        </w:tc>
        <w:tc>
          <w:tcPr>
            <w:tcW w:w="119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49"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62"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031B43">
        <w:trPr>
          <w:trHeight w:val="300"/>
        </w:trPr>
        <w:tc>
          <w:tcPr>
            <w:tcW w:w="29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29</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PN5</w:t>
            </w:r>
          </w:p>
        </w:tc>
        <w:tc>
          <w:tcPr>
            <w:tcW w:w="27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119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rPr>
          <w:rFonts w:eastAsia="Calibri" w:cstheme="minorHAnsi"/>
          <w:sz w:val="20"/>
          <w:szCs w:val="20"/>
          <w:lang w:val="hr-HR"/>
        </w:rPr>
      </w:pPr>
      <w:r w:rsidRPr="00527B71">
        <w:rPr>
          <w:rFonts w:cstheme="minorHAnsi"/>
          <w:sz w:val="20"/>
          <w:szCs w:val="20"/>
        </w:rPr>
        <w:br w:type="page"/>
      </w:r>
    </w:p>
    <w:tbl>
      <w:tblPr>
        <w:tblW w:w="14775" w:type="dxa"/>
        <w:tblInd w:w="-993" w:type="dxa"/>
        <w:tblLayout w:type="fixed"/>
        <w:tblLook w:val="04A0" w:firstRow="1" w:lastRow="0" w:firstColumn="1" w:lastColumn="0" w:noHBand="0" w:noVBand="1"/>
      </w:tblPr>
      <w:tblGrid>
        <w:gridCol w:w="237"/>
        <w:gridCol w:w="644"/>
        <w:gridCol w:w="1200"/>
        <w:gridCol w:w="2842"/>
        <w:gridCol w:w="992"/>
        <w:gridCol w:w="579"/>
        <w:gridCol w:w="3226"/>
        <w:gridCol w:w="706"/>
        <w:gridCol w:w="567"/>
        <w:gridCol w:w="850"/>
        <w:gridCol w:w="995"/>
        <w:gridCol w:w="993"/>
        <w:gridCol w:w="944"/>
      </w:tblGrid>
      <w:tr w:rsidR="00527B71" w:rsidRPr="00527B71" w:rsidTr="00E24866">
        <w:trPr>
          <w:trHeight w:val="300"/>
        </w:trPr>
        <w:tc>
          <w:tcPr>
            <w:tcW w:w="237" w:type="dxa"/>
            <w:noWrap/>
            <w:tcMar>
              <w:top w:w="0" w:type="dxa"/>
              <w:left w:w="28" w:type="dxa"/>
              <w:bottom w:w="0" w:type="dxa"/>
              <w:right w:w="28" w:type="dxa"/>
            </w:tcMar>
            <w:vAlign w:val="center"/>
            <w:hideMark/>
          </w:tcPr>
          <w:p w:rsidR="00EE4451" w:rsidRPr="00527B71" w:rsidRDefault="00EE4451" w:rsidP="00527B71">
            <w:pPr>
              <w:rPr>
                <w:rFonts w:cstheme="minorHAnsi"/>
                <w:sz w:val="20"/>
                <w:szCs w:val="20"/>
              </w:rPr>
            </w:pPr>
          </w:p>
        </w:tc>
        <w:tc>
          <w:tcPr>
            <w:tcW w:w="12601" w:type="dxa"/>
            <w:gridSpan w:val="10"/>
            <w:noWrap/>
            <w:tcMar>
              <w:top w:w="0" w:type="dxa"/>
              <w:left w:w="28" w:type="dxa"/>
              <w:bottom w:w="0" w:type="dxa"/>
              <w:right w:w="28"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Medijska kultura, 3. godina studija, ljetni, II. semestar akademske godine 2019./2020. REDOVNI</w:t>
            </w:r>
          </w:p>
        </w:tc>
        <w:tc>
          <w:tcPr>
            <w:tcW w:w="993" w:type="dxa"/>
            <w:noWrap/>
            <w:tcMar>
              <w:top w:w="0" w:type="dxa"/>
              <w:left w:w="28" w:type="dxa"/>
              <w:bottom w:w="0" w:type="dxa"/>
              <w:right w:w="28" w:type="dxa"/>
            </w:tcMar>
            <w:vAlign w:val="center"/>
            <w:hideMark/>
          </w:tcPr>
          <w:p w:rsidR="00EE4451" w:rsidRPr="00527B71" w:rsidRDefault="00EE4451" w:rsidP="00527B71">
            <w:pPr>
              <w:rPr>
                <w:rFonts w:eastAsia="Times New Roman" w:cstheme="minorHAnsi"/>
                <w:bCs/>
                <w:sz w:val="20"/>
                <w:szCs w:val="20"/>
              </w:rPr>
            </w:pPr>
          </w:p>
        </w:tc>
        <w:tc>
          <w:tcPr>
            <w:tcW w:w="944" w:type="dxa"/>
            <w:noWrap/>
            <w:tcMar>
              <w:top w:w="0" w:type="dxa"/>
              <w:left w:w="28" w:type="dxa"/>
              <w:bottom w:w="0" w:type="dxa"/>
              <w:right w:w="28" w:type="dxa"/>
            </w:tcMar>
            <w:vAlign w:val="center"/>
            <w:hideMark/>
          </w:tcPr>
          <w:p w:rsidR="00EE4451" w:rsidRPr="00527B71" w:rsidRDefault="00EE4451" w:rsidP="00527B71">
            <w:pPr>
              <w:rPr>
                <w:rFonts w:cstheme="minorHAnsi"/>
                <w:sz w:val="20"/>
                <w:szCs w:val="20"/>
                <w:lang w:eastAsia="hr-HR"/>
              </w:rPr>
            </w:pPr>
          </w:p>
        </w:tc>
      </w:tr>
      <w:tr w:rsidR="00527B71" w:rsidRPr="00527B71" w:rsidTr="00B16167">
        <w:trPr>
          <w:trHeight w:val="315"/>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200"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2"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6"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6"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0"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4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51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val="restart"/>
            <w:tcBorders>
              <w:top w:val="single" w:sz="4" w:space="0" w:color="auto"/>
              <w:left w:val="single" w:sz="4" w:space="0" w:color="auto"/>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200"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2842"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992"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579"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226"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 (kap.grupe 30)</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2123" w:type="dxa"/>
            <w:gridSpan w:val="3"/>
            <w:tcBorders>
              <w:top w:val="single" w:sz="4" w:space="0" w:color="auto"/>
              <w:left w:val="nil"/>
              <w:bottom w:val="single" w:sz="4" w:space="0" w:color="auto"/>
              <w:right w:val="nil"/>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932" w:type="dxa"/>
            <w:gridSpan w:val="3"/>
            <w:tcBorders>
              <w:top w:val="single" w:sz="4" w:space="0" w:color="auto"/>
              <w:left w:val="single" w:sz="8" w:space="0" w:color="00000A"/>
              <w:bottom w:val="single" w:sz="4" w:space="0" w:color="auto"/>
              <w:right w:val="single" w:sz="4"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B16167">
        <w:trPr>
          <w:trHeight w:val="1770"/>
        </w:trPr>
        <w:tc>
          <w:tcPr>
            <w:tcW w:w="237" w:type="dxa"/>
            <w:tcBorders>
              <w:top w:val="nil"/>
              <w:left w:val="nil"/>
              <w:bottom w:val="nil"/>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44" w:type="dxa"/>
            <w:vMerge/>
            <w:tcBorders>
              <w:top w:val="single" w:sz="4" w:space="0" w:color="auto"/>
              <w:left w:val="single" w:sz="4" w:space="0" w:color="auto"/>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200"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2842"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992"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579"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226"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6"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6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0"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995"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993"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944" w:type="dxa"/>
            <w:tcBorders>
              <w:top w:val="nil"/>
              <w:left w:val="nil"/>
              <w:bottom w:val="single" w:sz="8" w:space="0" w:color="auto"/>
              <w:right w:val="single" w:sz="4"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8" w:type="dxa"/>
            <w:gridSpan w:val="12"/>
            <w:tcBorders>
              <w:top w:val="nil"/>
              <w:left w:val="single" w:sz="4" w:space="0" w:color="auto"/>
              <w:bottom w:val="nil"/>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44"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200"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OOK13</w:t>
            </w:r>
          </w:p>
        </w:tc>
        <w:tc>
          <w:tcPr>
            <w:tcW w:w="284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Povijest hrvatske kulture 2</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6"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Krešimir Nemec</w:t>
            </w:r>
          </w:p>
        </w:tc>
        <w:tc>
          <w:tcPr>
            <w:tcW w:w="706"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850"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542"/>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20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OOK17</w:t>
            </w:r>
          </w:p>
        </w:tc>
        <w:tc>
          <w:tcPr>
            <w:tcW w:w="284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Umjetnost i kultura</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6"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278"/>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5"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20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OOK18</w:t>
            </w:r>
          </w:p>
        </w:tc>
        <w:tc>
          <w:tcPr>
            <w:tcW w:w="284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Retorika i kultura</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6"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44" w:type="dxa"/>
            <w:tcBorders>
              <w:top w:val="nil"/>
              <w:left w:val="nil"/>
              <w:bottom w:val="single" w:sz="4"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125"/>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Snježana Barić-Šelmić, asistentica</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3"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20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284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6</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226"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95"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single" w:sz="4" w:space="0" w:color="808080"/>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6" w:type="dxa"/>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0"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tcBorders>
              <w:top w:val="single" w:sz="4" w:space="0" w:color="808080"/>
              <w:left w:val="single" w:sz="4" w:space="0" w:color="808080"/>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44"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20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284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6</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226"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95"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8" w:type="dxa"/>
            <w:gridSpan w:val="12"/>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8" w:type="dxa"/>
            <w:gridSpan w:val="12"/>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44"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200"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OSK-mk/9</w:t>
            </w:r>
          </w:p>
        </w:tc>
        <w:tc>
          <w:tcPr>
            <w:tcW w:w="284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Organizacija medijskih kampanja</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22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Helena Sablić Tomić</w:t>
            </w:r>
          </w:p>
        </w:tc>
        <w:tc>
          <w:tcPr>
            <w:tcW w:w="706"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3"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Snježana Barić Šelmić, asistentica</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8" w:type="dxa"/>
            <w:gridSpan w:val="12"/>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3 ECTS</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8" w:type="dxa"/>
            <w:gridSpan w:val="12"/>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44"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200"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OR-mk/10</w:t>
            </w:r>
          </w:p>
        </w:tc>
        <w:tc>
          <w:tcPr>
            <w:tcW w:w="284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Radio snimanje</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6"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Nives Tomašević</w:t>
            </w:r>
          </w:p>
        </w:tc>
        <w:tc>
          <w:tcPr>
            <w:tcW w:w="706"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5PK</w:t>
            </w:r>
          </w:p>
        </w:tc>
        <w:tc>
          <w:tcPr>
            <w:tcW w:w="995"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i/>
                <w:sz w:val="20"/>
                <w:szCs w:val="20"/>
              </w:rPr>
            </w:pPr>
            <w:r w:rsidRPr="00527B71">
              <w:rPr>
                <w:rFonts w:eastAsia="Times New Roman" w:cstheme="minorHAnsi"/>
                <w:i/>
                <w:sz w:val="20"/>
                <w:szCs w:val="20"/>
              </w:rPr>
              <w:t>Saša Drinić, predavač</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808080"/>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25PK</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20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OR-mk/11</w:t>
            </w:r>
          </w:p>
        </w:tc>
        <w:tc>
          <w:tcPr>
            <w:tcW w:w="284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Multimedija</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226"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Luka Alebić, poslijedoktorand</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995"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20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ZR</w:t>
            </w:r>
          </w:p>
        </w:tc>
        <w:tc>
          <w:tcPr>
            <w:tcW w:w="284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Individualna izrada završnog rada</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226"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Marina Đukić</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 xml:space="preserve">1 </w:t>
            </w:r>
          </w:p>
        </w:tc>
        <w:tc>
          <w:tcPr>
            <w:tcW w:w="993"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Tatjana Ileš</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200"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Darija Kuharić, viši predavač</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200"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Vladimir Rismondo</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 xml:space="preserve">1 </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200"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Ivica Šola</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4</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200"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Leo Rafolt</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1 </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7"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200"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6"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Doc. dr. sc. Katarina Žeravica</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30</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0,5</w:t>
            </w:r>
          </w:p>
        </w:tc>
        <w:tc>
          <w:tcPr>
            <w:tcW w:w="993"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4538" w:type="dxa"/>
            <w:gridSpan w:val="12"/>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8 ECTS</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8" w:type="dxa"/>
            <w:gridSpan w:val="12"/>
            <w:tcBorders>
              <w:top w:val="nil"/>
              <w:left w:val="single" w:sz="4" w:space="0" w:color="auto"/>
              <w:bottom w:val="nil"/>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14 sati nastave tjedno obavezni predmeti  </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8" w:type="dxa"/>
            <w:gridSpan w:val="12"/>
            <w:tcBorders>
              <w:top w:val="single" w:sz="4" w:space="0" w:color="808080"/>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4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2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I-Ku/5</w:t>
            </w:r>
          </w:p>
        </w:tc>
        <w:tc>
          <w:tcPr>
            <w:tcW w:w="2842"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Hrvatska periodika kao medij</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6"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706"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850"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95"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hRule="exact" w:val="474"/>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4"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Snježana Barić-Šelmić, asistent</w:t>
            </w:r>
          </w:p>
        </w:tc>
        <w:tc>
          <w:tcPr>
            <w:tcW w:w="70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0"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2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I-mk/6</w:t>
            </w:r>
          </w:p>
        </w:tc>
        <w:tc>
          <w:tcPr>
            <w:tcW w:w="2842"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Filmska umjetnost kao odraz kulture</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6"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706"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0"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4"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20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Luka Alebić</w:t>
            </w:r>
          </w:p>
        </w:tc>
        <w:tc>
          <w:tcPr>
            <w:tcW w:w="70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0"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5"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025</w:t>
            </w:r>
          </w:p>
        </w:tc>
        <w:tc>
          <w:tcPr>
            <w:tcW w:w="2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Intermedijalno oblikovanje izvedbe 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70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99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cstheme="minorHAnsi"/>
                <w:sz w:val="20"/>
                <w:szCs w:val="20"/>
              </w:rPr>
            </w:pP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PD Glazbena pedagogije</w:t>
            </w:r>
          </w:p>
        </w:tc>
        <w:tc>
          <w:tcPr>
            <w:tcW w:w="2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Sudjelovanje u projektu Odsjeka </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22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70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PN2</w:t>
            </w:r>
          </w:p>
        </w:tc>
        <w:tc>
          <w:tcPr>
            <w:tcW w:w="2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Projektna nastava </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70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B16167">
        <w:trPr>
          <w:trHeight w:val="300"/>
        </w:trPr>
        <w:tc>
          <w:tcPr>
            <w:tcW w:w="237"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2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I-km/6</w:t>
            </w:r>
          </w:p>
        </w:tc>
        <w:tc>
          <w:tcPr>
            <w:tcW w:w="28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Uvod u poduzetništvo</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70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20 </w:t>
            </w:r>
          </w:p>
        </w:tc>
        <w:tc>
          <w:tcPr>
            <w:tcW w:w="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eastAsia="Calibri" w:cstheme="minorHAnsi"/>
          <w:sz w:val="20"/>
          <w:szCs w:val="20"/>
          <w:lang w:val="hr-HR"/>
        </w:rPr>
      </w:pPr>
    </w:p>
    <w:tbl>
      <w:tblPr>
        <w:tblW w:w="14790" w:type="dxa"/>
        <w:tblInd w:w="-993" w:type="dxa"/>
        <w:tblLayout w:type="fixed"/>
        <w:tblLook w:val="04A0" w:firstRow="1" w:lastRow="0" w:firstColumn="1" w:lastColumn="0" w:noHBand="0" w:noVBand="1"/>
      </w:tblPr>
      <w:tblGrid>
        <w:gridCol w:w="237"/>
        <w:gridCol w:w="612"/>
        <w:gridCol w:w="1182"/>
        <w:gridCol w:w="2978"/>
        <w:gridCol w:w="850"/>
        <w:gridCol w:w="709"/>
        <w:gridCol w:w="3119"/>
        <w:gridCol w:w="709"/>
        <w:gridCol w:w="567"/>
        <w:gridCol w:w="851"/>
        <w:gridCol w:w="992"/>
        <w:gridCol w:w="992"/>
        <w:gridCol w:w="992"/>
      </w:tblGrid>
      <w:tr w:rsidR="00527B71" w:rsidRPr="00527B71" w:rsidTr="00B16167">
        <w:trPr>
          <w:trHeight w:val="300"/>
        </w:trPr>
        <w:tc>
          <w:tcPr>
            <w:tcW w:w="237" w:type="dxa"/>
            <w:noWrap/>
            <w:vAlign w:val="center"/>
            <w:hideMark/>
          </w:tcPr>
          <w:p w:rsidR="009611ED" w:rsidRPr="00527B71" w:rsidRDefault="009611ED" w:rsidP="00527B71">
            <w:pPr>
              <w:rPr>
                <w:rFonts w:cstheme="minorHAnsi"/>
                <w:sz w:val="20"/>
                <w:szCs w:val="20"/>
              </w:rPr>
            </w:pPr>
          </w:p>
        </w:tc>
        <w:tc>
          <w:tcPr>
            <w:tcW w:w="14553" w:type="dxa"/>
            <w:gridSpan w:val="12"/>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B16167">
        <w:trPr>
          <w:trHeight w:val="315"/>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182" w:type="dxa"/>
            <w:tcBorders>
              <w:top w:val="nil"/>
              <w:left w:val="single" w:sz="4" w:space="0" w:color="808080"/>
              <w:bottom w:val="single" w:sz="8"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BAKM-IZ-28</w:t>
            </w:r>
          </w:p>
          <w:p w:rsidR="009611ED" w:rsidRPr="00527B71" w:rsidRDefault="009611ED" w:rsidP="00527B71">
            <w:pPr>
              <w:jc w:val="center"/>
              <w:rPr>
                <w:rFonts w:cstheme="minorHAnsi"/>
                <w:sz w:val="20"/>
                <w:szCs w:val="20"/>
              </w:rPr>
            </w:pPr>
          </w:p>
        </w:tc>
        <w:tc>
          <w:tcPr>
            <w:tcW w:w="297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2</w:t>
            </w:r>
          </w:p>
        </w:tc>
        <w:tc>
          <w:tcPr>
            <w:tcW w:w="850"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119"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Doc. dr. sc. Ivana Bestvina Bukvić</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851"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99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8" w:space="0" w:color="808080"/>
              <w:left w:val="nil"/>
              <w:bottom w:val="single" w:sz="8" w:space="0" w:color="auto"/>
              <w:right w:val="single" w:sz="8" w:space="0" w:color="auto"/>
            </w:tcBorders>
            <w:noWrap/>
          </w:tcPr>
          <w:p w:rsidR="009611ED" w:rsidRPr="00527B71" w:rsidRDefault="009611ED" w:rsidP="00527B71">
            <w:pPr>
              <w:jc w:val="center"/>
              <w:rPr>
                <w:rFonts w:eastAsia="Calibri" w:cstheme="minorHAnsi"/>
                <w:sz w:val="20"/>
                <w:szCs w:val="20"/>
                <w:lang w:val="hr-HR"/>
              </w:rPr>
            </w:pPr>
          </w:p>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B16167">
        <w:trPr>
          <w:trHeight w:val="315"/>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BAKM-IZ-47</w:t>
            </w:r>
          </w:p>
        </w:tc>
        <w:tc>
          <w:tcPr>
            <w:tcW w:w="297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ljudskih resursa</w:t>
            </w:r>
          </w:p>
        </w:tc>
        <w:tc>
          <w:tcPr>
            <w:tcW w:w="850"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9"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pacing w:val="-2"/>
                <w:sz w:val="20"/>
                <w:szCs w:val="20"/>
              </w:rPr>
            </w:pPr>
            <w:r w:rsidRPr="00527B71">
              <w:rPr>
                <w:rFonts w:cstheme="minorHAnsi"/>
                <w:spacing w:val="-2"/>
                <w:sz w:val="20"/>
                <w:szCs w:val="20"/>
              </w:rPr>
              <w:t>Maja Haršanji, asistentica</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851"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315"/>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BAKM-IZ-52</w:t>
            </w:r>
          </w:p>
        </w:tc>
        <w:tc>
          <w:tcPr>
            <w:tcW w:w="297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Fotografija kao medij</w:t>
            </w:r>
          </w:p>
        </w:tc>
        <w:tc>
          <w:tcPr>
            <w:tcW w:w="850"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9"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art. Davor Šarić</w:t>
            </w:r>
          </w:p>
          <w:p w:rsidR="009611ED" w:rsidRPr="00527B71" w:rsidRDefault="009611ED" w:rsidP="00527B71">
            <w:pPr>
              <w:rPr>
                <w:rFonts w:cstheme="minorHAnsi"/>
                <w:spacing w:val="-2"/>
                <w:sz w:val="20"/>
                <w:szCs w:val="20"/>
              </w:rPr>
            </w:pPr>
            <w:r w:rsidRPr="00527B71">
              <w:rPr>
                <w:rFonts w:cstheme="minorHAnsi"/>
                <w:spacing w:val="-2"/>
                <w:sz w:val="20"/>
                <w:szCs w:val="20"/>
              </w:rPr>
              <w:t>Barbara Balen, asistentica</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851"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992"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B16167">
        <w:trPr>
          <w:trHeight w:val="315"/>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BAKM-IZ-44</w:t>
            </w:r>
          </w:p>
        </w:tc>
        <w:tc>
          <w:tcPr>
            <w:tcW w:w="297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Menadžment promjena</w:t>
            </w:r>
          </w:p>
        </w:tc>
        <w:tc>
          <w:tcPr>
            <w:tcW w:w="850"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9"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Marta Borić Cvenić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851"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315"/>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BAKM-IZ-49</w:t>
            </w:r>
          </w:p>
        </w:tc>
        <w:tc>
          <w:tcPr>
            <w:tcW w:w="2978"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organizacija civilnog sektora i kulturnih centara</w:t>
            </w:r>
          </w:p>
        </w:tc>
        <w:tc>
          <w:tcPr>
            <w:tcW w:w="850"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0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9"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Damir Šebo</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851"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444"/>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nil"/>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82"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BAKM-IZ-45</w:t>
            </w:r>
          </w:p>
        </w:tc>
        <w:tc>
          <w:tcPr>
            <w:tcW w:w="2978"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Industrijska baština i kreativne industrije</w:t>
            </w:r>
          </w:p>
        </w:tc>
        <w:tc>
          <w:tcPr>
            <w:tcW w:w="850"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09"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119" w:type="dxa"/>
            <w:tcBorders>
              <w:top w:val="single" w:sz="8"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Marija Šain</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709" w:type="dxa"/>
            <w:tcBorders>
              <w:top w:val="single" w:sz="8" w:space="0" w:color="808080"/>
              <w:left w:val="single" w:sz="4" w:space="0" w:color="auto"/>
              <w:bottom w:val="single" w:sz="4" w:space="0" w:color="auto"/>
              <w:right w:val="single" w:sz="4" w:space="0" w:color="808080"/>
            </w:tcBorders>
            <w:noWrap/>
            <w:vAlign w:val="center"/>
          </w:tcPr>
          <w:p w:rsidR="009611ED" w:rsidRPr="00527B71" w:rsidRDefault="009611ED" w:rsidP="00527B71">
            <w:pPr>
              <w:rPr>
                <w:rFonts w:cstheme="minorHAnsi"/>
                <w:spacing w:val="-2"/>
                <w:sz w:val="20"/>
                <w:szCs w:val="20"/>
              </w:rPr>
            </w:pPr>
            <w:r w:rsidRPr="00527B71">
              <w:rPr>
                <w:rFonts w:cstheme="minorHAnsi"/>
                <w:spacing w:val="-2"/>
                <w:sz w:val="20"/>
                <w:szCs w:val="20"/>
              </w:rPr>
              <w:t>30</w:t>
            </w:r>
          </w:p>
          <w:p w:rsidR="009611ED" w:rsidRPr="00527B71" w:rsidRDefault="009611ED" w:rsidP="00527B71">
            <w:pPr>
              <w:rPr>
                <w:rFonts w:cstheme="minorHAnsi"/>
                <w:spacing w:val="-2"/>
                <w:sz w:val="20"/>
                <w:szCs w:val="20"/>
              </w:rPr>
            </w:pPr>
          </w:p>
        </w:tc>
        <w:tc>
          <w:tcPr>
            <w:tcW w:w="567"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851" w:type="dxa"/>
            <w:tcBorders>
              <w:top w:val="single" w:sz="8"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8"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8" w:space="0" w:color="808080"/>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444"/>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8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BAKM-IZ-46</w:t>
            </w:r>
          </w:p>
        </w:tc>
        <w:tc>
          <w:tcPr>
            <w:tcW w:w="2978"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Kreativna ekonomija</w:t>
            </w:r>
          </w:p>
        </w:tc>
        <w:tc>
          <w:tcPr>
            <w:tcW w:w="850"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9"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19" w:type="dxa"/>
            <w:tcBorders>
              <w:top w:val="single" w:sz="4" w:space="0" w:color="auto"/>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Dr. sc. Igor Mavrin, poslijedoktorand</w:t>
            </w:r>
          </w:p>
        </w:tc>
        <w:tc>
          <w:tcPr>
            <w:tcW w:w="709"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851" w:type="dxa"/>
            <w:tcBorders>
              <w:top w:val="single" w:sz="4" w:space="0" w:color="auto"/>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4" w:space="0" w:color="auto"/>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auto"/>
              <w:right w:val="single" w:sz="4" w:space="0" w:color="808080"/>
            </w:tcBorders>
            <w:noWrap/>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B16167">
        <w:trPr>
          <w:trHeight w:val="444"/>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8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0821</w:t>
            </w:r>
          </w:p>
        </w:tc>
        <w:tc>
          <w:tcPr>
            <w:tcW w:w="2978"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 karaktera</w:t>
            </w:r>
          </w:p>
        </w:tc>
        <w:tc>
          <w:tcPr>
            <w:tcW w:w="850"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9"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19" w:type="dxa"/>
            <w:tcBorders>
              <w:top w:val="single" w:sz="4" w:space="0" w:color="auto"/>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709"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67"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851" w:type="dxa"/>
            <w:tcBorders>
              <w:top w:val="single" w:sz="4" w:space="0" w:color="auto"/>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2" w:type="dxa"/>
            <w:tcBorders>
              <w:top w:val="single" w:sz="4" w:space="0" w:color="auto"/>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444"/>
        </w:trPr>
        <w:tc>
          <w:tcPr>
            <w:tcW w:w="237" w:type="dxa"/>
            <w:noWrap/>
            <w:vAlign w:val="center"/>
          </w:tcPr>
          <w:p w:rsidR="009611ED" w:rsidRPr="00527B71" w:rsidRDefault="009611ED" w:rsidP="00527B71">
            <w:pPr>
              <w:rPr>
                <w:rFonts w:eastAsia="Times New Roman" w:cstheme="minorHAnsi"/>
                <w:sz w:val="20"/>
                <w:szCs w:val="20"/>
              </w:rPr>
            </w:pPr>
          </w:p>
        </w:tc>
        <w:tc>
          <w:tcPr>
            <w:tcW w:w="612" w:type="dxa"/>
            <w:tcBorders>
              <w:top w:val="single" w:sz="4" w:space="0" w:color="auto"/>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24</w:t>
            </w:r>
          </w:p>
        </w:tc>
        <w:tc>
          <w:tcPr>
            <w:tcW w:w="118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PN6</w:t>
            </w:r>
          </w:p>
        </w:tc>
        <w:tc>
          <w:tcPr>
            <w:tcW w:w="2978"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850"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09"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19" w:type="dxa"/>
            <w:tcBorders>
              <w:top w:val="single" w:sz="4" w:space="0" w:color="auto"/>
              <w:left w:val="nil"/>
              <w:bottom w:val="single" w:sz="8"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709" w:type="dxa"/>
            <w:tcBorders>
              <w:top w:val="single" w:sz="4" w:space="0" w:color="auto"/>
              <w:left w:val="single" w:sz="4" w:space="0" w:color="auto"/>
              <w:bottom w:val="single" w:sz="8" w:space="0" w:color="auto"/>
              <w:right w:val="single" w:sz="4" w:space="0" w:color="808080"/>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67"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851" w:type="dxa"/>
            <w:tcBorders>
              <w:top w:val="single" w:sz="4" w:space="0" w:color="auto"/>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92"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rPr>
          <w:rFonts w:eastAsia="Calibri" w:cstheme="minorHAnsi"/>
          <w:sz w:val="20"/>
          <w:szCs w:val="20"/>
          <w:lang w:val="hr-HR"/>
        </w:rPr>
      </w:pPr>
    </w:p>
    <w:p w:rsidR="009611ED" w:rsidRPr="00527B71" w:rsidRDefault="009611ED" w:rsidP="00527B71">
      <w:pPr>
        <w:rPr>
          <w:rFonts w:cstheme="minorHAnsi"/>
          <w:sz w:val="20"/>
          <w:szCs w:val="20"/>
        </w:rPr>
      </w:pPr>
    </w:p>
    <w:p w:rsidR="009611ED" w:rsidRPr="00527B71" w:rsidRDefault="009611ED" w:rsidP="00527B71">
      <w:pPr>
        <w:rPr>
          <w:rFonts w:cstheme="minorHAnsi"/>
          <w:sz w:val="20"/>
          <w:szCs w:val="20"/>
        </w:rPr>
      </w:pPr>
      <w:r w:rsidRPr="00527B71">
        <w:rPr>
          <w:rFonts w:cstheme="minorHAnsi"/>
          <w:sz w:val="20"/>
          <w:szCs w:val="20"/>
        </w:rPr>
        <w:br w:type="page"/>
      </w:r>
      <w:r w:rsidRPr="00527B71">
        <w:rPr>
          <w:rFonts w:cstheme="minorHAnsi"/>
          <w:sz w:val="20"/>
          <w:szCs w:val="20"/>
        </w:rPr>
        <w:lastRenderedPageBreak/>
        <w:t>PRIJEDLOG IZVEDBENOG PLANA ZA AKADEMSKU 2019/2020 GODINU</w:t>
      </w:r>
    </w:p>
    <w:p w:rsidR="009611ED" w:rsidRPr="00527B71" w:rsidRDefault="009611ED" w:rsidP="00527B71">
      <w:pPr>
        <w:rPr>
          <w:rFonts w:cstheme="minorHAnsi"/>
          <w:sz w:val="20"/>
          <w:szCs w:val="20"/>
        </w:rPr>
      </w:pPr>
      <w:r w:rsidRPr="00527B71">
        <w:rPr>
          <w:rFonts w:cstheme="minorHAnsi"/>
          <w:sz w:val="20"/>
          <w:szCs w:val="20"/>
        </w:rPr>
        <w:t>PREDDIPLOMSKI STUDIJ KULTUROLOGIJE, SMJER KNJIŽNIČARSTVO</w:t>
      </w:r>
    </w:p>
    <w:p w:rsidR="009611ED" w:rsidRPr="00527B71" w:rsidRDefault="009611ED" w:rsidP="00527B71">
      <w:pPr>
        <w:rPr>
          <w:rFonts w:cstheme="minorHAnsi"/>
          <w:sz w:val="20"/>
          <w:szCs w:val="20"/>
        </w:rPr>
      </w:pPr>
    </w:p>
    <w:tbl>
      <w:tblPr>
        <w:tblW w:w="14760" w:type="dxa"/>
        <w:jc w:val="center"/>
        <w:tblLayout w:type="fixed"/>
        <w:tblLook w:val="04A0" w:firstRow="1" w:lastRow="0" w:firstColumn="1" w:lastColumn="0" w:noHBand="0" w:noVBand="1"/>
      </w:tblPr>
      <w:tblGrid>
        <w:gridCol w:w="223"/>
        <w:gridCol w:w="680"/>
        <w:gridCol w:w="1155"/>
        <w:gridCol w:w="2693"/>
        <w:gridCol w:w="1183"/>
        <w:gridCol w:w="840"/>
        <w:gridCol w:w="3135"/>
        <w:gridCol w:w="557"/>
        <w:gridCol w:w="567"/>
        <w:gridCol w:w="851"/>
        <w:gridCol w:w="928"/>
        <w:gridCol w:w="956"/>
        <w:gridCol w:w="992"/>
      </w:tblGrid>
      <w:tr w:rsidR="00527B71" w:rsidRPr="00527B71" w:rsidTr="009611ED">
        <w:trPr>
          <w:trHeight w:val="300"/>
          <w:jc w:val="center"/>
        </w:trPr>
        <w:tc>
          <w:tcPr>
            <w:tcW w:w="22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79"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15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0752" w:type="dxa"/>
            <w:gridSpan w:val="8"/>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Odsjek za kulturu i kreativne industrije – Preddiplomski studij Kulturologije, smjer Knjižničarstvo, 3. godina studija, zimski, I. semestar akademske godine 2019./2020. REDOVNI</w:t>
            </w:r>
          </w:p>
        </w:tc>
        <w:tc>
          <w:tcPr>
            <w:tcW w:w="956"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99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15"/>
          <w:jc w:val="center"/>
        </w:trPr>
        <w:tc>
          <w:tcPr>
            <w:tcW w:w="22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155"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692"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183"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40"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134"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1"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28"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56"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510"/>
          <w:jc w:val="center"/>
        </w:trPr>
        <w:tc>
          <w:tcPr>
            <w:tcW w:w="222"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single" w:sz="8" w:space="0" w:color="auto"/>
              <w:left w:val="single" w:sz="8" w:space="0" w:color="auto"/>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155"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2692"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1183"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840"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134" w:type="dxa"/>
            <w:vMerge w:val="restart"/>
            <w:tcBorders>
              <w:top w:val="single" w:sz="8"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 (kap.grupe 30)</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975" w:type="dxa"/>
            <w:gridSpan w:val="3"/>
            <w:tcBorders>
              <w:top w:val="single" w:sz="8" w:space="0" w:color="auto"/>
              <w:left w:val="nil"/>
              <w:bottom w:val="single" w:sz="4" w:space="0" w:color="auto"/>
              <w:right w:val="nil"/>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876" w:type="dxa"/>
            <w:gridSpan w:val="3"/>
            <w:tcBorders>
              <w:top w:val="single" w:sz="8" w:space="0" w:color="auto"/>
              <w:left w:val="single" w:sz="8" w:space="0" w:color="00000A"/>
              <w:bottom w:val="single" w:sz="4" w:space="0" w:color="auto"/>
              <w:right w:val="single" w:sz="8"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9611ED">
        <w:trPr>
          <w:trHeight w:val="1662"/>
          <w:jc w:val="center"/>
        </w:trPr>
        <w:tc>
          <w:tcPr>
            <w:tcW w:w="222" w:type="dxa"/>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auto"/>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00"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434" w:type="dxa"/>
            <w:vMerge/>
            <w:tcBorders>
              <w:top w:val="single" w:sz="8"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5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6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851"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928"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956"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992"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4" w:type="dxa"/>
            <w:gridSpan w:val="12"/>
            <w:tcBorders>
              <w:top w:val="nil"/>
              <w:left w:val="single" w:sz="8" w:space="0" w:color="auto"/>
              <w:bottom w:val="nil"/>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OOK13</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Povijest hrvatske kulture 1</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Krešimir Nemec</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OOK15</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Interkulturalna komunikacija</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cstheme="minorHAnsi"/>
                <w:sz w:val="20"/>
                <w:szCs w:val="20"/>
              </w:rPr>
            </w:pP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OOK16</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Religija i kultura</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Doc.dr.sc. Ivica Šola</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vAlign w:val="bottom"/>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5</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3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28"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cstheme="minorHAnsi"/>
                <w:sz w:val="20"/>
                <w:szCs w:val="20"/>
              </w:rPr>
            </w:pP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611ED">
        <w:trPr>
          <w:trHeight w:val="312"/>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single" w:sz="4" w:space="0" w:color="808080"/>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808080"/>
              <w:left w:val="single" w:sz="4" w:space="0" w:color="808080"/>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eastAsia="Times New Roman" w:cstheme="minorHAnsi"/>
                <w:sz w:val="20"/>
                <w:szCs w:val="20"/>
              </w:rPr>
            </w:pPr>
          </w:p>
        </w:tc>
        <w:tc>
          <w:tcPr>
            <w:tcW w:w="956" w:type="dxa"/>
            <w:tcBorders>
              <w:top w:val="single" w:sz="4" w:space="0" w:color="808080"/>
              <w:left w:val="nil"/>
              <w:bottom w:val="single" w:sz="4" w:space="0" w:color="auto"/>
              <w:right w:val="single" w:sz="4" w:space="0" w:color="808080"/>
            </w:tcBorders>
            <w:noWrap/>
            <w:tcMar>
              <w:top w:w="0" w:type="dxa"/>
              <w:left w:w="28" w:type="dxa"/>
              <w:bottom w:w="0" w:type="dxa"/>
              <w:right w:w="28" w:type="dxa"/>
            </w:tcMar>
          </w:tcPr>
          <w:p w:rsidR="009611ED" w:rsidRPr="00527B71" w:rsidRDefault="009611ED" w:rsidP="00527B71">
            <w:pPr>
              <w:jc w:val="center"/>
              <w:rPr>
                <w:rFonts w:cstheme="minorHAnsi"/>
                <w:sz w:val="20"/>
                <w:szCs w:val="20"/>
              </w:rPr>
            </w:pPr>
          </w:p>
        </w:tc>
        <w:tc>
          <w:tcPr>
            <w:tcW w:w="992" w:type="dxa"/>
            <w:tcBorders>
              <w:top w:val="single" w:sz="4" w:space="0" w:color="808080"/>
              <w:left w:val="nil"/>
              <w:bottom w:val="single" w:sz="4" w:space="0" w:color="auto"/>
              <w:right w:val="single" w:sz="8" w:space="0" w:color="auto"/>
            </w:tcBorders>
            <w:noWrap/>
            <w:tcMar>
              <w:top w:w="0" w:type="dxa"/>
              <w:left w:w="28" w:type="dxa"/>
              <w:bottom w:w="0" w:type="dxa"/>
              <w:right w:w="28" w:type="dxa"/>
            </w:tcMa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5</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3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28" w:type="dxa"/>
            <w:tcBorders>
              <w:top w:val="single" w:sz="4" w:space="0" w:color="808080"/>
              <w:left w:val="single" w:sz="4" w:space="0" w:color="808080"/>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cstheme="minorHAnsi"/>
                <w:sz w:val="20"/>
                <w:szCs w:val="20"/>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single" w:sz="4" w:space="0" w:color="808080"/>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OSK-k/8</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Informacijski izvori i službe 1**</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Nives Tomašević</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Hrvoje Mesić, poslijedoktorand</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4" w:space="0" w:color="808080"/>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28"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OSK-k/9</w:t>
            </w:r>
          </w:p>
        </w:tc>
        <w:tc>
          <w:tcPr>
            <w:tcW w:w="2692"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Sustavi za označivanje i pretraživanje 1**</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13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Nives Tomašević</w:t>
            </w:r>
          </w:p>
        </w:tc>
        <w:tc>
          <w:tcPr>
            <w:tcW w:w="557"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56"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Hrvoje Mesić, poslijedoktorand</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4" w:space="0" w:color="808080"/>
              <w:left w:val="nil"/>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28"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6 ECTS</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tcBorders>
              <w:top w:val="single" w:sz="4" w:space="0" w:color="auto"/>
              <w:left w:val="single" w:sz="8" w:space="0" w:color="auto"/>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155"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OR-k/9</w:t>
            </w:r>
          </w:p>
        </w:tc>
        <w:tc>
          <w:tcPr>
            <w:tcW w:w="2692" w:type="dxa"/>
            <w:tcBorders>
              <w:top w:val="single" w:sz="4" w:space="0" w:color="auto"/>
              <w:left w:val="single" w:sz="4" w:space="0" w:color="808080"/>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Bibliografski izvori – korištenje i primjena**</w:t>
            </w:r>
          </w:p>
        </w:tc>
        <w:tc>
          <w:tcPr>
            <w:tcW w:w="1183"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tcBorders>
              <w:top w:val="single" w:sz="4" w:space="0" w:color="auto"/>
              <w:left w:val="single" w:sz="4" w:space="0" w:color="808080"/>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Hrvoje Mesić, poslijedoktorand</w:t>
            </w:r>
          </w:p>
        </w:tc>
        <w:tc>
          <w:tcPr>
            <w:tcW w:w="55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928"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56"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single" w:sz="4" w:space="0" w:color="auto"/>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155"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OR-k/6</w:t>
            </w:r>
          </w:p>
        </w:tc>
        <w:tc>
          <w:tcPr>
            <w:tcW w:w="2692" w:type="dxa"/>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Izložba u knjižnici**</w:t>
            </w:r>
          </w:p>
        </w:tc>
        <w:tc>
          <w:tcPr>
            <w:tcW w:w="1183"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840" w:type="dxa"/>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Mario Matoković, asistent</w:t>
            </w:r>
          </w:p>
        </w:tc>
        <w:tc>
          <w:tcPr>
            <w:tcW w:w="55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851"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30PK</w:t>
            </w:r>
          </w:p>
        </w:tc>
        <w:tc>
          <w:tcPr>
            <w:tcW w:w="928"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56"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2" w:type="dxa"/>
            <w:tcBorders>
              <w:top w:val="single" w:sz="4" w:space="0" w:color="auto"/>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4534" w:type="dxa"/>
            <w:gridSpan w:val="12"/>
            <w:tcBorders>
              <w:top w:val="single" w:sz="4" w:space="0" w:color="808080"/>
              <w:left w:val="single" w:sz="8" w:space="0" w:color="auto"/>
              <w:bottom w:val="single" w:sz="4" w:space="0" w:color="808080"/>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5 ECTS</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nil"/>
              <w:left w:val="single" w:sz="8" w:space="0" w:color="auto"/>
              <w:bottom w:val="nil"/>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16 sati nastave  tjedno obavezni predmeti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4534" w:type="dxa"/>
            <w:gridSpan w:val="12"/>
            <w:tcBorders>
              <w:top w:val="single" w:sz="4" w:space="0" w:color="808080"/>
              <w:left w:val="single" w:sz="8" w:space="0" w:color="auto"/>
              <w:bottom w:val="single" w:sz="4" w:space="0" w:color="auto"/>
              <w:right w:val="single" w:sz="8"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79" w:type="dxa"/>
            <w:vMerge w:val="restart"/>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155"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IS</w:t>
            </w:r>
          </w:p>
        </w:tc>
        <w:tc>
          <w:tcPr>
            <w:tcW w:w="2692"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Umjetnost u književnosti</w:t>
            </w:r>
          </w:p>
        </w:tc>
        <w:tc>
          <w:tcPr>
            <w:tcW w:w="1183"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10 </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28"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eastAsia="Times New Roman" w:cstheme="minorHAnsi"/>
                <w:sz w:val="20"/>
                <w:szCs w:val="20"/>
              </w:rPr>
            </w:pPr>
          </w:p>
        </w:tc>
        <w:tc>
          <w:tcPr>
            <w:tcW w:w="956"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79" w:type="dxa"/>
            <w:vMerge w:val="restart"/>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155"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KULT-I-6</w:t>
            </w:r>
          </w:p>
        </w:tc>
        <w:tc>
          <w:tcPr>
            <w:tcW w:w="26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Svjetska književnost zapadnog kruga 2</w:t>
            </w:r>
          </w:p>
        </w:tc>
        <w:tc>
          <w:tcPr>
            <w:tcW w:w="1183"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557"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851"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28"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56" w:type="dxa"/>
            <w:tcBorders>
              <w:top w:val="single" w:sz="4" w:space="0" w:color="auto"/>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auto"/>
              <w:left w:val="nil"/>
              <w:bottom w:val="single" w:sz="4" w:space="0" w:color="808080"/>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00" w:type="dxa"/>
            <w:vMerge/>
            <w:tcBorders>
              <w:top w:val="nil"/>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0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134" w:type="dxa"/>
            <w:tcBorders>
              <w:top w:val="single" w:sz="4" w:space="0" w:color="808080"/>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i/>
                <w:sz w:val="20"/>
                <w:szCs w:val="20"/>
              </w:rPr>
              <w:t>Dijana Romić, naslovna asistentica</w:t>
            </w:r>
          </w:p>
        </w:tc>
        <w:tc>
          <w:tcPr>
            <w:tcW w:w="557" w:type="dxa"/>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851"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28" w:type="dxa"/>
            <w:tcBorders>
              <w:top w:val="single" w:sz="4" w:space="0" w:color="808080"/>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rPr>
                <w:rFonts w:cstheme="minorHAnsi"/>
                <w:sz w:val="20"/>
                <w:szCs w:val="20"/>
                <w:lang w:eastAsia="hr-HR"/>
              </w:rPr>
            </w:pPr>
          </w:p>
        </w:tc>
        <w:tc>
          <w:tcPr>
            <w:tcW w:w="956" w:type="dxa"/>
            <w:tcBorders>
              <w:top w:val="single" w:sz="4" w:space="0" w:color="808080"/>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8"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9611ED">
        <w:trPr>
          <w:trHeight w:val="300"/>
          <w:jc w:val="center"/>
        </w:trPr>
        <w:tc>
          <w:tcPr>
            <w:tcW w:w="222" w:type="dxa"/>
            <w:tcBorders>
              <w:top w:val="nil"/>
              <w:left w:val="nil"/>
              <w:bottom w:val="nil"/>
              <w:right w:val="single" w:sz="8"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8"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155"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025</w:t>
            </w:r>
          </w:p>
        </w:tc>
        <w:tc>
          <w:tcPr>
            <w:tcW w:w="2692"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Intermedijalno oblikovanje izvedbe 1</w:t>
            </w:r>
          </w:p>
        </w:tc>
        <w:tc>
          <w:tcPr>
            <w:tcW w:w="1183"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808080"/>
              <w:left w:val="nil"/>
              <w:bottom w:val="single" w:sz="8"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557"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851"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928" w:type="dxa"/>
            <w:tcBorders>
              <w:top w:val="nil"/>
              <w:left w:val="nil"/>
              <w:bottom w:val="single" w:sz="4" w:space="0" w:color="auto"/>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808080"/>
              <w:left w:val="nil"/>
              <w:bottom w:val="single" w:sz="4"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4" w:space="0" w:color="auto"/>
              <w:right w:val="single" w:sz="8"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r>
      <w:tr w:rsidR="00527B71" w:rsidRPr="00527B71" w:rsidTr="009611ED">
        <w:trPr>
          <w:trHeight w:val="510"/>
          <w:jc w:val="center"/>
        </w:trPr>
        <w:tc>
          <w:tcPr>
            <w:tcW w:w="222" w:type="dxa"/>
            <w:vMerge w:val="restart"/>
            <w:tcBorders>
              <w:top w:val="nil"/>
              <w:left w:val="nil"/>
              <w:bottom w:val="nil"/>
              <w:right w:val="single" w:sz="8"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vMerge w:val="restart"/>
            <w:tcBorders>
              <w:top w:val="single" w:sz="4" w:space="0" w:color="auto"/>
              <w:left w:val="single" w:sz="8" w:space="0" w:color="auto"/>
              <w:bottom w:val="single" w:sz="4" w:space="0" w:color="auto"/>
              <w:right w:val="single" w:sz="4" w:space="0" w:color="808080"/>
            </w:tcBorders>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p w:rsidR="009611ED" w:rsidRPr="00527B71" w:rsidRDefault="009611ED" w:rsidP="00527B71">
            <w:pPr>
              <w:rPr>
                <w:rFonts w:eastAsia="Times New Roman" w:cstheme="minorHAnsi"/>
                <w:sz w:val="20"/>
                <w:szCs w:val="20"/>
              </w:rPr>
            </w:pPr>
          </w:p>
        </w:tc>
        <w:tc>
          <w:tcPr>
            <w:tcW w:w="1155"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KULT-I-5</w:t>
            </w:r>
          </w:p>
        </w:tc>
        <w:tc>
          <w:tcPr>
            <w:tcW w:w="2692"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Informacijske i komunikacijske tehnologije u kulturalnom menadžmentu</w:t>
            </w:r>
          </w:p>
        </w:tc>
        <w:tc>
          <w:tcPr>
            <w:tcW w:w="1183"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vMerge w:val="restart"/>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134" w:type="dxa"/>
            <w:tcBorders>
              <w:top w:val="single" w:sz="8" w:space="0" w:color="auto"/>
              <w:left w:val="nil"/>
              <w:bottom w:val="single" w:sz="8"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Toni Podmanicki, predavač</w:t>
            </w:r>
          </w:p>
        </w:tc>
        <w:tc>
          <w:tcPr>
            <w:tcW w:w="557" w:type="dxa"/>
            <w:tcBorders>
              <w:top w:val="nil"/>
              <w:left w:val="single" w:sz="4" w:space="0" w:color="auto"/>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567" w:type="dxa"/>
            <w:tcBorders>
              <w:top w:val="nil"/>
              <w:left w:val="nil"/>
              <w:bottom w:val="single" w:sz="8"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45</w:t>
            </w:r>
          </w:p>
        </w:tc>
        <w:tc>
          <w:tcPr>
            <w:tcW w:w="851" w:type="dxa"/>
            <w:tcBorders>
              <w:top w:val="nil"/>
              <w:left w:val="nil"/>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28" w:type="dxa"/>
            <w:tcBorders>
              <w:top w:val="nil"/>
              <w:left w:val="nil"/>
              <w:bottom w:val="single" w:sz="8"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56" w:type="dxa"/>
            <w:tcBorders>
              <w:top w:val="single" w:sz="4" w:space="0" w:color="808080"/>
              <w:left w:val="nil"/>
              <w:bottom w:val="single" w:sz="8" w:space="0" w:color="808080"/>
              <w:right w:val="single" w:sz="4" w:space="0" w:color="808080"/>
            </w:tcBorders>
            <w:noWrap/>
            <w:tcMar>
              <w:top w:w="0" w:type="dxa"/>
              <w:left w:w="28" w:type="dxa"/>
              <w:bottom w:w="0" w:type="dxa"/>
              <w:right w:w="28" w:type="dxa"/>
            </w:tcMa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nil"/>
              <w:left w:val="nil"/>
              <w:bottom w:val="single" w:sz="8" w:space="0" w:color="808080"/>
              <w:right w:val="single" w:sz="8"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281"/>
          <w:jc w:val="center"/>
        </w:trPr>
        <w:tc>
          <w:tcPr>
            <w:tcW w:w="300" w:type="dxa"/>
            <w:vMerge/>
            <w:tcBorders>
              <w:top w:val="nil"/>
              <w:left w:val="nil"/>
              <w:bottom w:val="nil"/>
              <w:right w:val="single" w:sz="8" w:space="0" w:color="auto"/>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00" w:type="dxa"/>
            <w:vMerge/>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p>
        </w:tc>
        <w:tc>
          <w:tcPr>
            <w:tcW w:w="3134" w:type="dxa"/>
            <w:tcBorders>
              <w:top w:val="single" w:sz="8" w:space="0" w:color="808080"/>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Gost predavač</w:t>
            </w:r>
          </w:p>
        </w:tc>
        <w:tc>
          <w:tcPr>
            <w:tcW w:w="557" w:type="dxa"/>
            <w:tcBorders>
              <w:top w:val="single" w:sz="8"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567" w:type="dxa"/>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851" w:type="dxa"/>
            <w:tcBorders>
              <w:top w:val="single" w:sz="8" w:space="0" w:color="808080"/>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28" w:type="dxa"/>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56" w:type="dxa"/>
            <w:tcBorders>
              <w:top w:val="single" w:sz="8"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92" w:type="dxa"/>
            <w:tcBorders>
              <w:top w:val="single" w:sz="8" w:space="0" w:color="808080"/>
              <w:left w:val="nil"/>
              <w:bottom w:val="single" w:sz="4" w:space="0" w:color="auto"/>
              <w:right w:val="single" w:sz="8"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9611ED">
        <w:trPr>
          <w:trHeight w:val="281"/>
          <w:jc w:val="center"/>
        </w:trPr>
        <w:tc>
          <w:tcPr>
            <w:tcW w:w="222"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1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PD Glazbena pedagogije</w:t>
            </w:r>
          </w:p>
        </w:tc>
        <w:tc>
          <w:tcPr>
            <w:tcW w:w="2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Sudjelovanje u projektu Odsjeka </w:t>
            </w:r>
          </w:p>
        </w:tc>
        <w:tc>
          <w:tcPr>
            <w:tcW w:w="11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55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2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5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9611ED">
        <w:trPr>
          <w:trHeight w:val="281"/>
          <w:jc w:val="center"/>
        </w:trPr>
        <w:tc>
          <w:tcPr>
            <w:tcW w:w="222"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rPr>
                <w:rFonts w:eastAsia="Times New Roman" w:cstheme="minorHAnsi"/>
                <w:sz w:val="20"/>
                <w:szCs w:val="20"/>
              </w:rPr>
            </w:pPr>
          </w:p>
        </w:tc>
        <w:tc>
          <w:tcPr>
            <w:tcW w:w="679" w:type="dxa"/>
            <w:tcBorders>
              <w:top w:val="single" w:sz="4" w:space="0" w:color="auto"/>
              <w:left w:val="single" w:sz="4" w:space="0" w:color="auto"/>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155"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PN2</w:t>
            </w:r>
          </w:p>
        </w:tc>
        <w:tc>
          <w:tcPr>
            <w:tcW w:w="2692"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Projektna nastava </w:t>
            </w:r>
          </w:p>
        </w:tc>
        <w:tc>
          <w:tcPr>
            <w:tcW w:w="1183"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840" w:type="dxa"/>
            <w:tcBorders>
              <w:top w:val="single" w:sz="4" w:space="0" w:color="auto"/>
              <w:left w:val="single" w:sz="4" w:space="0" w:color="808080"/>
              <w:bottom w:val="single" w:sz="4" w:space="0" w:color="auto"/>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134"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57" w:type="dxa"/>
            <w:tcBorders>
              <w:top w:val="single" w:sz="4" w:space="0" w:color="auto"/>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28"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56" w:type="dxa"/>
            <w:tcBorders>
              <w:top w:val="single" w:sz="4" w:space="0" w:color="auto"/>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p>
    <w:tbl>
      <w:tblPr>
        <w:tblW w:w="14880" w:type="dxa"/>
        <w:tblInd w:w="-993" w:type="dxa"/>
        <w:tblLayout w:type="fixed"/>
        <w:tblLook w:val="04A0" w:firstRow="1" w:lastRow="0" w:firstColumn="1" w:lastColumn="0" w:noHBand="0" w:noVBand="1"/>
      </w:tblPr>
      <w:tblGrid>
        <w:gridCol w:w="290"/>
        <w:gridCol w:w="701"/>
        <w:gridCol w:w="1133"/>
        <w:gridCol w:w="2710"/>
        <w:gridCol w:w="1190"/>
        <w:gridCol w:w="779"/>
        <w:gridCol w:w="3275"/>
        <w:gridCol w:w="549"/>
        <w:gridCol w:w="516"/>
        <w:gridCol w:w="762"/>
        <w:gridCol w:w="990"/>
        <w:gridCol w:w="992"/>
        <w:gridCol w:w="993"/>
      </w:tblGrid>
      <w:tr w:rsidR="00527B71" w:rsidRPr="00527B71" w:rsidTr="00D96764">
        <w:trPr>
          <w:trHeight w:val="300"/>
        </w:trPr>
        <w:tc>
          <w:tcPr>
            <w:tcW w:w="290" w:type="dxa"/>
            <w:noWrap/>
            <w:vAlign w:val="center"/>
            <w:hideMark/>
          </w:tcPr>
          <w:p w:rsidR="009611ED" w:rsidRPr="00527B71" w:rsidRDefault="009611ED" w:rsidP="00527B71">
            <w:pPr>
              <w:rPr>
                <w:rFonts w:cstheme="minorHAnsi"/>
                <w:sz w:val="20"/>
                <w:szCs w:val="20"/>
              </w:rPr>
            </w:pPr>
          </w:p>
        </w:tc>
        <w:tc>
          <w:tcPr>
            <w:tcW w:w="14590" w:type="dxa"/>
            <w:gridSpan w:val="12"/>
            <w:tcBorders>
              <w:top w:val="single" w:sz="4" w:space="0" w:color="808080"/>
              <w:left w:val="single" w:sz="4" w:space="0" w:color="808080"/>
              <w:bottom w:val="single" w:sz="4" w:space="0" w:color="808080"/>
              <w:right w:val="single" w:sz="4" w:space="0" w:color="80808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PREDDIPLOMSKIH STUDIJSKIH PROGRAMA</w:t>
            </w: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14590" w:type="dxa"/>
            <w:gridSpan w:val="12"/>
            <w:tcBorders>
              <w:top w:val="single" w:sz="4" w:space="0" w:color="808080"/>
              <w:left w:val="single" w:sz="4" w:space="0" w:color="808080"/>
              <w:bottom w:val="single" w:sz="4" w:space="0" w:color="808080"/>
              <w:right w:val="single" w:sz="4" w:space="0" w:color="808080"/>
            </w:tcBorders>
            <w:vAlign w:val="center"/>
          </w:tcPr>
          <w:p w:rsidR="009611ED" w:rsidRPr="00527B71" w:rsidRDefault="009611ED" w:rsidP="00527B71">
            <w:pPr>
              <w:rPr>
                <w:rFonts w:eastAsia="Times New Roman" w:cstheme="minorHAnsi"/>
                <w:bCs/>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BAKM-IZ-05</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Književnost na televiziji i filmu</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2</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20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10</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ind w:right="-26"/>
              <w:jc w:val="center"/>
              <w:rPr>
                <w:rFonts w:cstheme="minorHAnsi"/>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BAKM-IZ-20</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Osnove psihologije</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Marija Kristek, predavač</w:t>
            </w:r>
          </w:p>
        </w:tc>
        <w:tc>
          <w:tcPr>
            <w:tcW w:w="549"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BAKM-IZ-25</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lang w:val="hr-HR"/>
              </w:rPr>
            </w:pPr>
            <w:r w:rsidRPr="00527B71">
              <w:rPr>
                <w:rFonts w:cstheme="minorHAnsi"/>
                <w:sz w:val="20"/>
                <w:szCs w:val="20"/>
              </w:rPr>
              <w:t>Projekt modernosti</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z w:val="20"/>
                <w:szCs w:val="20"/>
              </w:rPr>
              <w:t>Doc. dr. sc. Tatjana Ileš</w:t>
            </w:r>
          </w:p>
          <w:p w:rsidR="009611ED" w:rsidRPr="00527B71" w:rsidRDefault="009611ED" w:rsidP="00527B71">
            <w:pPr>
              <w:rPr>
                <w:rFonts w:cstheme="minorHAnsi"/>
                <w:sz w:val="20"/>
                <w:szCs w:val="20"/>
              </w:rPr>
            </w:pPr>
            <w:r w:rsidRPr="00527B71">
              <w:rPr>
                <w:rFonts w:cstheme="minorHAnsi"/>
                <w:sz w:val="20"/>
                <w:szCs w:val="20"/>
              </w:rPr>
              <w:t>Dr. sc. Igor Gajin,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r w:rsidRPr="00527B71">
              <w:rPr>
                <w:rFonts w:cstheme="minorHAnsi"/>
                <w:sz w:val="20"/>
                <w:szCs w:val="20"/>
              </w:rPr>
              <w:t>30</w:t>
            </w:r>
          </w:p>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p w:rsidR="009611ED" w:rsidRPr="00527B71" w:rsidRDefault="009611ED" w:rsidP="00527B71">
            <w:pPr>
              <w:jc w:val="center"/>
              <w:rPr>
                <w:rFonts w:cstheme="minorHAnsi"/>
                <w:sz w:val="20"/>
                <w:szCs w:val="20"/>
              </w:rPr>
            </w:pPr>
            <w:r w:rsidRPr="00527B71">
              <w:rPr>
                <w:rFonts w:cstheme="minorHAnsi"/>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33" w:type="dxa"/>
            <w:tcBorders>
              <w:top w:val="nil"/>
              <w:left w:val="single" w:sz="4" w:space="0" w:color="808080"/>
              <w:bottom w:val="single" w:sz="4" w:space="0" w:color="000000"/>
              <w:right w:val="single" w:sz="4" w:space="0" w:color="808080"/>
            </w:tcBorders>
            <w:vAlign w:val="center"/>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BAKM-IZ-27</w:t>
            </w:r>
          </w:p>
          <w:p w:rsidR="009611ED" w:rsidRPr="00527B71" w:rsidRDefault="009611ED" w:rsidP="00527B71">
            <w:pPr>
              <w:jc w:val="center"/>
              <w:rPr>
                <w:rFonts w:cstheme="minorHAnsi"/>
                <w:sz w:val="20"/>
                <w:szCs w:val="20"/>
              </w:rPr>
            </w:pP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1</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z w:val="20"/>
                <w:szCs w:val="20"/>
              </w:rPr>
            </w:pPr>
            <w:r w:rsidRPr="00527B71">
              <w:rPr>
                <w:rFonts w:cstheme="minorHAnsi"/>
                <w:spacing w:val="-2"/>
                <w:sz w:val="20"/>
                <w:szCs w:val="20"/>
              </w:rPr>
              <w:t>dr. sc. Igor Mavrin,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99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3"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BAKM-IZ-41</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Urbani menadžment i kultura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dr.sc. Iva Buljubašić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z w:val="20"/>
                <w:szCs w:val="20"/>
              </w:rPr>
              <w:t>BAKM-IZ-56</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Društveni mediji</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Tomislav Levak, asistent</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 Selmić, asistentica</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990"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992"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993" w:type="dxa"/>
            <w:tcBorders>
              <w:top w:val="single" w:sz="4" w:space="0" w:color="808080"/>
              <w:left w:val="nil"/>
              <w:bottom w:val="single" w:sz="4" w:space="0" w:color="auto"/>
              <w:right w:val="single" w:sz="4" w:space="0" w:color="auto"/>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BAKM-IZ-62</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Metode i tehnike obrade podataka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Damir Marinić, predavač</w:t>
            </w:r>
          </w:p>
        </w:tc>
        <w:tc>
          <w:tcPr>
            <w:tcW w:w="549"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62" w:type="dxa"/>
            <w:tcBorders>
              <w:top w:val="single" w:sz="4" w:space="0" w:color="808080"/>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3" w:type="dxa"/>
            <w:tcBorders>
              <w:top w:val="single" w:sz="4" w:space="0" w:color="808080"/>
              <w:left w:val="nil"/>
              <w:bottom w:val="single" w:sz="4" w:space="0" w:color="auto"/>
              <w:right w:val="single" w:sz="4" w:space="0" w:color="auto"/>
            </w:tcBorders>
            <w:noWrap/>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BAKM-IZ-35</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Novi medijski žanrovi</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dr. sc. Vladimir Rismondo</w:t>
            </w:r>
          </w:p>
          <w:p w:rsidR="009611ED" w:rsidRPr="00527B71" w:rsidRDefault="009611ED" w:rsidP="00527B71">
            <w:pPr>
              <w:rPr>
                <w:rFonts w:cstheme="minorHAnsi"/>
                <w:spacing w:val="-2"/>
                <w:sz w:val="20"/>
                <w:szCs w:val="20"/>
              </w:rPr>
            </w:pPr>
            <w:r w:rsidRPr="00527B71">
              <w:rPr>
                <w:rFonts w:cstheme="minorHAnsi"/>
                <w:spacing w:val="-2"/>
                <w:sz w:val="20"/>
                <w:szCs w:val="20"/>
              </w:rPr>
              <w:t>Snježana Barić-Šelmić, asistentica</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24</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BAKM-IZ-43</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Pravo u kulturi i kreativnim industrijama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i/>
                <w:spacing w:val="-2"/>
                <w:sz w:val="20"/>
                <w:szCs w:val="20"/>
              </w:rPr>
              <w:t>Izv. prof. dr. sc. Dubravka Klasiček</w:t>
            </w:r>
          </w:p>
          <w:p w:rsidR="009611ED" w:rsidRPr="00527B71" w:rsidRDefault="009611ED" w:rsidP="00527B71">
            <w:pPr>
              <w:rPr>
                <w:rFonts w:cstheme="minorHAnsi"/>
                <w:spacing w:val="-2"/>
                <w:sz w:val="20"/>
                <w:szCs w:val="20"/>
              </w:rPr>
            </w:pPr>
            <w:r w:rsidRPr="00527B71">
              <w:rPr>
                <w:rFonts w:cstheme="minorHAnsi"/>
                <w:spacing w:val="-2"/>
                <w:sz w:val="20"/>
                <w:szCs w:val="20"/>
              </w:rPr>
              <w:t>Marina Čepo, asistentica</w:t>
            </w:r>
          </w:p>
        </w:tc>
        <w:tc>
          <w:tcPr>
            <w:tcW w:w="549" w:type="dxa"/>
            <w:tcBorders>
              <w:top w:val="single" w:sz="4" w:space="0" w:color="808080"/>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16" w:type="dxa"/>
            <w:tcBorders>
              <w:top w:val="single" w:sz="4" w:space="0" w:color="808080"/>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z w:val="20"/>
                <w:szCs w:val="20"/>
              </w:rPr>
            </w:pPr>
          </w:p>
        </w:tc>
      </w:tr>
      <w:tr w:rsidR="00527B71" w:rsidRPr="00527B71" w:rsidTr="00D96764">
        <w:trPr>
          <w:trHeight w:val="300"/>
        </w:trPr>
        <w:tc>
          <w:tcPr>
            <w:tcW w:w="290" w:type="dxa"/>
            <w:noWrap/>
            <w:vAlign w:val="center"/>
          </w:tcPr>
          <w:p w:rsidR="009611ED" w:rsidRPr="00527B71" w:rsidRDefault="009611ED" w:rsidP="00527B71">
            <w:pPr>
              <w:rPr>
                <w:rFonts w:eastAsia="Times New Roman" w:cstheme="minorHAnsi"/>
                <w:sz w:val="20"/>
                <w:szCs w:val="20"/>
              </w:rPr>
            </w:pPr>
          </w:p>
        </w:tc>
        <w:tc>
          <w:tcPr>
            <w:tcW w:w="701" w:type="dxa"/>
            <w:tcBorders>
              <w:top w:val="nil"/>
              <w:left w:val="single" w:sz="4" w:space="0" w:color="auto"/>
              <w:bottom w:val="single" w:sz="4" w:space="0" w:color="000000"/>
              <w:right w:val="single" w:sz="4" w:space="0" w:color="808080"/>
            </w:tcBorders>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25</w:t>
            </w:r>
          </w:p>
        </w:tc>
        <w:tc>
          <w:tcPr>
            <w:tcW w:w="1133"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BAKM-IZ-36</w:t>
            </w:r>
          </w:p>
        </w:tc>
        <w:tc>
          <w:tcPr>
            <w:tcW w:w="271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Filmologija i kultura</w:t>
            </w:r>
          </w:p>
        </w:tc>
        <w:tc>
          <w:tcPr>
            <w:tcW w:w="1190"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79" w:type="dxa"/>
            <w:tcBorders>
              <w:top w:val="nil"/>
              <w:left w:val="single" w:sz="4" w:space="0" w:color="808080"/>
              <w:bottom w:val="single" w:sz="4"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275" w:type="dxa"/>
            <w:tcBorders>
              <w:top w:val="single" w:sz="4"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Kristina Kumrić, predavačica</w:t>
            </w:r>
          </w:p>
        </w:tc>
        <w:tc>
          <w:tcPr>
            <w:tcW w:w="549" w:type="dxa"/>
            <w:tcBorders>
              <w:top w:val="single" w:sz="4" w:space="0" w:color="808080"/>
              <w:left w:val="single" w:sz="4" w:space="0" w:color="auto"/>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tc>
        <w:tc>
          <w:tcPr>
            <w:tcW w:w="516" w:type="dxa"/>
            <w:tcBorders>
              <w:top w:val="single" w:sz="4"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62"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90"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2" w:type="dxa"/>
            <w:tcBorders>
              <w:top w:val="single" w:sz="4"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4" w:space="0" w:color="808080"/>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noWrap/>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0802</w:t>
            </w:r>
          </w:p>
        </w:tc>
        <w:tc>
          <w:tcPr>
            <w:tcW w:w="27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w:t>
            </w:r>
          </w:p>
        </w:tc>
        <w:tc>
          <w:tcPr>
            <w:tcW w:w="119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549"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62"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D96764">
        <w:trPr>
          <w:trHeight w:val="300"/>
        </w:trPr>
        <w:tc>
          <w:tcPr>
            <w:tcW w:w="290" w:type="dxa"/>
            <w:tcBorders>
              <w:top w:val="nil"/>
              <w:left w:val="nil"/>
              <w:bottom w:val="nil"/>
              <w:right w:val="single" w:sz="4" w:space="0" w:color="auto"/>
            </w:tcBorders>
            <w:noWrap/>
            <w:vAlign w:val="center"/>
          </w:tcPr>
          <w:p w:rsidR="009611ED" w:rsidRPr="00527B71" w:rsidRDefault="009611ED" w:rsidP="00527B71">
            <w:pPr>
              <w:rPr>
                <w:rFonts w:eastAsia="Times New Roman"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27</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PN5</w:t>
            </w:r>
          </w:p>
        </w:tc>
        <w:tc>
          <w:tcPr>
            <w:tcW w:w="271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119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75"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16"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6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Times New Roman" w:cstheme="minorHAnsi"/>
          <w:sz w:val="20"/>
          <w:szCs w:val="20"/>
        </w:rPr>
      </w:pPr>
    </w:p>
    <w:p w:rsidR="009611ED" w:rsidRPr="00527B71" w:rsidRDefault="009611ED" w:rsidP="00527B71">
      <w:pPr>
        <w:rPr>
          <w:rFonts w:eastAsia="Calibri" w:cstheme="minorHAnsi"/>
          <w:sz w:val="20"/>
          <w:szCs w:val="20"/>
          <w:lang w:val="hr-HR"/>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rPr>
          <w:rFonts w:cstheme="minorHAnsi"/>
          <w:sz w:val="20"/>
          <w:szCs w:val="20"/>
        </w:rPr>
      </w:pP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 Izvodi se konzultativna nastava</w:t>
      </w:r>
    </w:p>
    <w:p w:rsidR="009611ED" w:rsidRPr="00527B71" w:rsidRDefault="009611ED" w:rsidP="00527B71">
      <w:pPr>
        <w:rPr>
          <w:rFonts w:eastAsia="Calibri" w:cstheme="minorHAnsi"/>
          <w:sz w:val="20"/>
          <w:szCs w:val="20"/>
          <w:lang w:val="hr-HR"/>
        </w:rPr>
      </w:pPr>
      <w:r w:rsidRPr="00527B71">
        <w:rPr>
          <w:rFonts w:cstheme="minorHAnsi"/>
          <w:sz w:val="20"/>
          <w:szCs w:val="20"/>
        </w:rPr>
        <w:br w:type="page"/>
      </w:r>
    </w:p>
    <w:tbl>
      <w:tblPr>
        <w:tblW w:w="14580" w:type="dxa"/>
        <w:tblInd w:w="-993" w:type="dxa"/>
        <w:tblLayout w:type="fixed"/>
        <w:tblLook w:val="04A0" w:firstRow="1" w:lastRow="0" w:firstColumn="1" w:lastColumn="0" w:noHBand="0" w:noVBand="1"/>
      </w:tblPr>
      <w:tblGrid>
        <w:gridCol w:w="235"/>
        <w:gridCol w:w="642"/>
        <w:gridCol w:w="1199"/>
        <w:gridCol w:w="2840"/>
        <w:gridCol w:w="992"/>
        <w:gridCol w:w="579"/>
        <w:gridCol w:w="3224"/>
        <w:gridCol w:w="706"/>
        <w:gridCol w:w="567"/>
        <w:gridCol w:w="664"/>
        <w:gridCol w:w="970"/>
        <w:gridCol w:w="25"/>
        <w:gridCol w:w="968"/>
        <w:gridCol w:w="25"/>
        <w:gridCol w:w="919"/>
        <w:gridCol w:w="25"/>
      </w:tblGrid>
      <w:tr w:rsidR="00527B71" w:rsidRPr="00527B71" w:rsidTr="00E24866">
        <w:trPr>
          <w:gridAfter w:val="1"/>
          <w:wAfter w:w="25" w:type="dxa"/>
          <w:trHeight w:val="300"/>
        </w:trPr>
        <w:tc>
          <w:tcPr>
            <w:tcW w:w="235" w:type="dxa"/>
            <w:noWrap/>
            <w:tcMar>
              <w:top w:w="0" w:type="dxa"/>
              <w:left w:w="28" w:type="dxa"/>
              <w:bottom w:w="0" w:type="dxa"/>
              <w:right w:w="28" w:type="dxa"/>
            </w:tcMar>
            <w:vAlign w:val="center"/>
            <w:hideMark/>
          </w:tcPr>
          <w:p w:rsidR="00EE4451" w:rsidRPr="00527B71" w:rsidRDefault="00EE4451" w:rsidP="00527B71">
            <w:pPr>
              <w:rPr>
                <w:rFonts w:cstheme="minorHAnsi"/>
                <w:sz w:val="20"/>
                <w:szCs w:val="20"/>
              </w:rPr>
            </w:pPr>
          </w:p>
        </w:tc>
        <w:tc>
          <w:tcPr>
            <w:tcW w:w="14320" w:type="dxa"/>
            <w:gridSpan w:val="14"/>
            <w:noWrap/>
            <w:tcMar>
              <w:top w:w="0" w:type="dxa"/>
              <w:left w:w="28" w:type="dxa"/>
              <w:bottom w:w="0" w:type="dxa"/>
              <w:right w:w="28" w:type="dxa"/>
            </w:tcMar>
            <w:vAlign w:val="center"/>
            <w:hideMark/>
          </w:tcPr>
          <w:p w:rsidR="00EE4451" w:rsidRPr="00527B71" w:rsidRDefault="00EE4451" w:rsidP="00527B71">
            <w:pPr>
              <w:rPr>
                <w:rFonts w:eastAsia="Times New Roman" w:cstheme="minorHAnsi"/>
                <w:sz w:val="20"/>
                <w:szCs w:val="20"/>
              </w:rPr>
            </w:pPr>
            <w:r w:rsidRPr="00527B71">
              <w:rPr>
                <w:rFonts w:eastAsia="Times New Roman" w:cstheme="minorHAnsi"/>
                <w:bCs/>
                <w:sz w:val="20"/>
                <w:szCs w:val="20"/>
              </w:rPr>
              <w:t>Odsjek za kulturu i kreativne industrije – Preddiplomski studij Kulturologije, smjer Knjižničarstvo, 3. godina studija, ljetni, II. semestar akademske godine 2019./2020. REDOVNI</w:t>
            </w:r>
          </w:p>
        </w:tc>
      </w:tr>
      <w:tr w:rsidR="00527B71" w:rsidRPr="00527B71" w:rsidTr="00B16167">
        <w:trPr>
          <w:trHeight w:val="315"/>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42"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199"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2840"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2"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6"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gridSpan w:val="2"/>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44" w:type="dxa"/>
            <w:gridSpan w:val="2"/>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51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val="restart"/>
            <w:tcBorders>
              <w:top w:val="single" w:sz="4" w:space="0" w:color="auto"/>
              <w:left w:val="single" w:sz="4" w:space="0" w:color="auto"/>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Red. br.</w:t>
            </w:r>
          </w:p>
        </w:tc>
        <w:tc>
          <w:tcPr>
            <w:tcW w:w="1199"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Šifra predmeta</w:t>
            </w:r>
          </w:p>
        </w:tc>
        <w:tc>
          <w:tcPr>
            <w:tcW w:w="2840"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Naziv predmeta</w:t>
            </w:r>
          </w:p>
        </w:tc>
        <w:tc>
          <w:tcPr>
            <w:tcW w:w="992"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Obavezan/</w:t>
            </w:r>
            <w:r w:rsidRPr="00527B71">
              <w:rPr>
                <w:rFonts w:eastAsia="Times New Roman" w:cstheme="minorHAnsi"/>
                <w:bCs/>
                <w:sz w:val="20"/>
                <w:szCs w:val="20"/>
              </w:rPr>
              <w:br/>
              <w:t>Izborni</w:t>
            </w:r>
          </w:p>
        </w:tc>
        <w:tc>
          <w:tcPr>
            <w:tcW w:w="579"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ECTS</w:t>
            </w:r>
          </w:p>
        </w:tc>
        <w:tc>
          <w:tcPr>
            <w:tcW w:w="3224" w:type="dxa"/>
            <w:vMerge w:val="restart"/>
            <w:tcBorders>
              <w:top w:val="single" w:sz="4" w:space="0" w:color="auto"/>
              <w:left w:val="single" w:sz="8" w:space="0" w:color="00000A"/>
              <w:bottom w:val="single" w:sz="8" w:space="0" w:color="000000"/>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bCs/>
                <w:sz w:val="20"/>
                <w:szCs w:val="20"/>
              </w:rPr>
              <w:t xml:space="preserve">Nastavnik </w:t>
            </w:r>
            <w:r w:rsidRPr="00527B71">
              <w:rPr>
                <w:rFonts w:eastAsia="Times New Roman" w:cstheme="minorHAnsi"/>
                <w:bCs/>
                <w:sz w:val="20"/>
                <w:szCs w:val="20"/>
              </w:rPr>
              <w:br/>
            </w:r>
            <w:r w:rsidRPr="00527B71">
              <w:rPr>
                <w:rFonts w:eastAsia="Times New Roman" w:cstheme="minorHAnsi"/>
                <w:sz w:val="20"/>
                <w:szCs w:val="20"/>
              </w:rPr>
              <w:br/>
              <w:t>(P = predavanja</w:t>
            </w:r>
            <w:r w:rsidRPr="00527B71">
              <w:rPr>
                <w:rFonts w:eastAsia="Times New Roman" w:cstheme="minorHAnsi"/>
                <w:sz w:val="20"/>
                <w:szCs w:val="20"/>
              </w:rPr>
              <w:br/>
              <w:t>S = seminari (kap.grupe 30)</w:t>
            </w:r>
            <w:r w:rsidRPr="00527B71">
              <w:rPr>
                <w:rFonts w:eastAsia="Times New Roman" w:cstheme="minorHAnsi"/>
                <w:sz w:val="20"/>
                <w:szCs w:val="20"/>
              </w:rPr>
              <w:br/>
              <w:t>A = auditorne vježbe (kap.grupe 30)</w:t>
            </w:r>
            <w:r w:rsidRPr="00527B71">
              <w:rPr>
                <w:rFonts w:eastAsia="Times New Roman" w:cstheme="minorHAnsi"/>
                <w:sz w:val="20"/>
                <w:szCs w:val="20"/>
              </w:rPr>
              <w:br/>
              <w:t>PK = vježbe u praktikumu (kap.grupe 10)</w:t>
            </w:r>
            <w:r w:rsidRPr="00527B71">
              <w:rPr>
                <w:rFonts w:eastAsia="Times New Roman" w:cstheme="minorHAnsi"/>
                <w:sz w:val="20"/>
                <w:szCs w:val="20"/>
              </w:rPr>
              <w:br/>
              <w:t>SJ = vježbe iz stranog jezika (kap.grupe 30)</w:t>
            </w:r>
            <w:r w:rsidRPr="00527B71">
              <w:rPr>
                <w:rFonts w:eastAsia="Times New Roman" w:cstheme="minorHAnsi"/>
                <w:sz w:val="20"/>
                <w:szCs w:val="20"/>
              </w:rPr>
              <w:br/>
              <w:t>TJ = vježbe iz tjelesnog odgoja (kap.grupe 40)</w:t>
            </w:r>
            <w:r w:rsidRPr="00527B71">
              <w:rPr>
                <w:rFonts w:eastAsia="Times New Roman" w:cstheme="minorHAnsi"/>
                <w:sz w:val="20"/>
                <w:szCs w:val="20"/>
              </w:rPr>
              <w:br/>
              <w:t>M= metodičke vježbe (kap.grupe 15)</w:t>
            </w:r>
          </w:p>
        </w:tc>
        <w:tc>
          <w:tcPr>
            <w:tcW w:w="1937" w:type="dxa"/>
            <w:gridSpan w:val="3"/>
            <w:tcBorders>
              <w:top w:val="single" w:sz="4" w:space="0" w:color="auto"/>
              <w:left w:val="nil"/>
              <w:bottom w:val="single" w:sz="4" w:space="0" w:color="auto"/>
              <w:right w:val="nil"/>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Sati</w:t>
            </w:r>
          </w:p>
        </w:tc>
        <w:tc>
          <w:tcPr>
            <w:tcW w:w="2932" w:type="dxa"/>
            <w:gridSpan w:val="6"/>
            <w:tcBorders>
              <w:top w:val="single" w:sz="4" w:space="0" w:color="auto"/>
              <w:left w:val="single" w:sz="8" w:space="0" w:color="00000A"/>
              <w:bottom w:val="single" w:sz="4" w:space="0" w:color="auto"/>
              <w:right w:val="single" w:sz="4"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bCs/>
                <w:sz w:val="20"/>
                <w:szCs w:val="20"/>
              </w:rPr>
            </w:pPr>
            <w:r w:rsidRPr="00527B71">
              <w:rPr>
                <w:rFonts w:eastAsia="Times New Roman" w:cstheme="minorHAnsi"/>
                <w:bCs/>
                <w:sz w:val="20"/>
                <w:szCs w:val="20"/>
              </w:rPr>
              <w:t>Grupe</w:t>
            </w:r>
          </w:p>
        </w:tc>
      </w:tr>
      <w:tr w:rsidR="00527B71" w:rsidRPr="00527B71" w:rsidTr="00B16167">
        <w:trPr>
          <w:trHeight w:val="1770"/>
        </w:trPr>
        <w:tc>
          <w:tcPr>
            <w:tcW w:w="235" w:type="dxa"/>
            <w:tcBorders>
              <w:top w:val="nil"/>
              <w:left w:val="nil"/>
              <w:bottom w:val="nil"/>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642" w:type="dxa"/>
            <w:vMerge/>
            <w:tcBorders>
              <w:top w:val="single" w:sz="4" w:space="0" w:color="auto"/>
              <w:left w:val="single" w:sz="4" w:space="0" w:color="auto"/>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1199"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2840"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992"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579"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p>
        </w:tc>
        <w:tc>
          <w:tcPr>
            <w:tcW w:w="3224" w:type="dxa"/>
            <w:vMerge/>
            <w:tcBorders>
              <w:top w:val="single" w:sz="4" w:space="0" w:color="auto"/>
              <w:left w:val="single" w:sz="8" w:space="0" w:color="00000A"/>
              <w:bottom w:val="single" w:sz="8" w:space="0" w:color="000000"/>
              <w:right w:val="single" w:sz="8" w:space="0" w:color="00000A"/>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706"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567"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664" w:type="dxa"/>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c>
          <w:tcPr>
            <w:tcW w:w="995" w:type="dxa"/>
            <w:gridSpan w:val="2"/>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w:t>
            </w:r>
          </w:p>
        </w:tc>
        <w:tc>
          <w:tcPr>
            <w:tcW w:w="993" w:type="dxa"/>
            <w:gridSpan w:val="2"/>
            <w:tcBorders>
              <w:top w:val="nil"/>
              <w:left w:val="nil"/>
              <w:bottom w:val="single" w:sz="8" w:space="0" w:color="auto"/>
              <w:right w:val="single" w:sz="8" w:space="0" w:color="00000A"/>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S</w:t>
            </w:r>
          </w:p>
        </w:tc>
        <w:tc>
          <w:tcPr>
            <w:tcW w:w="944" w:type="dxa"/>
            <w:gridSpan w:val="2"/>
            <w:tcBorders>
              <w:top w:val="nil"/>
              <w:left w:val="nil"/>
              <w:bottom w:val="single" w:sz="8" w:space="0" w:color="auto"/>
              <w:right w:val="single" w:sz="4" w:space="0" w:color="auto"/>
            </w:tcBorders>
            <w:shd w:val="clear" w:color="auto" w:fill="F2F2F2"/>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A, PK, SJ, TJ, M</w:t>
            </w: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320" w:type="dxa"/>
            <w:gridSpan w:val="14"/>
            <w:tcBorders>
              <w:top w:val="nil"/>
              <w:left w:val="single" w:sz="4" w:space="0" w:color="auto"/>
              <w:bottom w:val="nil"/>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OPĆI</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42"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1199"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OOK13</w:t>
            </w:r>
          </w:p>
        </w:tc>
        <w:tc>
          <w:tcPr>
            <w:tcW w:w="2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Povijest hrvatske kulture 2</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4" w:type="dxa"/>
            <w:tcBorders>
              <w:top w:val="single" w:sz="4" w:space="0" w:color="auto"/>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Prof. dr. sc. Krešimir Nemec</w:t>
            </w:r>
          </w:p>
        </w:tc>
        <w:tc>
          <w:tcPr>
            <w:tcW w:w="706"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66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gridSpan w:val="2"/>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gridSpan w:val="2"/>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1199"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OOK17</w:t>
            </w:r>
          </w:p>
        </w:tc>
        <w:tc>
          <w:tcPr>
            <w:tcW w:w="2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Umjetnost i kultura</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4" w:type="dxa"/>
            <w:tcBorders>
              <w:top w:val="nil"/>
              <w:left w:val="nil"/>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nil"/>
              <w:left w:val="nil"/>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Igor Gajin, poslijedoktorand</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5"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1199"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OOK18</w:t>
            </w:r>
          </w:p>
        </w:tc>
        <w:tc>
          <w:tcPr>
            <w:tcW w:w="2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Retorika i kultura</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Nebojša Lujanović</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44" w:type="dxa"/>
            <w:gridSpan w:val="2"/>
            <w:tcBorders>
              <w:top w:val="nil"/>
              <w:left w:val="nil"/>
              <w:bottom w:val="single" w:sz="4"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Snježana Barić-Šelmić, asistentica</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10</w:t>
            </w: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3"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1199"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EJ</w:t>
            </w:r>
          </w:p>
        </w:tc>
        <w:tc>
          <w:tcPr>
            <w:tcW w:w="2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Engleski jezik 6</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22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95"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single" w:sz="4" w:space="0" w:color="808080"/>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706" w:type="dxa"/>
            <w:tcBorders>
              <w:top w:val="single" w:sz="4" w:space="0" w:color="808080"/>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67" w:type="dxa"/>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64"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single" w:sz="4" w:space="0" w:color="808080"/>
              <w:left w:val="single" w:sz="4" w:space="0" w:color="808080"/>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gridSpan w:val="2"/>
            <w:tcBorders>
              <w:top w:val="single" w:sz="4" w:space="0" w:color="808080"/>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44" w:type="dxa"/>
            <w:gridSpan w:val="2"/>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5</w:t>
            </w:r>
          </w:p>
        </w:tc>
        <w:tc>
          <w:tcPr>
            <w:tcW w:w="1199"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OOK NJ</w:t>
            </w:r>
          </w:p>
        </w:tc>
        <w:tc>
          <w:tcPr>
            <w:tcW w:w="2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Njemački jezik 6</w:t>
            </w:r>
          </w:p>
        </w:tc>
        <w:tc>
          <w:tcPr>
            <w:tcW w:w="992"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nil"/>
              <w:left w:val="single" w:sz="4" w:space="0" w:color="808080"/>
              <w:bottom w:val="single" w:sz="4" w:space="0" w:color="000000"/>
              <w:right w:val="nil"/>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224" w:type="dxa"/>
            <w:tcBorders>
              <w:top w:val="nil"/>
              <w:left w:val="single" w:sz="4" w:space="0" w:color="808080"/>
              <w:bottom w:val="single" w:sz="4" w:space="0" w:color="808080"/>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706" w:type="dxa"/>
            <w:tcBorders>
              <w:top w:val="nil"/>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10SJ</w:t>
            </w:r>
          </w:p>
        </w:tc>
        <w:tc>
          <w:tcPr>
            <w:tcW w:w="995"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gridSpan w:val="2"/>
            <w:tcBorders>
              <w:top w:val="nil"/>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nil"/>
              <w:left w:val="single" w:sz="4" w:space="0" w:color="808080"/>
              <w:bottom w:val="single" w:sz="4" w:space="0" w:color="000000"/>
              <w:right w:val="nil"/>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nil"/>
              <w:left w:val="single" w:sz="4" w:space="0" w:color="808080"/>
              <w:bottom w:val="single" w:sz="4" w:space="0" w:color="auto"/>
              <w:right w:val="nil"/>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320" w:type="dxa"/>
            <w:gridSpan w:val="14"/>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13 ECTS</w:t>
            </w: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14320" w:type="dxa"/>
            <w:gridSpan w:val="14"/>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OBAVEZNI STRUČNI</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42"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6</w:t>
            </w:r>
          </w:p>
        </w:tc>
        <w:tc>
          <w:tcPr>
            <w:tcW w:w="1199"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OSK-k/8</w:t>
            </w:r>
          </w:p>
        </w:tc>
        <w:tc>
          <w:tcPr>
            <w:tcW w:w="2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Informacijski izvori i službe 2**</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Nives Tomašević</w:t>
            </w:r>
          </w:p>
        </w:tc>
        <w:tc>
          <w:tcPr>
            <w:tcW w:w="706"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w:t>
            </w:r>
          </w:p>
        </w:tc>
        <w:tc>
          <w:tcPr>
            <w:tcW w:w="993" w:type="dxa"/>
            <w:gridSpan w:val="2"/>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single" w:sz="4" w:space="0" w:color="auto"/>
              <w:left w:val="nil"/>
              <w:bottom w:val="single" w:sz="4" w:space="0" w:color="808080"/>
              <w:right w:val="single" w:sz="4" w:space="0" w:color="auto"/>
            </w:tcBorders>
            <w:noWrap/>
            <w:tcMar>
              <w:top w:w="0" w:type="dxa"/>
              <w:left w:w="28" w:type="dxa"/>
              <w:bottom w:w="0" w:type="dxa"/>
              <w:right w:w="28" w:type="dxa"/>
            </w:tcMar>
            <w:vAlign w:val="bottom"/>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Hrvoje Mesić, poslijedoktorand</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5" w:type="dxa"/>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2"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7</w:t>
            </w:r>
          </w:p>
        </w:tc>
        <w:tc>
          <w:tcPr>
            <w:tcW w:w="1199"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OSK-k/9</w:t>
            </w:r>
          </w:p>
        </w:tc>
        <w:tc>
          <w:tcPr>
            <w:tcW w:w="2840"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Sustavi za označivanje  i pretraživanje 2**</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4</w:t>
            </w:r>
          </w:p>
        </w:tc>
        <w:tc>
          <w:tcPr>
            <w:tcW w:w="3224"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Nives Tomašević</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bottom"/>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5" w:type="dxa"/>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2"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Hrvoje Mesić, poslijedoktorand</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64"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1</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bottom"/>
          </w:tcPr>
          <w:p w:rsidR="009611ED" w:rsidRPr="00527B71" w:rsidRDefault="009611ED" w:rsidP="00527B71">
            <w:pPr>
              <w:jc w:val="center"/>
              <w:rPr>
                <w:rFonts w:eastAsia="Times New Roman" w:cstheme="minorHAnsi"/>
                <w:sz w:val="20"/>
                <w:szCs w:val="20"/>
              </w:rPr>
            </w:pP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4320" w:type="dxa"/>
            <w:gridSpan w:val="14"/>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3 ECTS</w:t>
            </w: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14320" w:type="dxa"/>
            <w:gridSpan w:val="14"/>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OBVEZNE RADIONICE</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42" w:type="dxa"/>
            <w:vMerge w:val="restart"/>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8</w:t>
            </w:r>
          </w:p>
        </w:tc>
        <w:tc>
          <w:tcPr>
            <w:tcW w:w="1199"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OR-k/7</w:t>
            </w:r>
          </w:p>
        </w:tc>
        <w:tc>
          <w:tcPr>
            <w:tcW w:w="2840"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Kritičko mišljenje**</w:t>
            </w:r>
          </w:p>
        </w:tc>
        <w:tc>
          <w:tcPr>
            <w:tcW w:w="992" w:type="dxa"/>
            <w:vMerge w:val="restart"/>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vMerge w:val="restart"/>
            <w:tcBorders>
              <w:top w:val="single" w:sz="4" w:space="0" w:color="auto"/>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art. Branko Čegec</w:t>
            </w:r>
          </w:p>
        </w:tc>
        <w:tc>
          <w:tcPr>
            <w:tcW w:w="706" w:type="dxa"/>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30M</w:t>
            </w:r>
          </w:p>
        </w:tc>
        <w:tc>
          <w:tcPr>
            <w:tcW w:w="995" w:type="dxa"/>
            <w:gridSpan w:val="2"/>
            <w:tcBorders>
              <w:top w:val="single" w:sz="4" w:space="0" w:color="auto"/>
              <w:left w:val="single" w:sz="4" w:space="0" w:color="auto"/>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gridSpan w:val="2"/>
            <w:tcBorders>
              <w:top w:val="single" w:sz="4" w:space="0" w:color="auto"/>
              <w:left w:val="nil"/>
              <w:bottom w:val="single" w:sz="4" w:space="0" w:color="80808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gridSpan w:val="2"/>
            <w:tcBorders>
              <w:top w:val="single" w:sz="4" w:space="0" w:color="auto"/>
              <w:left w:val="nil"/>
              <w:bottom w:val="single" w:sz="4"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single" w:sz="4" w:space="0" w:color="auto"/>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single" w:sz="4" w:space="0" w:color="808080"/>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val="restart"/>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9</w:t>
            </w:r>
          </w:p>
        </w:tc>
        <w:tc>
          <w:tcPr>
            <w:tcW w:w="1199" w:type="dxa"/>
            <w:vMerge w:val="restart"/>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ZR</w:t>
            </w:r>
          </w:p>
        </w:tc>
        <w:tc>
          <w:tcPr>
            <w:tcW w:w="2840" w:type="dxa"/>
            <w:vMerge w:val="restart"/>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Individualna izrada završnog rada</w:t>
            </w: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O</w:t>
            </w: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Darija Kuharić, viši predavač</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 1 </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Marta Borić Cvenić</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1 </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1 </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xml:space="preserve">1 </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Izv. prof. dr. sc. Leo Rafolt</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Vladimir Rismondo</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trHeight w:val="300"/>
        </w:trPr>
        <w:tc>
          <w:tcPr>
            <w:tcW w:w="235" w:type="dxa"/>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642" w:type="dxa"/>
            <w:vMerge/>
            <w:tcBorders>
              <w:top w:val="nil"/>
              <w:left w:val="single" w:sz="4" w:space="0" w:color="auto"/>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tcBorders>
              <w:top w:val="nil"/>
              <w:left w:val="single" w:sz="4" w:space="0" w:color="808080"/>
              <w:bottom w:val="single" w:sz="4" w:space="0" w:color="000000"/>
              <w:right w:val="single" w:sz="4" w:space="0" w:color="808080"/>
            </w:tcBorders>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579" w:type="dxa"/>
            <w:tcBorders>
              <w:top w:val="nil"/>
              <w:left w:val="single" w:sz="4" w:space="0" w:color="808080"/>
              <w:bottom w:val="single" w:sz="4" w:space="0" w:color="000000"/>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322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Ivica Šola</w:t>
            </w:r>
          </w:p>
        </w:tc>
        <w:tc>
          <w:tcPr>
            <w:tcW w:w="706" w:type="dxa"/>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30 </w:t>
            </w:r>
          </w:p>
        </w:tc>
        <w:tc>
          <w:tcPr>
            <w:tcW w:w="567" w:type="dxa"/>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995" w:type="dxa"/>
            <w:gridSpan w:val="2"/>
            <w:tcBorders>
              <w:top w:val="nil"/>
              <w:left w:val="single" w:sz="4" w:space="0" w:color="auto"/>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993" w:type="dxa"/>
            <w:gridSpan w:val="2"/>
            <w:tcBorders>
              <w:top w:val="nil"/>
              <w:left w:val="nil"/>
              <w:bottom w:val="single" w:sz="4" w:space="0" w:color="auto"/>
              <w:right w:val="single" w:sz="4" w:space="0" w:color="808080"/>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44" w:type="dxa"/>
            <w:gridSpan w:val="2"/>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lang w:eastAsia="hr-HR"/>
              </w:rPr>
            </w:pPr>
          </w:p>
        </w:tc>
        <w:tc>
          <w:tcPr>
            <w:tcW w:w="14320" w:type="dxa"/>
            <w:gridSpan w:val="14"/>
            <w:tcBorders>
              <w:top w:val="single" w:sz="4" w:space="0" w:color="808080"/>
              <w:left w:val="single" w:sz="4" w:space="0" w:color="auto"/>
              <w:bottom w:val="single" w:sz="4" w:space="0" w:color="808080"/>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8 ECTS</w:t>
            </w: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14320" w:type="dxa"/>
            <w:gridSpan w:val="14"/>
            <w:tcBorders>
              <w:top w:val="nil"/>
              <w:left w:val="single" w:sz="4" w:space="0" w:color="auto"/>
              <w:bottom w:val="nil"/>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 xml:space="preserve">Obavezni 24 ECTS                                                     studentsko opterećenje: 14 sati nastave tjedno obavezni predmeti  </w:t>
            </w:r>
          </w:p>
        </w:tc>
      </w:tr>
      <w:tr w:rsidR="00527B71" w:rsidRPr="00527B71" w:rsidTr="00B16167">
        <w:trPr>
          <w:gridAfter w:val="1"/>
          <w:wAfter w:w="25" w:type="dxa"/>
          <w:trHeight w:val="30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14320" w:type="dxa"/>
            <w:gridSpan w:val="14"/>
            <w:tcBorders>
              <w:top w:val="single" w:sz="4" w:space="0" w:color="808080"/>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SMJERA</w:t>
            </w:r>
          </w:p>
        </w:tc>
      </w:tr>
      <w:tr w:rsidR="00527B71" w:rsidRPr="00527B71" w:rsidTr="00B16167">
        <w:trPr>
          <w:trHeight w:val="7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cstheme="minorHAnsi"/>
                <w:sz w:val="20"/>
                <w:szCs w:val="20"/>
              </w:rPr>
            </w:pPr>
          </w:p>
        </w:tc>
        <w:tc>
          <w:tcPr>
            <w:tcW w:w="64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119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I-Ku/5</w:t>
            </w:r>
          </w:p>
        </w:tc>
        <w:tc>
          <w:tcPr>
            <w:tcW w:w="284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Hrvatska periodika kao medij</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4"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Tatjana Ileš</w:t>
            </w:r>
          </w:p>
        </w:tc>
        <w:tc>
          <w:tcPr>
            <w:tcW w:w="706"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64"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995" w:type="dxa"/>
            <w:gridSpan w:val="2"/>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gridSpan w:val="2"/>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gridSpan w:val="2"/>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60"/>
        </w:trPr>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Snježana Barić-Šelmić, asistent</w:t>
            </w:r>
          </w:p>
        </w:tc>
        <w:tc>
          <w:tcPr>
            <w:tcW w:w="70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6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11</w:t>
            </w:r>
          </w:p>
        </w:tc>
        <w:tc>
          <w:tcPr>
            <w:tcW w:w="119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I-mk/6</w:t>
            </w:r>
          </w:p>
        </w:tc>
        <w:tc>
          <w:tcPr>
            <w:tcW w:w="284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Filmska umjetnost kao odraz kulture</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4"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Katarina Žeravica</w:t>
            </w:r>
          </w:p>
        </w:tc>
        <w:tc>
          <w:tcPr>
            <w:tcW w:w="706"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567"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64" w:type="dxa"/>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95" w:type="dxa"/>
            <w:gridSpan w:val="2"/>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(1)</w:t>
            </w:r>
          </w:p>
        </w:tc>
        <w:tc>
          <w:tcPr>
            <w:tcW w:w="993" w:type="dxa"/>
            <w:gridSpan w:val="2"/>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gridSpan w:val="2"/>
            <w:tcBorders>
              <w:top w:val="single" w:sz="4" w:space="0" w:color="auto"/>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c>
          <w:tcPr>
            <w:tcW w:w="235" w:type="dxa"/>
            <w:tcBorders>
              <w:top w:val="nil"/>
              <w:left w:val="nil"/>
              <w:bottom w:val="nil"/>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64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119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2840"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2"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7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322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 sc. Luka Alebić</w:t>
            </w:r>
          </w:p>
        </w:tc>
        <w:tc>
          <w:tcPr>
            <w:tcW w:w="70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567"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6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p>
        </w:tc>
        <w:tc>
          <w:tcPr>
            <w:tcW w:w="995"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44"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16167">
        <w:trPr>
          <w:gridAfter w:val="1"/>
          <w:wAfter w:w="25" w:type="dxa"/>
        </w:trPr>
        <w:tc>
          <w:tcPr>
            <w:tcW w:w="235"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12</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PD Glazbena pedagogije</w:t>
            </w:r>
          </w:p>
        </w:tc>
        <w:tc>
          <w:tcPr>
            <w:tcW w:w="28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Sudjelovanje u projektu Odsjeka </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w:t>
            </w:r>
          </w:p>
        </w:tc>
        <w:tc>
          <w:tcPr>
            <w:tcW w:w="322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tc>
        <w:tc>
          <w:tcPr>
            <w:tcW w:w="706"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664"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70" w:type="dxa"/>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44" w:type="dxa"/>
            <w:gridSpan w:val="2"/>
            <w:tcBorders>
              <w:top w:val="single" w:sz="8" w:space="0" w:color="808080"/>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B16167">
        <w:trPr>
          <w:gridAfter w:val="1"/>
          <w:wAfter w:w="25" w:type="dxa"/>
        </w:trPr>
        <w:tc>
          <w:tcPr>
            <w:tcW w:w="235"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13</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PN3</w:t>
            </w:r>
          </w:p>
        </w:tc>
        <w:tc>
          <w:tcPr>
            <w:tcW w:w="28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 xml:space="preserve">Projektna nastava </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4"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706"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567"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664"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70"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gridSpan w:val="2"/>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44" w:type="dxa"/>
            <w:gridSpan w:val="2"/>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B16167">
        <w:trPr>
          <w:gridAfter w:val="1"/>
          <w:wAfter w:w="25" w:type="dxa"/>
        </w:trPr>
        <w:tc>
          <w:tcPr>
            <w:tcW w:w="235" w:type="dxa"/>
            <w:tcBorders>
              <w:top w:val="nil"/>
              <w:left w:val="nil"/>
              <w:bottom w:val="nil"/>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c>
          <w:tcPr>
            <w:tcW w:w="64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14</w:t>
            </w:r>
          </w:p>
        </w:tc>
        <w:tc>
          <w:tcPr>
            <w:tcW w:w="11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I-km/6</w:t>
            </w:r>
          </w:p>
        </w:tc>
        <w:tc>
          <w:tcPr>
            <w:tcW w:w="28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Uvod u poduzetništvo</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224"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Marija Tolušić, viši predavač</w:t>
            </w:r>
          </w:p>
        </w:tc>
        <w:tc>
          <w:tcPr>
            <w:tcW w:w="706"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20 </w:t>
            </w:r>
          </w:p>
        </w:tc>
        <w:tc>
          <w:tcPr>
            <w:tcW w:w="567"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10</w:t>
            </w:r>
          </w:p>
        </w:tc>
        <w:tc>
          <w:tcPr>
            <w:tcW w:w="664"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 </w:t>
            </w:r>
          </w:p>
        </w:tc>
        <w:tc>
          <w:tcPr>
            <w:tcW w:w="970" w:type="dxa"/>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93" w:type="dxa"/>
            <w:gridSpan w:val="2"/>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944" w:type="dxa"/>
            <w:gridSpan w:val="2"/>
            <w:tcBorders>
              <w:top w:val="single" w:sz="8" w:space="0" w:color="808080"/>
              <w:left w:val="single" w:sz="4" w:space="0" w:color="auto"/>
              <w:bottom w:val="single" w:sz="8" w:space="0" w:color="808080"/>
              <w:right w:val="single" w:sz="4" w:space="0" w:color="auto"/>
            </w:tcBorders>
            <w:noWrap/>
            <w:tcMar>
              <w:top w:w="0" w:type="dxa"/>
              <w:left w:w="28" w:type="dxa"/>
              <w:bottom w:w="0" w:type="dxa"/>
              <w:right w:w="28" w:type="dxa"/>
            </w:tcMar>
            <w:vAlign w:val="center"/>
          </w:tcPr>
          <w:p w:rsidR="009611ED" w:rsidRPr="00527B71" w:rsidRDefault="009611ED" w:rsidP="00527B71">
            <w:pPr>
              <w:jc w:val="center"/>
              <w:rPr>
                <w:rFonts w:eastAsia="Times New Roman" w:cstheme="minorHAnsi"/>
                <w:sz w:val="20"/>
                <w:szCs w:val="20"/>
              </w:rPr>
            </w:pPr>
          </w:p>
        </w:tc>
      </w:tr>
    </w:tbl>
    <w:p w:rsidR="009611ED" w:rsidRPr="00527B71" w:rsidRDefault="009611ED" w:rsidP="00527B71">
      <w:pPr>
        <w:rPr>
          <w:rFonts w:cstheme="minorHAnsi"/>
          <w:vanish/>
          <w:sz w:val="20"/>
          <w:szCs w:val="20"/>
        </w:rPr>
      </w:pPr>
    </w:p>
    <w:tbl>
      <w:tblPr>
        <w:tblpPr w:leftFromText="180" w:rightFromText="180" w:vertAnchor="text" w:horzAnchor="margin" w:tblpX="-993" w:tblpY="575"/>
        <w:tblW w:w="14580" w:type="dxa"/>
        <w:tblLayout w:type="fixed"/>
        <w:tblLook w:val="04A0" w:firstRow="1" w:lastRow="0" w:firstColumn="1" w:lastColumn="0" w:noHBand="0" w:noVBand="1"/>
      </w:tblPr>
      <w:tblGrid>
        <w:gridCol w:w="236"/>
        <w:gridCol w:w="610"/>
        <w:gridCol w:w="1182"/>
        <w:gridCol w:w="3040"/>
        <w:gridCol w:w="851"/>
        <w:gridCol w:w="739"/>
        <w:gridCol w:w="3086"/>
        <w:gridCol w:w="709"/>
        <w:gridCol w:w="567"/>
        <w:gridCol w:w="756"/>
        <w:gridCol w:w="960"/>
        <w:gridCol w:w="851"/>
        <w:gridCol w:w="993"/>
      </w:tblGrid>
      <w:tr w:rsidR="00527B71" w:rsidRPr="00527B71" w:rsidTr="00B16167">
        <w:trPr>
          <w:trHeight w:val="300"/>
          <w:hidden/>
        </w:trPr>
        <w:tc>
          <w:tcPr>
            <w:tcW w:w="236" w:type="dxa"/>
            <w:noWrap/>
            <w:vAlign w:val="center"/>
            <w:hideMark/>
          </w:tcPr>
          <w:p w:rsidR="009611ED" w:rsidRPr="00527B71" w:rsidRDefault="009611ED" w:rsidP="00527B71">
            <w:pPr>
              <w:rPr>
                <w:rFonts w:cstheme="minorHAnsi"/>
                <w:vanish/>
                <w:sz w:val="20"/>
                <w:szCs w:val="20"/>
              </w:rPr>
            </w:pPr>
          </w:p>
        </w:tc>
        <w:tc>
          <w:tcPr>
            <w:tcW w:w="14344" w:type="dxa"/>
            <w:gridSpan w:val="12"/>
            <w:tcBorders>
              <w:top w:val="single" w:sz="4" w:space="0" w:color="808080"/>
              <w:left w:val="single" w:sz="8" w:space="0" w:color="auto"/>
              <w:bottom w:val="single" w:sz="4" w:space="0" w:color="808080"/>
              <w:right w:val="single" w:sz="8" w:space="0" w:color="000000"/>
            </w:tcBorders>
            <w:vAlign w:val="center"/>
            <w:hideMark/>
          </w:tcPr>
          <w:p w:rsidR="009611ED" w:rsidRPr="00527B71" w:rsidRDefault="009611ED" w:rsidP="00527B71">
            <w:pPr>
              <w:rPr>
                <w:rFonts w:eastAsia="Times New Roman" w:cstheme="minorHAnsi"/>
                <w:bCs/>
                <w:sz w:val="20"/>
                <w:szCs w:val="20"/>
              </w:rPr>
            </w:pPr>
            <w:r w:rsidRPr="00527B71">
              <w:rPr>
                <w:rFonts w:eastAsia="Times New Roman" w:cstheme="minorHAnsi"/>
                <w:bCs/>
                <w:sz w:val="20"/>
                <w:szCs w:val="20"/>
              </w:rPr>
              <w:t>IZBORNI KOLEGIJI DRUGIH STUDIJSKIH PROGRAMA</w:t>
            </w:r>
          </w:p>
        </w:tc>
      </w:tr>
      <w:tr w:rsidR="00527B71" w:rsidRPr="00527B71" w:rsidTr="00B16167">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15</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BAKM-IZ-28</w:t>
            </w:r>
          </w:p>
        </w:tc>
        <w:tc>
          <w:tcPr>
            <w:tcW w:w="3040"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z w:val="20"/>
                <w:szCs w:val="20"/>
              </w:rPr>
            </w:pPr>
            <w:r w:rsidRPr="00527B71">
              <w:rPr>
                <w:rFonts w:cstheme="minorHAnsi"/>
                <w:sz w:val="20"/>
                <w:szCs w:val="20"/>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3086"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z w:val="20"/>
                <w:szCs w:val="20"/>
              </w:rPr>
            </w:pPr>
          </w:p>
        </w:tc>
        <w:tc>
          <w:tcPr>
            <w:tcW w:w="756"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z w:val="20"/>
                <w:szCs w:val="20"/>
              </w:rPr>
            </w:pPr>
            <w:r w:rsidRPr="00527B71">
              <w:rPr>
                <w:rFonts w:cstheme="minorHAnsi"/>
                <w:sz w:val="20"/>
                <w:szCs w:val="20"/>
              </w:rPr>
              <w:t>15T</w:t>
            </w:r>
          </w:p>
        </w:tc>
        <w:tc>
          <w:tcPr>
            <w:tcW w:w="960"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3" w:type="dxa"/>
            <w:tcBorders>
              <w:top w:val="single" w:sz="8" w:space="0" w:color="808080"/>
              <w:left w:val="nil"/>
              <w:bottom w:val="single" w:sz="8" w:space="0" w:color="auto"/>
              <w:right w:val="single" w:sz="8" w:space="0" w:color="auto"/>
            </w:tcBorders>
            <w:noWrap/>
          </w:tcPr>
          <w:p w:rsidR="009611ED" w:rsidRPr="00527B71" w:rsidRDefault="009611ED" w:rsidP="00527B71">
            <w:pPr>
              <w:jc w:val="center"/>
              <w:rPr>
                <w:rFonts w:eastAsia="Calibri" w:cstheme="minorHAnsi"/>
                <w:sz w:val="20"/>
                <w:szCs w:val="20"/>
                <w:lang w:val="hr-HR"/>
              </w:rPr>
            </w:pPr>
          </w:p>
          <w:p w:rsidR="009611ED" w:rsidRPr="00527B71" w:rsidRDefault="009611ED" w:rsidP="00527B71">
            <w:pPr>
              <w:jc w:val="center"/>
              <w:rPr>
                <w:rFonts w:cstheme="minorHAnsi"/>
                <w:sz w:val="20"/>
                <w:szCs w:val="20"/>
              </w:rPr>
            </w:pPr>
            <w:r w:rsidRPr="00527B71">
              <w:rPr>
                <w:rFonts w:cstheme="minorHAnsi"/>
                <w:sz w:val="20"/>
                <w:szCs w:val="20"/>
              </w:rPr>
              <w:t>(1)</w:t>
            </w:r>
          </w:p>
        </w:tc>
      </w:tr>
      <w:tr w:rsidR="00527B71" w:rsidRPr="00527B71" w:rsidTr="00B16167">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16</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BAKM-IZ-47</w:t>
            </w:r>
          </w:p>
        </w:tc>
        <w:tc>
          <w:tcPr>
            <w:tcW w:w="3040"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ljudskih resursa</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086"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Ivana Bestvina Bukvić</w:t>
            </w:r>
          </w:p>
          <w:p w:rsidR="009611ED" w:rsidRPr="00527B71" w:rsidRDefault="009611ED" w:rsidP="00527B71">
            <w:pPr>
              <w:rPr>
                <w:rFonts w:cstheme="minorHAnsi"/>
                <w:spacing w:val="-2"/>
                <w:sz w:val="20"/>
                <w:szCs w:val="20"/>
              </w:rPr>
            </w:pPr>
            <w:r w:rsidRPr="00527B71">
              <w:rPr>
                <w:rFonts w:cstheme="minorHAnsi"/>
                <w:spacing w:val="-2"/>
                <w:sz w:val="20"/>
                <w:szCs w:val="20"/>
              </w:rPr>
              <w:t>Maja Haršanji, asistentica</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60"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17</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BAKM-IZ-52</w:t>
            </w:r>
          </w:p>
        </w:tc>
        <w:tc>
          <w:tcPr>
            <w:tcW w:w="3040"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Fotografija kao medij</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086"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Izv. prof. art. Davor Šarić</w:t>
            </w:r>
          </w:p>
          <w:p w:rsidR="009611ED" w:rsidRPr="00527B71" w:rsidRDefault="009611ED" w:rsidP="00527B71">
            <w:pPr>
              <w:rPr>
                <w:rFonts w:cstheme="minorHAnsi"/>
                <w:spacing w:val="-2"/>
                <w:sz w:val="20"/>
                <w:szCs w:val="20"/>
              </w:rPr>
            </w:pPr>
            <w:r w:rsidRPr="00527B71">
              <w:rPr>
                <w:rFonts w:cstheme="minorHAnsi"/>
                <w:spacing w:val="-2"/>
                <w:sz w:val="20"/>
                <w:szCs w:val="20"/>
              </w:rPr>
              <w:t>Barbara Balen, asistentica</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tc>
        <w:tc>
          <w:tcPr>
            <w:tcW w:w="756" w:type="dxa"/>
            <w:tcBorders>
              <w:top w:val="single" w:sz="8" w:space="0" w:color="808080"/>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p w:rsidR="009611ED" w:rsidRPr="00527B71" w:rsidRDefault="009611ED" w:rsidP="00527B71">
            <w:pPr>
              <w:jc w:val="center"/>
              <w:rPr>
                <w:rFonts w:cstheme="minorHAnsi"/>
                <w:spacing w:val="-2"/>
                <w:sz w:val="20"/>
                <w:szCs w:val="20"/>
              </w:rPr>
            </w:pPr>
            <w:r w:rsidRPr="00527B71">
              <w:rPr>
                <w:rFonts w:cstheme="minorHAnsi"/>
                <w:spacing w:val="-2"/>
                <w:sz w:val="20"/>
                <w:szCs w:val="20"/>
              </w:rPr>
              <w:t>15PK</w:t>
            </w:r>
          </w:p>
        </w:tc>
        <w:tc>
          <w:tcPr>
            <w:tcW w:w="960" w:type="dxa"/>
            <w:tcBorders>
              <w:top w:val="single" w:sz="8" w:space="0" w:color="808080"/>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993" w:type="dxa"/>
            <w:tcBorders>
              <w:top w:val="single" w:sz="8" w:space="0" w:color="808080"/>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cstheme="minorHAnsi"/>
                <w:sz w:val="20"/>
                <w:szCs w:val="20"/>
              </w:rPr>
              <w:t>(1)</w:t>
            </w:r>
          </w:p>
        </w:tc>
      </w:tr>
      <w:tr w:rsidR="00527B71" w:rsidRPr="00527B71" w:rsidTr="00B16167">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18</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BAKM-IZ-44</w:t>
            </w:r>
          </w:p>
        </w:tc>
        <w:tc>
          <w:tcPr>
            <w:tcW w:w="3040"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Menadžment promjena</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z w:val="20"/>
                <w:szCs w:val="20"/>
              </w:rPr>
            </w:pPr>
            <w:r w:rsidRPr="00527B71">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086"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Marta Borić Cvenić</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60"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315"/>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nil"/>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19</w:t>
            </w:r>
          </w:p>
        </w:tc>
        <w:tc>
          <w:tcPr>
            <w:tcW w:w="1182"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Calibri" w:cstheme="minorHAnsi"/>
                <w:sz w:val="20"/>
                <w:szCs w:val="20"/>
              </w:rPr>
            </w:pPr>
            <w:r w:rsidRPr="00527B71">
              <w:rPr>
                <w:rFonts w:cstheme="minorHAnsi"/>
                <w:sz w:val="20"/>
                <w:szCs w:val="20"/>
              </w:rPr>
              <w:t>BAKM-IZ-49</w:t>
            </w:r>
          </w:p>
        </w:tc>
        <w:tc>
          <w:tcPr>
            <w:tcW w:w="3040" w:type="dxa"/>
            <w:tcBorders>
              <w:top w:val="nil"/>
              <w:left w:val="single" w:sz="4" w:space="0" w:color="808080"/>
              <w:bottom w:val="single" w:sz="8" w:space="0" w:color="000000"/>
              <w:right w:val="single" w:sz="4" w:space="0" w:color="808080"/>
            </w:tcBorders>
            <w:vAlign w:val="center"/>
            <w:hideMark/>
          </w:tcPr>
          <w:p w:rsidR="009611ED" w:rsidRPr="00527B71" w:rsidRDefault="009611ED" w:rsidP="00527B71">
            <w:pPr>
              <w:rPr>
                <w:rFonts w:cstheme="minorHAnsi"/>
                <w:spacing w:val="-2"/>
                <w:sz w:val="20"/>
                <w:szCs w:val="20"/>
                <w:lang w:val="hr-HR"/>
              </w:rPr>
            </w:pPr>
            <w:r w:rsidRPr="00527B71">
              <w:rPr>
                <w:rFonts w:cstheme="minorHAnsi"/>
                <w:spacing w:val="-2"/>
                <w:sz w:val="20"/>
                <w:szCs w:val="20"/>
              </w:rPr>
              <w:t>Menadžment organizacija civilnog sektora i kulturnih centara</w:t>
            </w:r>
          </w:p>
        </w:tc>
        <w:tc>
          <w:tcPr>
            <w:tcW w:w="851"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086" w:type="dxa"/>
            <w:tcBorders>
              <w:top w:val="single" w:sz="8" w:space="0" w:color="808080"/>
              <w:left w:val="nil"/>
              <w:bottom w:val="single" w:sz="8"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Damir Šebo</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709" w:type="dxa"/>
            <w:tcBorders>
              <w:top w:val="single" w:sz="8" w:space="0" w:color="808080"/>
              <w:left w:val="single" w:sz="4" w:space="0" w:color="auto"/>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8" w:space="0" w:color="808080"/>
              <w:left w:val="nil"/>
              <w:bottom w:val="single" w:sz="8"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60"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8"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8" w:space="0" w:color="808080"/>
              <w:left w:val="nil"/>
              <w:bottom w:val="single" w:sz="8"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nil"/>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20</w:t>
            </w:r>
          </w:p>
        </w:tc>
        <w:tc>
          <w:tcPr>
            <w:tcW w:w="1182"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Calibri" w:cstheme="minorHAnsi"/>
                <w:sz w:val="20"/>
                <w:szCs w:val="20"/>
                <w:lang w:val="hr-HR"/>
              </w:rPr>
            </w:pPr>
            <w:r w:rsidRPr="00527B71">
              <w:rPr>
                <w:rFonts w:cstheme="minorHAnsi"/>
                <w:sz w:val="20"/>
                <w:szCs w:val="20"/>
              </w:rPr>
              <w:t>BAKM-IZ-45</w:t>
            </w:r>
          </w:p>
        </w:tc>
        <w:tc>
          <w:tcPr>
            <w:tcW w:w="3040" w:type="dxa"/>
            <w:tcBorders>
              <w:top w:val="nil"/>
              <w:left w:val="single" w:sz="4" w:space="0" w:color="808080"/>
              <w:bottom w:val="single" w:sz="4" w:space="0" w:color="auto"/>
              <w:right w:val="single" w:sz="4" w:space="0" w:color="808080"/>
            </w:tcBorders>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Industrijska baština i kreativne industrije</w:t>
            </w:r>
          </w:p>
        </w:tc>
        <w:tc>
          <w:tcPr>
            <w:tcW w:w="851"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I</w:t>
            </w:r>
          </w:p>
        </w:tc>
        <w:tc>
          <w:tcPr>
            <w:tcW w:w="739" w:type="dxa"/>
            <w:tcBorders>
              <w:top w:val="single" w:sz="8" w:space="0" w:color="808080"/>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3</w:t>
            </w:r>
          </w:p>
        </w:tc>
        <w:tc>
          <w:tcPr>
            <w:tcW w:w="3086" w:type="dxa"/>
            <w:tcBorders>
              <w:top w:val="single" w:sz="8" w:space="0" w:color="808080"/>
              <w:left w:val="nil"/>
              <w:bottom w:val="single" w:sz="4" w:space="0" w:color="auto"/>
              <w:right w:val="nil"/>
            </w:tcBorders>
            <w:noWrap/>
            <w:vAlign w:val="center"/>
            <w:hideMark/>
          </w:tcPr>
          <w:p w:rsidR="009611ED" w:rsidRPr="00527B71" w:rsidRDefault="009611ED" w:rsidP="00527B71">
            <w:pPr>
              <w:rPr>
                <w:rFonts w:cstheme="minorHAnsi"/>
                <w:spacing w:val="-2"/>
                <w:sz w:val="20"/>
                <w:szCs w:val="20"/>
              </w:rPr>
            </w:pPr>
            <w:r w:rsidRPr="00527B71">
              <w:rPr>
                <w:rFonts w:cstheme="minorHAnsi"/>
                <w:spacing w:val="-2"/>
                <w:sz w:val="20"/>
                <w:szCs w:val="20"/>
              </w:rPr>
              <w:t>Doc. dr. sc. Marija Šain</w:t>
            </w:r>
          </w:p>
          <w:p w:rsidR="009611ED" w:rsidRPr="00527B71" w:rsidRDefault="009611ED" w:rsidP="00527B71">
            <w:pPr>
              <w:rPr>
                <w:rFonts w:cstheme="minorHAnsi"/>
                <w:spacing w:val="-2"/>
                <w:sz w:val="20"/>
                <w:szCs w:val="20"/>
              </w:rPr>
            </w:pPr>
            <w:r w:rsidRPr="00527B71">
              <w:rPr>
                <w:rFonts w:cstheme="minorHAnsi"/>
                <w:spacing w:val="-2"/>
                <w:sz w:val="20"/>
                <w:szCs w:val="20"/>
              </w:rPr>
              <w:t>Dr. sc. Igor Mavrin, poslijedoktorand</w:t>
            </w:r>
          </w:p>
        </w:tc>
        <w:tc>
          <w:tcPr>
            <w:tcW w:w="709" w:type="dxa"/>
            <w:tcBorders>
              <w:top w:val="single" w:sz="8" w:space="0" w:color="808080"/>
              <w:left w:val="single" w:sz="4" w:space="0" w:color="auto"/>
              <w:bottom w:val="single" w:sz="4" w:space="0" w:color="auto"/>
              <w:right w:val="single" w:sz="4" w:space="0" w:color="808080"/>
            </w:tcBorders>
            <w:noWrap/>
            <w:vAlign w:val="center"/>
          </w:tcPr>
          <w:p w:rsidR="009611ED" w:rsidRPr="00527B71" w:rsidRDefault="009611ED" w:rsidP="00527B71">
            <w:pPr>
              <w:rPr>
                <w:rFonts w:cstheme="minorHAnsi"/>
                <w:spacing w:val="-2"/>
                <w:sz w:val="20"/>
                <w:szCs w:val="20"/>
              </w:rPr>
            </w:pPr>
            <w:r w:rsidRPr="00527B71">
              <w:rPr>
                <w:rFonts w:cstheme="minorHAnsi"/>
                <w:spacing w:val="-2"/>
                <w:sz w:val="20"/>
                <w:szCs w:val="20"/>
              </w:rPr>
              <w:t>30</w:t>
            </w:r>
          </w:p>
          <w:p w:rsidR="009611ED" w:rsidRPr="00527B71" w:rsidRDefault="009611ED" w:rsidP="00527B71">
            <w:pPr>
              <w:rPr>
                <w:rFonts w:cstheme="minorHAnsi"/>
                <w:spacing w:val="-2"/>
                <w:sz w:val="20"/>
                <w:szCs w:val="20"/>
              </w:rPr>
            </w:pPr>
          </w:p>
        </w:tc>
        <w:tc>
          <w:tcPr>
            <w:tcW w:w="567" w:type="dxa"/>
            <w:tcBorders>
              <w:top w:val="single" w:sz="8" w:space="0" w:color="808080"/>
              <w:left w:val="nil"/>
              <w:bottom w:val="single" w:sz="4"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56" w:type="dxa"/>
            <w:tcBorders>
              <w:top w:val="single" w:sz="8" w:space="0" w:color="808080"/>
              <w:left w:val="nil"/>
              <w:bottom w:val="single" w:sz="4" w:space="0" w:color="auto"/>
              <w:right w:val="single" w:sz="4" w:space="0" w:color="auto"/>
            </w:tcBorders>
            <w:noWrap/>
            <w:vAlign w:val="center"/>
          </w:tcPr>
          <w:p w:rsidR="009611ED" w:rsidRPr="00527B71" w:rsidRDefault="009611ED" w:rsidP="00527B71">
            <w:pPr>
              <w:jc w:val="center"/>
              <w:rPr>
                <w:rFonts w:cstheme="minorHAnsi"/>
                <w:spacing w:val="-2"/>
                <w:sz w:val="20"/>
                <w:szCs w:val="20"/>
              </w:rPr>
            </w:pPr>
          </w:p>
        </w:tc>
        <w:tc>
          <w:tcPr>
            <w:tcW w:w="960" w:type="dxa"/>
            <w:tcBorders>
              <w:top w:val="single" w:sz="8"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851" w:type="dxa"/>
            <w:tcBorders>
              <w:top w:val="single" w:sz="8" w:space="0" w:color="808080"/>
              <w:left w:val="nil"/>
              <w:bottom w:val="single" w:sz="4" w:space="0" w:color="auto"/>
              <w:right w:val="single" w:sz="4" w:space="0" w:color="808080"/>
            </w:tcBorders>
            <w:noWrap/>
            <w:hideMark/>
          </w:tcPr>
          <w:p w:rsidR="009611ED" w:rsidRPr="00527B71" w:rsidRDefault="009611ED" w:rsidP="00527B71">
            <w:pPr>
              <w:jc w:val="center"/>
              <w:rPr>
                <w:rFonts w:cstheme="minorHAnsi"/>
                <w:sz w:val="20"/>
                <w:szCs w:val="20"/>
              </w:rPr>
            </w:pPr>
            <w:r w:rsidRPr="00527B71">
              <w:rPr>
                <w:rFonts w:cstheme="minorHAnsi"/>
                <w:sz w:val="20"/>
                <w:szCs w:val="20"/>
              </w:rPr>
              <w:t>(1)</w:t>
            </w:r>
          </w:p>
        </w:tc>
        <w:tc>
          <w:tcPr>
            <w:tcW w:w="993" w:type="dxa"/>
            <w:tcBorders>
              <w:top w:val="single" w:sz="8" w:space="0" w:color="808080"/>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21</w:t>
            </w:r>
          </w:p>
        </w:tc>
        <w:tc>
          <w:tcPr>
            <w:tcW w:w="118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BAKM-IZ-46</w:t>
            </w:r>
          </w:p>
        </w:tc>
        <w:tc>
          <w:tcPr>
            <w:tcW w:w="3040"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Kreativna ekonomija</w:t>
            </w:r>
          </w:p>
        </w:tc>
        <w:tc>
          <w:tcPr>
            <w:tcW w:w="851"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w:t>
            </w:r>
          </w:p>
        </w:tc>
        <w:tc>
          <w:tcPr>
            <w:tcW w:w="3086" w:type="dxa"/>
            <w:tcBorders>
              <w:top w:val="single" w:sz="4" w:space="0" w:color="auto"/>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Calibri" w:cstheme="minorHAnsi"/>
                <w:spacing w:val="-2"/>
                <w:sz w:val="20"/>
                <w:szCs w:val="20"/>
                <w:lang w:val="hr-HR"/>
              </w:rPr>
            </w:pPr>
            <w:r w:rsidRPr="00527B71">
              <w:rPr>
                <w:rFonts w:cstheme="minorHAnsi"/>
                <w:spacing w:val="-2"/>
                <w:sz w:val="20"/>
                <w:szCs w:val="20"/>
              </w:rPr>
              <w:t>Dr. sc. Igor Mavrin, poslijedoktorand</w:t>
            </w:r>
          </w:p>
        </w:tc>
        <w:tc>
          <w:tcPr>
            <w:tcW w:w="709"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r w:rsidRPr="00527B71">
              <w:rPr>
                <w:rFonts w:cstheme="minorHAnsi"/>
                <w:spacing w:val="-2"/>
                <w:sz w:val="20"/>
                <w:szCs w:val="20"/>
              </w:rPr>
              <w:t>30</w:t>
            </w:r>
          </w:p>
          <w:p w:rsidR="009611ED" w:rsidRPr="00527B71" w:rsidRDefault="009611ED" w:rsidP="00527B71">
            <w:pPr>
              <w:jc w:val="center"/>
              <w:rPr>
                <w:rFonts w:cstheme="minorHAnsi"/>
                <w:spacing w:val="-2"/>
                <w:sz w:val="20"/>
                <w:szCs w:val="20"/>
              </w:rPr>
            </w:pPr>
          </w:p>
        </w:tc>
        <w:tc>
          <w:tcPr>
            <w:tcW w:w="567" w:type="dxa"/>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p>
          <w:p w:rsidR="009611ED" w:rsidRPr="00527B71" w:rsidRDefault="009611ED" w:rsidP="00527B71">
            <w:pPr>
              <w:jc w:val="center"/>
              <w:rPr>
                <w:rFonts w:cstheme="minorHAnsi"/>
                <w:spacing w:val="-2"/>
                <w:sz w:val="20"/>
                <w:szCs w:val="20"/>
              </w:rPr>
            </w:pPr>
            <w:r w:rsidRPr="00527B71">
              <w:rPr>
                <w:rFonts w:cstheme="minorHAnsi"/>
                <w:spacing w:val="-2"/>
                <w:sz w:val="20"/>
                <w:szCs w:val="20"/>
              </w:rPr>
              <w:t>15</w:t>
            </w:r>
          </w:p>
        </w:tc>
        <w:tc>
          <w:tcPr>
            <w:tcW w:w="756" w:type="dxa"/>
            <w:tcBorders>
              <w:top w:val="single" w:sz="4" w:space="0" w:color="auto"/>
              <w:left w:val="nil"/>
              <w:bottom w:val="single" w:sz="4"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60" w:type="dxa"/>
            <w:tcBorders>
              <w:top w:val="single" w:sz="4" w:space="0" w:color="auto"/>
              <w:left w:val="nil"/>
              <w:bottom w:val="single" w:sz="4" w:space="0" w:color="auto"/>
              <w:right w:val="single" w:sz="4" w:space="0" w:color="808080"/>
            </w:tcBorders>
            <w:noWrap/>
            <w:hideMark/>
          </w:tcPr>
          <w:p w:rsidR="009611ED" w:rsidRPr="00527B71" w:rsidRDefault="009611ED" w:rsidP="00527B71">
            <w:pPr>
              <w:rPr>
                <w:rFonts w:cstheme="minorHAnsi"/>
                <w:sz w:val="20"/>
                <w:szCs w:val="20"/>
              </w:rPr>
            </w:pPr>
            <w:r w:rsidRPr="00527B71">
              <w:rPr>
                <w:rFonts w:cstheme="minorHAnsi"/>
                <w:sz w:val="20"/>
                <w:szCs w:val="20"/>
              </w:rPr>
              <w:t>(1)</w:t>
            </w:r>
          </w:p>
        </w:tc>
        <w:tc>
          <w:tcPr>
            <w:tcW w:w="851" w:type="dxa"/>
            <w:tcBorders>
              <w:top w:val="single" w:sz="4" w:space="0" w:color="auto"/>
              <w:left w:val="nil"/>
              <w:bottom w:val="single" w:sz="4" w:space="0" w:color="auto"/>
              <w:right w:val="single" w:sz="4" w:space="0" w:color="808080"/>
            </w:tcBorders>
            <w:noWrap/>
          </w:tcPr>
          <w:p w:rsidR="009611ED" w:rsidRPr="00527B71" w:rsidRDefault="009611ED" w:rsidP="00527B71">
            <w:pPr>
              <w:rPr>
                <w:rFonts w:cstheme="minorHAnsi"/>
                <w:sz w:val="20"/>
                <w:szCs w:val="20"/>
              </w:rPr>
            </w:pPr>
          </w:p>
          <w:p w:rsidR="009611ED" w:rsidRPr="00527B71" w:rsidRDefault="009611ED" w:rsidP="00527B71">
            <w:pPr>
              <w:rPr>
                <w:rFonts w:cstheme="minorHAnsi"/>
                <w:sz w:val="20"/>
                <w:szCs w:val="20"/>
              </w:rPr>
            </w:pPr>
            <w:r w:rsidRPr="00527B71">
              <w:rPr>
                <w:rFonts w:cstheme="minorHAnsi"/>
                <w:sz w:val="20"/>
                <w:szCs w:val="20"/>
              </w:rPr>
              <w:t>(1)</w:t>
            </w:r>
          </w:p>
        </w:tc>
        <w:tc>
          <w:tcPr>
            <w:tcW w:w="993" w:type="dxa"/>
            <w:tcBorders>
              <w:top w:val="single" w:sz="4" w:space="0" w:color="auto"/>
              <w:left w:val="nil"/>
              <w:bottom w:val="single" w:sz="4"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r w:rsidR="00527B71" w:rsidRPr="00527B71" w:rsidTr="00B16167">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8" w:space="0" w:color="auto"/>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22</w:t>
            </w:r>
          </w:p>
        </w:tc>
        <w:tc>
          <w:tcPr>
            <w:tcW w:w="1182"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GLUI 0821</w:t>
            </w:r>
          </w:p>
        </w:tc>
        <w:tc>
          <w:tcPr>
            <w:tcW w:w="3040"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Dramaturgija karaktera</w:t>
            </w:r>
          </w:p>
        </w:tc>
        <w:tc>
          <w:tcPr>
            <w:tcW w:w="851"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808080"/>
              <w:bottom w:val="single" w:sz="4" w:space="0" w:color="auto"/>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086" w:type="dxa"/>
            <w:tcBorders>
              <w:top w:val="single" w:sz="4" w:space="0" w:color="auto"/>
              <w:left w:val="nil"/>
              <w:bottom w:val="single" w:sz="4"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Doc.art. Marijana Nola</w:t>
            </w:r>
          </w:p>
        </w:tc>
        <w:tc>
          <w:tcPr>
            <w:tcW w:w="709" w:type="dxa"/>
            <w:tcBorders>
              <w:top w:val="single" w:sz="4" w:space="0" w:color="auto"/>
              <w:left w:val="single" w:sz="4" w:space="0" w:color="auto"/>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567"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30</w:t>
            </w:r>
          </w:p>
        </w:tc>
        <w:tc>
          <w:tcPr>
            <w:tcW w:w="756" w:type="dxa"/>
            <w:tcBorders>
              <w:top w:val="single" w:sz="4" w:space="0" w:color="auto"/>
              <w:left w:val="nil"/>
              <w:bottom w:val="single" w:sz="4" w:space="0" w:color="auto"/>
              <w:right w:val="single" w:sz="4" w:space="0" w:color="auto"/>
            </w:tcBorders>
            <w:noWrap/>
            <w:vAlign w:val="center"/>
          </w:tcPr>
          <w:p w:rsidR="009611ED" w:rsidRPr="00527B71" w:rsidRDefault="009611ED" w:rsidP="00527B71">
            <w:pPr>
              <w:jc w:val="center"/>
              <w:rPr>
                <w:rFonts w:eastAsia="Times New Roman" w:cstheme="minorHAnsi"/>
                <w:sz w:val="20"/>
                <w:szCs w:val="20"/>
              </w:rPr>
            </w:pPr>
          </w:p>
        </w:tc>
        <w:tc>
          <w:tcPr>
            <w:tcW w:w="960" w:type="dxa"/>
            <w:tcBorders>
              <w:top w:val="single" w:sz="4" w:space="0" w:color="auto"/>
              <w:left w:val="nil"/>
              <w:bottom w:val="single" w:sz="4" w:space="0" w:color="auto"/>
              <w:right w:val="single" w:sz="4" w:space="0" w:color="808080"/>
            </w:tcBorders>
            <w:noWrap/>
            <w:vAlign w:val="center"/>
          </w:tcPr>
          <w:p w:rsidR="009611ED" w:rsidRPr="00527B71" w:rsidRDefault="009611ED" w:rsidP="00527B71">
            <w:pPr>
              <w:jc w:val="center"/>
              <w:rPr>
                <w:rFonts w:eastAsia="Times New Roman" w:cstheme="minorHAnsi"/>
                <w:sz w:val="20"/>
                <w:szCs w:val="20"/>
              </w:rPr>
            </w:pPr>
          </w:p>
        </w:tc>
        <w:tc>
          <w:tcPr>
            <w:tcW w:w="851" w:type="dxa"/>
            <w:tcBorders>
              <w:top w:val="single" w:sz="4" w:space="0" w:color="auto"/>
              <w:left w:val="nil"/>
              <w:bottom w:val="single" w:sz="4" w:space="0" w:color="auto"/>
              <w:right w:val="single" w:sz="4" w:space="0" w:color="808080"/>
            </w:tcBorders>
            <w:noWrap/>
            <w:vAlign w:val="center"/>
            <w:hideMark/>
          </w:tcPr>
          <w:p w:rsidR="009611ED" w:rsidRPr="00527B71" w:rsidRDefault="009611ED" w:rsidP="00527B71">
            <w:pPr>
              <w:rPr>
                <w:rFonts w:eastAsia="Calibri" w:cstheme="minorHAnsi"/>
                <w:sz w:val="20"/>
                <w:szCs w:val="20"/>
                <w:lang w:val="hr-HR"/>
              </w:rPr>
            </w:pPr>
            <w:r w:rsidRPr="00527B71">
              <w:rPr>
                <w:rFonts w:cstheme="minorHAnsi"/>
                <w:sz w:val="20"/>
                <w:szCs w:val="20"/>
              </w:rPr>
              <w:t>(1)</w:t>
            </w:r>
          </w:p>
        </w:tc>
        <w:tc>
          <w:tcPr>
            <w:tcW w:w="993" w:type="dxa"/>
            <w:tcBorders>
              <w:top w:val="single" w:sz="4" w:space="0" w:color="auto"/>
              <w:left w:val="nil"/>
              <w:bottom w:val="single" w:sz="4" w:space="0" w:color="auto"/>
              <w:right w:val="single" w:sz="8" w:space="0" w:color="auto"/>
            </w:tcBorders>
            <w:noWrap/>
            <w:vAlign w:val="center"/>
          </w:tcPr>
          <w:p w:rsidR="009611ED" w:rsidRPr="00527B71" w:rsidRDefault="009611ED" w:rsidP="00527B71">
            <w:pPr>
              <w:jc w:val="center"/>
              <w:rPr>
                <w:rFonts w:eastAsia="Times New Roman" w:cstheme="minorHAnsi"/>
                <w:sz w:val="20"/>
                <w:szCs w:val="20"/>
              </w:rPr>
            </w:pPr>
          </w:p>
        </w:tc>
      </w:tr>
      <w:tr w:rsidR="00527B71" w:rsidRPr="00527B71" w:rsidTr="00B16167">
        <w:trPr>
          <w:trHeight w:val="444"/>
        </w:trPr>
        <w:tc>
          <w:tcPr>
            <w:tcW w:w="236" w:type="dxa"/>
            <w:noWrap/>
            <w:vAlign w:val="center"/>
          </w:tcPr>
          <w:p w:rsidR="009611ED" w:rsidRPr="00527B71" w:rsidRDefault="009611ED" w:rsidP="00527B71">
            <w:pPr>
              <w:rPr>
                <w:rFonts w:eastAsia="Times New Roman" w:cstheme="minorHAnsi"/>
                <w:sz w:val="20"/>
                <w:szCs w:val="20"/>
              </w:rPr>
            </w:pPr>
          </w:p>
        </w:tc>
        <w:tc>
          <w:tcPr>
            <w:tcW w:w="610" w:type="dxa"/>
            <w:tcBorders>
              <w:top w:val="single" w:sz="4" w:space="0" w:color="auto"/>
              <w:left w:val="single" w:sz="8" w:space="0" w:color="auto"/>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23</w:t>
            </w:r>
          </w:p>
        </w:tc>
        <w:tc>
          <w:tcPr>
            <w:tcW w:w="1182"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BAKO PN6</w:t>
            </w:r>
          </w:p>
        </w:tc>
        <w:tc>
          <w:tcPr>
            <w:tcW w:w="3040"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Projektna nastava</w:t>
            </w:r>
          </w:p>
        </w:tc>
        <w:tc>
          <w:tcPr>
            <w:tcW w:w="851"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I</w:t>
            </w:r>
          </w:p>
        </w:tc>
        <w:tc>
          <w:tcPr>
            <w:tcW w:w="739" w:type="dxa"/>
            <w:tcBorders>
              <w:top w:val="single" w:sz="4" w:space="0" w:color="auto"/>
              <w:left w:val="single" w:sz="4" w:space="0" w:color="808080"/>
              <w:bottom w:val="single" w:sz="8" w:space="0" w:color="000000"/>
              <w:right w:val="single" w:sz="4" w:space="0" w:color="808080"/>
            </w:tcBorders>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2</w:t>
            </w:r>
          </w:p>
        </w:tc>
        <w:tc>
          <w:tcPr>
            <w:tcW w:w="3086" w:type="dxa"/>
            <w:tcBorders>
              <w:top w:val="single" w:sz="4" w:space="0" w:color="auto"/>
              <w:left w:val="nil"/>
              <w:bottom w:val="single" w:sz="8" w:space="0" w:color="auto"/>
              <w:right w:val="nil"/>
            </w:tcBorders>
            <w:noWrap/>
            <w:vAlign w:val="center"/>
            <w:hideMark/>
          </w:tcPr>
          <w:p w:rsidR="009611ED" w:rsidRPr="00527B71" w:rsidRDefault="009611ED" w:rsidP="00527B71">
            <w:pPr>
              <w:rPr>
                <w:rFonts w:eastAsia="Times New Roman" w:cstheme="minorHAnsi"/>
                <w:sz w:val="20"/>
                <w:szCs w:val="20"/>
              </w:rPr>
            </w:pPr>
            <w:r w:rsidRPr="00527B71">
              <w:rPr>
                <w:rFonts w:eastAsia="Times New Roman" w:cstheme="minorHAnsi"/>
                <w:sz w:val="20"/>
                <w:szCs w:val="20"/>
              </w:rPr>
              <w:t>Doc. dr. sc. Damir Šebo</w:t>
            </w:r>
          </w:p>
          <w:p w:rsidR="009611ED" w:rsidRPr="00527B71" w:rsidRDefault="009611ED" w:rsidP="00527B71">
            <w:pPr>
              <w:rPr>
                <w:rFonts w:eastAsia="Times New Roman" w:cstheme="minorHAnsi"/>
                <w:sz w:val="20"/>
                <w:szCs w:val="20"/>
              </w:rPr>
            </w:pPr>
            <w:r w:rsidRPr="00527B71">
              <w:rPr>
                <w:rFonts w:eastAsia="Times New Roman" w:cstheme="minorHAnsi"/>
                <w:sz w:val="20"/>
                <w:szCs w:val="20"/>
              </w:rPr>
              <w:t>Mentori</w:t>
            </w:r>
          </w:p>
        </w:tc>
        <w:tc>
          <w:tcPr>
            <w:tcW w:w="709" w:type="dxa"/>
            <w:tcBorders>
              <w:top w:val="single" w:sz="4" w:space="0" w:color="auto"/>
              <w:left w:val="single" w:sz="4" w:space="0" w:color="auto"/>
              <w:bottom w:val="single" w:sz="8" w:space="0" w:color="auto"/>
              <w:right w:val="single" w:sz="4" w:space="0" w:color="808080"/>
            </w:tcBorders>
            <w:noWrap/>
            <w:vAlign w:val="center"/>
            <w:hideMark/>
          </w:tcPr>
          <w:p w:rsidR="009611ED" w:rsidRPr="00527B71" w:rsidRDefault="009611ED" w:rsidP="00527B71">
            <w:pPr>
              <w:jc w:val="center"/>
              <w:rPr>
                <w:rFonts w:eastAsia="Calibri" w:cstheme="minorHAnsi"/>
                <w:spacing w:val="-2"/>
                <w:sz w:val="20"/>
                <w:szCs w:val="20"/>
                <w:lang w:val="hr-HR"/>
              </w:rPr>
            </w:pPr>
            <w:r w:rsidRPr="00527B71">
              <w:rPr>
                <w:rFonts w:cstheme="minorHAnsi"/>
                <w:spacing w:val="-2"/>
                <w:sz w:val="20"/>
                <w:szCs w:val="20"/>
              </w:rPr>
              <w:t>-</w:t>
            </w:r>
          </w:p>
        </w:tc>
        <w:tc>
          <w:tcPr>
            <w:tcW w:w="567"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756" w:type="dxa"/>
            <w:tcBorders>
              <w:top w:val="single" w:sz="4" w:space="0" w:color="auto"/>
              <w:left w:val="nil"/>
              <w:bottom w:val="single" w:sz="8" w:space="0" w:color="auto"/>
              <w:right w:val="single" w:sz="4" w:space="0" w:color="auto"/>
            </w:tcBorders>
            <w:noWrap/>
            <w:vAlign w:val="center"/>
            <w:hideMark/>
          </w:tcPr>
          <w:p w:rsidR="009611ED" w:rsidRPr="00527B71" w:rsidRDefault="009611ED" w:rsidP="00527B71">
            <w:pPr>
              <w:jc w:val="center"/>
              <w:rPr>
                <w:rFonts w:cstheme="minorHAnsi"/>
                <w:spacing w:val="-2"/>
                <w:sz w:val="20"/>
                <w:szCs w:val="20"/>
              </w:rPr>
            </w:pPr>
            <w:r w:rsidRPr="00527B71">
              <w:rPr>
                <w:rFonts w:cstheme="minorHAnsi"/>
                <w:spacing w:val="-2"/>
                <w:sz w:val="20"/>
                <w:szCs w:val="20"/>
              </w:rPr>
              <w:t>-</w:t>
            </w:r>
          </w:p>
        </w:tc>
        <w:tc>
          <w:tcPr>
            <w:tcW w:w="960"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851" w:type="dxa"/>
            <w:tcBorders>
              <w:top w:val="single" w:sz="4" w:space="0" w:color="auto"/>
              <w:left w:val="nil"/>
              <w:bottom w:val="single" w:sz="8" w:space="0" w:color="auto"/>
              <w:right w:val="single" w:sz="4" w:space="0" w:color="808080"/>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c>
          <w:tcPr>
            <w:tcW w:w="993" w:type="dxa"/>
            <w:tcBorders>
              <w:top w:val="single" w:sz="4" w:space="0" w:color="auto"/>
              <w:left w:val="nil"/>
              <w:bottom w:val="single" w:sz="8" w:space="0" w:color="auto"/>
              <w:right w:val="single" w:sz="8" w:space="0" w:color="auto"/>
            </w:tcBorders>
            <w:noWrap/>
            <w:vAlign w:val="center"/>
            <w:hideMark/>
          </w:tcPr>
          <w:p w:rsidR="009611ED" w:rsidRPr="00527B71" w:rsidRDefault="009611ED" w:rsidP="00527B71">
            <w:pPr>
              <w:jc w:val="center"/>
              <w:rPr>
                <w:rFonts w:eastAsia="Times New Roman" w:cstheme="minorHAnsi"/>
                <w:sz w:val="20"/>
                <w:szCs w:val="20"/>
              </w:rPr>
            </w:pPr>
            <w:r w:rsidRPr="00527B71">
              <w:rPr>
                <w:rFonts w:eastAsia="Times New Roman" w:cstheme="minorHAnsi"/>
                <w:sz w:val="20"/>
                <w:szCs w:val="20"/>
              </w:rPr>
              <w:t>-</w:t>
            </w:r>
          </w:p>
        </w:tc>
      </w:tr>
    </w:tbl>
    <w:p w:rsidR="009611ED" w:rsidRPr="00527B71" w:rsidRDefault="009611ED" w:rsidP="00527B71">
      <w:pPr>
        <w:rPr>
          <w:rFonts w:eastAsia="Calibri" w:cstheme="minorHAnsi"/>
          <w:sz w:val="20"/>
          <w:szCs w:val="20"/>
          <w:lang w:val="hr-HR"/>
        </w:rPr>
      </w:pPr>
    </w:p>
    <w:p w:rsidR="009611ED" w:rsidRPr="00527B71" w:rsidRDefault="009611ED" w:rsidP="00527B71">
      <w:pPr>
        <w:ind w:left="-709"/>
        <w:rPr>
          <w:rFonts w:eastAsia="Times New Roman" w:cstheme="minorHAnsi"/>
          <w:sz w:val="20"/>
          <w:szCs w:val="20"/>
        </w:rPr>
      </w:pPr>
    </w:p>
    <w:p w:rsidR="009611ED" w:rsidRPr="00527B71" w:rsidRDefault="009611ED" w:rsidP="00527B71">
      <w:pPr>
        <w:ind w:left="-709"/>
        <w:rPr>
          <w:rFonts w:eastAsia="Calibri" w:cstheme="minorHAnsi"/>
          <w:sz w:val="20"/>
          <w:szCs w:val="20"/>
          <w:lang w:val="hr-HR"/>
        </w:rPr>
      </w:pPr>
      <w:r w:rsidRPr="00527B71">
        <w:rPr>
          <w:rFonts w:eastAsia="Times New Roman" w:cstheme="minorHAnsi"/>
          <w:sz w:val="20"/>
          <w:szCs w:val="20"/>
        </w:rPr>
        <w:t>IZBORNI KOLEGIJI AKADEMIJE ZA UMJETNOST I KULTURU U OSIJEKU I SVEUČILIŠTA JOSIPA JURJA STROSSMAYERA U OSIJEKU</w:t>
      </w:r>
    </w:p>
    <w:p w:rsidR="009611ED" w:rsidRPr="00527B71" w:rsidRDefault="009611ED" w:rsidP="00527B71">
      <w:pPr>
        <w:ind w:left="-709"/>
        <w:rPr>
          <w:rFonts w:cstheme="minorHAnsi"/>
          <w:sz w:val="20"/>
          <w:szCs w:val="20"/>
        </w:rPr>
      </w:pPr>
    </w:p>
    <w:p w:rsidR="009611ED" w:rsidRPr="00527B71" w:rsidRDefault="009611ED" w:rsidP="00527B71">
      <w:pPr>
        <w:ind w:left="-709"/>
        <w:rPr>
          <w:rFonts w:eastAsia="Times New Roman" w:cstheme="minorHAnsi"/>
          <w:sz w:val="20"/>
          <w:szCs w:val="20"/>
        </w:rPr>
      </w:pPr>
      <w:r w:rsidRPr="00527B71">
        <w:rPr>
          <w:rFonts w:eastAsia="Times New Roman" w:cstheme="minorHAnsi"/>
          <w:sz w:val="20"/>
          <w:szCs w:val="20"/>
        </w:rPr>
        <w:t>* Studenti odabiru jedan strani jezik (engleski jezik ili njemački jezik).</w:t>
      </w:r>
    </w:p>
    <w:p w:rsidR="009611ED" w:rsidRPr="00527B71" w:rsidRDefault="009611ED" w:rsidP="00527B71">
      <w:pPr>
        <w:ind w:left="-709"/>
        <w:rPr>
          <w:rFonts w:eastAsia="Times New Roman" w:cstheme="minorHAnsi"/>
          <w:sz w:val="20"/>
          <w:szCs w:val="20"/>
        </w:rPr>
      </w:pPr>
      <w:r w:rsidRPr="00527B71">
        <w:rPr>
          <w:rFonts w:eastAsia="Times New Roman" w:cstheme="minorHAnsi"/>
          <w:sz w:val="20"/>
          <w:szCs w:val="20"/>
        </w:rPr>
        <w:t>** Izvodi se konzultativna nastava</w:t>
      </w:r>
    </w:p>
    <w:p w:rsidR="009611ED" w:rsidRPr="00527B71" w:rsidRDefault="009611ED" w:rsidP="00527B71">
      <w:pPr>
        <w:ind w:left="-709"/>
        <w:rPr>
          <w:rFonts w:eastAsia="Calibri" w:cstheme="minorHAnsi"/>
          <w:sz w:val="20"/>
          <w:szCs w:val="20"/>
          <w:lang w:val="hr-HR"/>
        </w:rPr>
      </w:pPr>
    </w:p>
    <w:p w:rsidR="009611ED" w:rsidRPr="00527B71" w:rsidRDefault="009611ED" w:rsidP="00527B71">
      <w:pPr>
        <w:ind w:left="-709"/>
        <w:rPr>
          <w:rFonts w:cstheme="minorHAnsi"/>
          <w:sz w:val="20"/>
          <w:szCs w:val="20"/>
        </w:rPr>
      </w:pPr>
    </w:p>
    <w:p w:rsidR="00D96764" w:rsidRPr="00527B71" w:rsidRDefault="00D96764" w:rsidP="00527B71">
      <w:pPr>
        <w:ind w:left="-709"/>
        <w:rPr>
          <w:rFonts w:cstheme="minorHAnsi"/>
          <w:sz w:val="20"/>
          <w:szCs w:val="20"/>
          <w:lang w:val="hr-HR"/>
        </w:rPr>
        <w:sectPr w:rsidR="00D96764" w:rsidRPr="00527B71" w:rsidSect="00D96764">
          <w:pgSz w:w="15840" w:h="12240" w:orient="landscape"/>
          <w:pgMar w:top="1440" w:right="1440" w:bottom="1440" w:left="1440" w:header="720" w:footer="720" w:gutter="0"/>
          <w:pgNumType w:start="1"/>
          <w:cols w:space="720"/>
          <w:docGrid w:linePitch="360"/>
        </w:sectPr>
      </w:pPr>
    </w:p>
    <w:p w:rsidR="009611ED" w:rsidRPr="00527B71" w:rsidRDefault="009611ED" w:rsidP="00527B71">
      <w:pPr>
        <w:rPr>
          <w:rFonts w:cstheme="minorHAnsi"/>
          <w:sz w:val="20"/>
          <w:szCs w:val="20"/>
          <w:lang w:val="hr-HR"/>
        </w:rPr>
      </w:pPr>
    </w:p>
    <w:p w:rsidR="009611ED" w:rsidRPr="00527B71" w:rsidRDefault="009611ED" w:rsidP="00527B71">
      <w:pPr>
        <w:rPr>
          <w:rFonts w:cstheme="minorHAnsi"/>
          <w:sz w:val="20"/>
          <w:szCs w:val="20"/>
          <w:lang w:val="hr-HR"/>
        </w:rPr>
      </w:pPr>
    </w:p>
    <w:p w:rsidR="009611ED" w:rsidRPr="00527B71" w:rsidRDefault="009611ED" w:rsidP="00527B71">
      <w:pPr>
        <w:rPr>
          <w:rFonts w:cstheme="minorHAnsi"/>
          <w:sz w:val="20"/>
          <w:szCs w:val="20"/>
          <w:lang w:val="hr-HR"/>
        </w:rPr>
      </w:pPr>
    </w:p>
    <w:p w:rsidR="008D09E7" w:rsidRPr="00527B71" w:rsidRDefault="008D09E7" w:rsidP="00527B71">
      <w:pPr>
        <w:rPr>
          <w:rFonts w:cstheme="minorHAnsi"/>
          <w:sz w:val="20"/>
          <w:szCs w:val="20"/>
          <w:lang w:val="hr-HR"/>
        </w:rPr>
      </w:pPr>
      <w:r w:rsidRPr="00527B71">
        <w:rPr>
          <w:rFonts w:cstheme="minorHAnsi"/>
          <w:sz w:val="20"/>
          <w:szCs w:val="20"/>
          <w:lang w:val="hr-HR"/>
        </w:rPr>
        <w:t>NASTAVNI KALENDAR</w:t>
      </w:r>
    </w:p>
    <w:p w:rsidR="008D09E7" w:rsidRPr="00527B71" w:rsidRDefault="00B03DF6" w:rsidP="00527B71">
      <w:pPr>
        <w:rPr>
          <w:rFonts w:cstheme="minorHAnsi"/>
          <w:sz w:val="20"/>
          <w:szCs w:val="20"/>
          <w:lang w:val="hr-HR"/>
        </w:rPr>
      </w:pPr>
      <w:r w:rsidRPr="00527B71">
        <w:rPr>
          <w:rFonts w:cstheme="minorHAnsi"/>
          <w:noProof/>
          <w:sz w:val="20"/>
          <w:szCs w:val="20"/>
        </w:rPr>
        <w:drawing>
          <wp:anchor distT="0" distB="0" distL="114300" distR="114300" simplePos="0" relativeHeight="251660288" behindDoc="0" locked="0" layoutInCell="1" allowOverlap="1">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anchor>
        </w:drawing>
      </w:r>
      <w:r w:rsidR="008D09E7" w:rsidRPr="00527B71">
        <w:rPr>
          <w:rFonts w:cstheme="minorHAnsi"/>
          <w:sz w:val="20"/>
          <w:szCs w:val="20"/>
          <w:lang w:val="hr-HR"/>
        </w:rPr>
        <w:br w:type="page"/>
      </w:r>
    </w:p>
    <w:p w:rsidR="00B03DF6" w:rsidRPr="00527B71" w:rsidRDefault="00B03DF6" w:rsidP="00527B71">
      <w:pPr>
        <w:rPr>
          <w:rFonts w:cstheme="minorHAnsi"/>
          <w:sz w:val="20"/>
          <w:szCs w:val="20"/>
          <w:lang w:val="hr-HR"/>
        </w:rPr>
      </w:pPr>
      <w:r w:rsidRPr="00527B71">
        <w:rPr>
          <w:rFonts w:cstheme="minorHAnsi"/>
          <w:noProof/>
          <w:sz w:val="20"/>
          <w:szCs w:val="20"/>
        </w:rPr>
        <w:lastRenderedPageBreak/>
        <w:drawing>
          <wp:inline distT="0" distB="0" distL="0" distR="0">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2">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527B71">
        <w:rPr>
          <w:rFonts w:cstheme="minorHAnsi"/>
          <w:sz w:val="20"/>
          <w:szCs w:val="20"/>
          <w:lang w:val="hr-HR"/>
        </w:rPr>
        <w:br w:type="page"/>
      </w:r>
    </w:p>
    <w:p w:rsidR="00942394" w:rsidRPr="00527B71" w:rsidRDefault="00942394" w:rsidP="00527B71">
      <w:pPr>
        <w:rPr>
          <w:rFonts w:cstheme="minorHAnsi"/>
          <w:sz w:val="20"/>
          <w:szCs w:val="20"/>
          <w:lang w:val="hr-HR"/>
        </w:rPr>
      </w:pPr>
      <w:r w:rsidRPr="00527B71">
        <w:rPr>
          <w:rFonts w:cstheme="minorHAnsi"/>
          <w:sz w:val="20"/>
          <w:szCs w:val="20"/>
          <w:lang w:val="hr-HR"/>
        </w:rPr>
        <w:lastRenderedPageBreak/>
        <w:t xml:space="preserve">POPIS KOLEGIJA </w:t>
      </w:r>
    </w:p>
    <w:p w:rsidR="00ED6D5F" w:rsidRPr="00527B71" w:rsidRDefault="00ED6D5F" w:rsidP="00527B71">
      <w:pPr>
        <w:jc w:val="both"/>
        <w:rPr>
          <w:rFonts w:cstheme="minorHAnsi"/>
          <w:bCs/>
          <w:sz w:val="20"/>
          <w:szCs w:val="20"/>
          <w:lang w:val="hr-HR"/>
        </w:rPr>
      </w:pPr>
    </w:p>
    <w:p w:rsidR="00ED6D5F" w:rsidRPr="00527B71" w:rsidRDefault="00303AC1" w:rsidP="00527B71">
      <w:pPr>
        <w:pStyle w:val="ListParagraph"/>
        <w:numPr>
          <w:ilvl w:val="0"/>
          <w:numId w:val="416"/>
        </w:numPr>
        <w:jc w:val="both"/>
        <w:rPr>
          <w:rFonts w:cstheme="minorHAnsi"/>
          <w:bCs/>
          <w:sz w:val="20"/>
          <w:szCs w:val="20"/>
        </w:rPr>
      </w:pPr>
      <w:r w:rsidRPr="00527B71">
        <w:rPr>
          <w:rFonts w:cstheme="minorHAnsi"/>
          <w:bCs/>
          <w:sz w:val="20"/>
          <w:szCs w:val="20"/>
        </w:rPr>
        <w:t>OBVEZNI PREDMETI</w:t>
      </w:r>
    </w:p>
    <w:p w:rsidR="005D6642" w:rsidRPr="00527B71" w:rsidRDefault="005D6642"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158"/>
        <w:gridCol w:w="190"/>
        <w:gridCol w:w="49"/>
        <w:gridCol w:w="19"/>
        <w:gridCol w:w="1024"/>
        <w:gridCol w:w="2533"/>
        <w:gridCol w:w="3028"/>
        <w:gridCol w:w="19"/>
      </w:tblGrid>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9"/>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Znanost i kultura 1</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39" w:type="dxa"/>
            <w:gridSpan w:val="9"/>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39" w:type="dxa"/>
            <w:gridSpan w:val="9"/>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OOK7</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20" w:type="dxa"/>
            <w:gridSpan w:val="8"/>
            <w:shd w:val="clear" w:color="auto" w:fill="auto"/>
          </w:tcPr>
          <w:p w:rsidR="005D6642" w:rsidRPr="00527B71" w:rsidRDefault="00F33B25" w:rsidP="00527B71">
            <w:pPr>
              <w:rPr>
                <w:rFonts w:cstheme="minorHAnsi"/>
                <w:sz w:val="20"/>
                <w:szCs w:val="20"/>
                <w:lang w:val="hr-HR"/>
              </w:rPr>
            </w:pPr>
            <w:r w:rsidRPr="00527B71">
              <w:rPr>
                <w:rFonts w:eastAsia="Times New Roman" w:cstheme="minorHAnsi"/>
                <w:i/>
                <w:sz w:val="20"/>
                <w:szCs w:val="20"/>
              </w:rPr>
              <w:t>Izv. prof. dr. sc. Ivo Džinić</w:t>
            </w:r>
          </w:p>
        </w:tc>
      </w:tr>
      <w:tr w:rsidR="00527B71" w:rsidRPr="00527B71" w:rsidTr="00B16167">
        <w:tc>
          <w:tcPr>
            <w:tcW w:w="3708" w:type="dxa"/>
            <w:gridSpan w:val="7"/>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3"/>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7"/>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3"/>
            <w:shd w:val="clear" w:color="auto" w:fill="auto"/>
          </w:tcPr>
          <w:p w:rsidR="005D6642" w:rsidRPr="00527B71" w:rsidRDefault="00F33B25" w:rsidP="00527B71">
            <w:pPr>
              <w:rPr>
                <w:rFonts w:cstheme="minorHAnsi"/>
                <w:sz w:val="20"/>
                <w:szCs w:val="20"/>
                <w:lang w:val="hr-HR"/>
              </w:rPr>
            </w:pPr>
            <w:r w:rsidRPr="00527B71">
              <w:rPr>
                <w:rFonts w:eastAsia="Times New Roman" w:cstheme="minorHAnsi"/>
                <w:sz w:val="20"/>
                <w:szCs w:val="20"/>
              </w:rPr>
              <w:t>Dr. sc. Igor Gajin, poslijedoktorand</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39" w:type="dxa"/>
            <w:gridSpan w:val="9"/>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39" w:type="dxa"/>
            <w:gridSpan w:val="9"/>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10"/>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580"/>
        </w:trPr>
        <w:tc>
          <w:tcPr>
            <w:tcW w:w="9288" w:type="dxa"/>
            <w:gridSpan w:val="10"/>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je kolegija razmotriti, obrazložiti i problematizirati znanost i kulturu .</w:t>
            </w:r>
          </w:p>
        </w:tc>
      </w:tr>
      <w:tr w:rsidR="00527B71" w:rsidRPr="00527B71" w:rsidTr="00B16167">
        <w:trPr>
          <w:trHeight w:val="135"/>
        </w:trPr>
        <w:tc>
          <w:tcPr>
            <w:tcW w:w="2426" w:type="dxa"/>
            <w:gridSpan w:val="3"/>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c>
          <w:tcPr>
            <w:tcW w:w="6862" w:type="dxa"/>
            <w:gridSpan w:val="7"/>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2842"/>
        </w:trPr>
        <w:tc>
          <w:tcPr>
            <w:tcW w:w="9288" w:type="dxa"/>
            <w:gridSpan w:val="10"/>
            <w:tcBorders>
              <w:bottom w:val="single" w:sz="4" w:space="0" w:color="auto"/>
            </w:tcBorders>
            <w:shd w:val="clear" w:color="auto" w:fill="auto"/>
          </w:tcPr>
          <w:p w:rsidR="005D6642" w:rsidRPr="00527B71" w:rsidRDefault="005D6642" w:rsidP="00527B71">
            <w:pPr>
              <w:autoSpaceDE w:val="0"/>
              <w:autoSpaceDN w:val="0"/>
              <w:adjustRightInd w:val="0"/>
              <w:jc w:val="both"/>
              <w:rPr>
                <w:rFonts w:cstheme="minorHAnsi"/>
                <w:sz w:val="20"/>
                <w:szCs w:val="20"/>
                <w:lang w:val="hr-HR"/>
              </w:rPr>
            </w:pPr>
            <w:r w:rsidRPr="00527B71">
              <w:rPr>
                <w:rFonts w:cstheme="minorHAnsi"/>
                <w:sz w:val="20"/>
                <w:szCs w:val="20"/>
                <w:lang w:val="hr-HR"/>
              </w:rPr>
              <w:t>Kompleksnost pojma kultura i nadasve višestrukost njegova značenja zahtjeva uvodno razjašnjenje i povijesnu i socijalnu genezupojmova kulture i civilizacije. Upučujući na interdisciplinarnost u pristupu kulturi, ukazuje se na znanosti koje se bave čovjekom I kulturom, a da bi se naglasio predmet i teorijsko-metodološke pretpostavke sociologijskog pristupa. Govoreći o demokratizaciji kulture kao procesu obrađuju se narodna, masovna i elitna kultura kao i specifičnost njihovog suodnosa u modernom društvu. Kad je riječ o suvremenim kulturnim procesima, posebna pažnja posvećena je kulturnim aspektima globalizacije ( mcdonaldizacija i globalizacija).</w:t>
            </w:r>
          </w:p>
          <w:p w:rsidR="005D6642" w:rsidRPr="00527B71" w:rsidRDefault="005D6642" w:rsidP="00527B71">
            <w:pPr>
              <w:jc w:val="both"/>
              <w:rPr>
                <w:rFonts w:cstheme="minorHAnsi"/>
                <w:sz w:val="20"/>
                <w:szCs w:val="20"/>
                <w:lang w:val="hr-HR"/>
              </w:rPr>
            </w:pPr>
            <w:r w:rsidRPr="00527B71">
              <w:rPr>
                <w:rFonts w:cstheme="minorHAnsi"/>
                <w:sz w:val="20"/>
                <w:szCs w:val="20"/>
                <w:lang w:val="hr-HR"/>
              </w:rPr>
              <w:t>Kolegij analizira funkciju i opseg znanstvenog diskurza propitujući mnoge središnje koncepte kulturalnih studija o znanosti ( ideologija, hegemonija, identitet, tijelo, jezik, medij,...). Kriza autoritarne moći znanosti (cyberkultura, kiborški manifest, tehnoznanost, aliens, medicina i kultura, biotehnologija,... )</w:t>
            </w:r>
          </w:p>
        </w:tc>
      </w:tr>
      <w:tr w:rsidR="00527B71" w:rsidRPr="00527B71" w:rsidTr="00B16167">
        <w:trPr>
          <w:trHeight w:val="135"/>
        </w:trPr>
        <w:tc>
          <w:tcPr>
            <w:tcW w:w="6241" w:type="dxa"/>
            <w:gridSpan w:val="8"/>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c>
          <w:tcPr>
            <w:tcW w:w="3047" w:type="dxa"/>
            <w:gridSpan w:val="2"/>
            <w:shd w:val="clear" w:color="auto" w:fill="auto"/>
          </w:tcPr>
          <w:p w:rsidR="005D6642" w:rsidRPr="00527B71" w:rsidRDefault="005D6642" w:rsidP="00527B71">
            <w:pPr>
              <w:jc w:val="both"/>
              <w:rPr>
                <w:rFonts w:cstheme="minorHAnsi"/>
                <w:sz w:val="20"/>
                <w:szCs w:val="20"/>
                <w:lang w:val="hr-HR"/>
              </w:rPr>
            </w:pPr>
          </w:p>
        </w:tc>
      </w:tr>
      <w:tr w:rsidR="00527B71" w:rsidRPr="00527B71" w:rsidTr="00B16167">
        <w:trPr>
          <w:trHeight w:val="761"/>
        </w:trPr>
        <w:tc>
          <w:tcPr>
            <w:tcW w:w="9288" w:type="dxa"/>
            <w:gridSpan w:val="10"/>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 Spoznavanje odnosa znanosti i kulture.</w:t>
            </w:r>
          </w:p>
        </w:tc>
      </w:tr>
      <w:tr w:rsidR="00527B71" w:rsidRPr="00527B71" w:rsidTr="00B16167">
        <w:tc>
          <w:tcPr>
            <w:tcW w:w="9288" w:type="dxa"/>
            <w:gridSpan w:val="10"/>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Način provjere znanja:</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B16167">
        <w:tc>
          <w:tcPr>
            <w:tcW w:w="2616"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c>
          <w:tcPr>
            <w:tcW w:w="6672" w:type="dxa"/>
            <w:gridSpan w:val="6"/>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977"/>
        </w:trPr>
        <w:tc>
          <w:tcPr>
            <w:tcW w:w="9288" w:type="dxa"/>
            <w:gridSpan w:val="10"/>
            <w:tcBorders>
              <w:bottom w:val="single" w:sz="4" w:space="0" w:color="auto"/>
            </w:tcBorders>
            <w:shd w:val="clear" w:color="auto" w:fill="auto"/>
          </w:tcPr>
          <w:p w:rsidR="005D6642" w:rsidRPr="00527B71" w:rsidRDefault="005D6642" w:rsidP="00527B71">
            <w:pPr>
              <w:autoSpaceDE w:val="0"/>
              <w:autoSpaceDN w:val="0"/>
              <w:adjustRightInd w:val="0"/>
              <w:rPr>
                <w:rFonts w:cstheme="minorHAnsi"/>
                <w:sz w:val="20"/>
                <w:szCs w:val="20"/>
                <w:lang w:val="hr-HR"/>
              </w:rPr>
            </w:pPr>
            <w:r w:rsidRPr="00527B71">
              <w:rPr>
                <w:rFonts w:cstheme="minorHAnsi"/>
                <w:sz w:val="20"/>
                <w:szCs w:val="20"/>
                <w:lang w:val="hr-HR"/>
              </w:rPr>
              <w:t>Skledar, N., Čovjek i kultura, Societas, Zagreb, Matica hrvatska, 2001.</w:t>
            </w:r>
          </w:p>
          <w:p w:rsidR="005D6642" w:rsidRPr="00527B71" w:rsidRDefault="005D6642" w:rsidP="00527B71">
            <w:pPr>
              <w:autoSpaceDE w:val="0"/>
              <w:autoSpaceDN w:val="0"/>
              <w:adjustRightInd w:val="0"/>
              <w:rPr>
                <w:rFonts w:cstheme="minorHAnsi"/>
                <w:sz w:val="20"/>
                <w:szCs w:val="20"/>
                <w:lang w:val="hr-HR"/>
              </w:rPr>
            </w:pPr>
            <w:r w:rsidRPr="00527B71">
              <w:rPr>
                <w:rFonts w:cstheme="minorHAnsi"/>
                <w:sz w:val="20"/>
                <w:szCs w:val="20"/>
                <w:lang w:val="hr-HR"/>
              </w:rPr>
              <w:t>Čolić, S.,  Kultura i povijest, Hrvatska sveučilišna naklada, Zagreb 2002.</w:t>
            </w:r>
          </w:p>
          <w:p w:rsidR="005D6642" w:rsidRPr="00527B71" w:rsidRDefault="005D6642" w:rsidP="00527B71">
            <w:pPr>
              <w:rPr>
                <w:rFonts w:cstheme="minorHAnsi"/>
                <w:sz w:val="20"/>
                <w:szCs w:val="20"/>
                <w:lang w:val="hr-HR"/>
              </w:rPr>
            </w:pPr>
            <w:r w:rsidRPr="00527B71">
              <w:rPr>
                <w:rFonts w:cstheme="minorHAnsi"/>
                <w:sz w:val="20"/>
                <w:szCs w:val="20"/>
                <w:lang w:val="hr-HR"/>
              </w:rPr>
              <w:t>Kale, E., (2003) Uvod u znanost o kulturi</w:t>
            </w:r>
          </w:p>
        </w:tc>
      </w:tr>
      <w:tr w:rsidR="00527B71" w:rsidRPr="00527B71" w:rsidTr="00B16167">
        <w:trPr>
          <w:trHeight w:val="176"/>
        </w:trPr>
        <w:tc>
          <w:tcPr>
            <w:tcW w:w="2684"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c>
          <w:tcPr>
            <w:tcW w:w="6604" w:type="dxa"/>
            <w:gridSpan w:val="4"/>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422"/>
        </w:trPr>
        <w:tc>
          <w:tcPr>
            <w:tcW w:w="9288" w:type="dxa"/>
            <w:gridSpan w:val="10"/>
            <w:shd w:val="clear" w:color="auto" w:fill="auto"/>
          </w:tcPr>
          <w:p w:rsidR="005D6642" w:rsidRPr="00527B71" w:rsidRDefault="005D6642" w:rsidP="00527B71">
            <w:pPr>
              <w:autoSpaceDE w:val="0"/>
              <w:autoSpaceDN w:val="0"/>
              <w:adjustRightInd w:val="0"/>
              <w:rPr>
                <w:rFonts w:cstheme="minorHAnsi"/>
                <w:sz w:val="20"/>
                <w:szCs w:val="20"/>
                <w:lang w:val="hr-HR"/>
              </w:rPr>
            </w:pPr>
            <w:r w:rsidRPr="00527B71">
              <w:rPr>
                <w:rFonts w:cstheme="minorHAnsi"/>
                <w:sz w:val="20"/>
                <w:szCs w:val="20"/>
                <w:lang w:val="hr-HR"/>
              </w:rPr>
              <w:t>Čolić, S., Kultura i povijest, Hrvatska sveučilišna naklada, Zagreb 2002.</w:t>
            </w:r>
          </w:p>
        </w:tc>
      </w:tr>
      <w:tr w:rsidR="005D6642" w:rsidRPr="00527B71" w:rsidTr="00B16167">
        <w:trPr>
          <w:gridAfter w:val="1"/>
          <w:wAfter w:w="19" w:type="dxa"/>
          <w:trHeight w:val="135"/>
        </w:trPr>
        <w:tc>
          <w:tcPr>
            <w:tcW w:w="2665" w:type="dxa"/>
            <w:gridSpan w:val="5"/>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4"/>
            <w:shd w:val="clear" w:color="auto" w:fill="auto"/>
          </w:tcPr>
          <w:p w:rsidR="005D6642" w:rsidRPr="00527B71" w:rsidRDefault="005D6642" w:rsidP="00527B71">
            <w:pPr>
              <w:numPr>
                <w:ilvl w:val="0"/>
                <w:numId w:val="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397"/>
        <w:gridCol w:w="1043"/>
        <w:gridCol w:w="5561"/>
        <w:gridCol w:w="19"/>
      </w:tblGrid>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lastRenderedPageBreak/>
              <w:br w:type="page"/>
              <w:t>Naziv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Znanost i kultura 2</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OOK8</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20" w:type="dxa"/>
            <w:gridSpan w:val="4"/>
            <w:shd w:val="clear" w:color="auto" w:fill="auto"/>
          </w:tcPr>
          <w:p w:rsidR="005D6642" w:rsidRPr="00527B71" w:rsidRDefault="00F33B25" w:rsidP="00527B71">
            <w:pPr>
              <w:rPr>
                <w:rFonts w:cstheme="minorHAnsi"/>
                <w:sz w:val="20"/>
                <w:szCs w:val="20"/>
                <w:lang w:val="hr-HR"/>
              </w:rPr>
            </w:pPr>
            <w:r w:rsidRPr="00527B71">
              <w:rPr>
                <w:rFonts w:cstheme="minorHAnsi"/>
                <w:sz w:val="20"/>
                <w:szCs w:val="20"/>
                <w:lang w:val="hr-HR"/>
              </w:rPr>
              <w:t>Izv.prof.dr.sc. Ivo Džinić</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2"/>
            <w:shd w:val="clear" w:color="auto" w:fill="auto"/>
          </w:tcPr>
          <w:p w:rsidR="005D6642" w:rsidRPr="00527B71" w:rsidRDefault="005D6642" w:rsidP="00527B71">
            <w:pPr>
              <w:rPr>
                <w:rFonts w:cstheme="minorHAnsi"/>
                <w:sz w:val="20"/>
                <w:szCs w:val="20"/>
                <w:lang w:val="hr-HR"/>
              </w:rPr>
            </w:pP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2"/>
            <w:shd w:val="clear" w:color="auto" w:fill="auto"/>
          </w:tcPr>
          <w:p w:rsidR="005D6642" w:rsidRPr="00527B71" w:rsidRDefault="00F33B25" w:rsidP="00527B71">
            <w:pPr>
              <w:rPr>
                <w:rFonts w:cstheme="minorHAnsi"/>
                <w:sz w:val="20"/>
                <w:szCs w:val="20"/>
                <w:lang w:val="hr-HR"/>
              </w:rPr>
            </w:pPr>
            <w:r w:rsidRPr="00527B71">
              <w:rPr>
                <w:rFonts w:cstheme="minorHAnsi"/>
                <w:sz w:val="20"/>
                <w:szCs w:val="20"/>
                <w:lang w:val="hr-HR"/>
              </w:rPr>
              <w:t>Dr. sc. Igor Gajin, poslijedoktorand</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1202"/>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je kolegija definirati pojmove znanosti i kulture, razmotriti, obrazložiti i problematizirati znanost u najširem smislu ( društvene znanosti, humanističke, biotehničke znanosti, umjetnost) i kulturu.</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1408"/>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Kolegij analizira funkciju i opseg znanstvenog diskurza propitujući mnoge središnje koncepte kulturalnih studija o znanosti ( ideologija, hegemonija, identitet, tijelo, jezik, medij,...). Kriza autoritarne moći znanosti (cyberkultura, kiborški manifest, tehnoznanost, aliens, medicina i kultura, biotehnologija,)</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1869"/>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Spoznavanje odnosa znanosti i kulture.</w:t>
            </w:r>
          </w:p>
          <w:p w:rsidR="005D6642" w:rsidRPr="00527B71" w:rsidRDefault="005D6642" w:rsidP="00527B71">
            <w:pPr>
              <w:rPr>
                <w:rFonts w:cstheme="minorHAnsi"/>
                <w:sz w:val="20"/>
                <w:szCs w:val="20"/>
                <w:lang w:val="hr-HR"/>
              </w:rPr>
            </w:pPr>
          </w:p>
          <w:p w:rsidR="005D6642" w:rsidRPr="00527B71" w:rsidRDefault="005D664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977"/>
        </w:trPr>
        <w:tc>
          <w:tcPr>
            <w:tcW w:w="9288" w:type="dxa"/>
            <w:gridSpan w:val="6"/>
            <w:tcBorders>
              <w:bottom w:val="single" w:sz="4" w:space="0" w:color="auto"/>
            </w:tcBorders>
            <w:shd w:val="clear" w:color="auto" w:fill="auto"/>
          </w:tcPr>
          <w:p w:rsidR="005D6642" w:rsidRPr="00527B71" w:rsidRDefault="005D6642" w:rsidP="00527B71">
            <w:pPr>
              <w:ind w:left="360" w:hanging="360"/>
              <w:rPr>
                <w:rFonts w:cstheme="minorHAnsi"/>
                <w:sz w:val="20"/>
                <w:szCs w:val="20"/>
                <w:lang w:val="hr-HR"/>
              </w:rPr>
            </w:pPr>
            <w:r w:rsidRPr="00527B71">
              <w:rPr>
                <w:rFonts w:cstheme="minorHAnsi"/>
                <w:sz w:val="20"/>
                <w:szCs w:val="20"/>
                <w:lang w:val="hr-HR"/>
              </w:rPr>
              <w:t>Castells, Manuel (2000.-2003.) Informacijsko doba I-III, Zagreb, Golden marketing</w:t>
            </w:r>
          </w:p>
          <w:p w:rsidR="005D6642" w:rsidRPr="00527B71" w:rsidRDefault="005D6642" w:rsidP="00527B71">
            <w:pPr>
              <w:ind w:left="360" w:hanging="360"/>
              <w:rPr>
                <w:rFonts w:cstheme="minorHAnsi"/>
                <w:sz w:val="20"/>
                <w:szCs w:val="20"/>
                <w:lang w:val="hr-HR"/>
              </w:rPr>
            </w:pPr>
            <w:r w:rsidRPr="00527B71">
              <w:rPr>
                <w:rFonts w:cstheme="minorHAnsi"/>
                <w:sz w:val="20"/>
                <w:szCs w:val="20"/>
                <w:lang w:val="hr-HR"/>
              </w:rPr>
              <w:t>Habernas,J. Tehnika i znanost kao ideologija, Zg., 1997.</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rPr>
          <w:trHeight w:val="754"/>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Književna smotra 114, 1999. (tematski broj Cyber-kultura, ur.Z.Roško)</w:t>
            </w:r>
          </w:p>
        </w:tc>
      </w:tr>
      <w:tr w:rsidR="005D6642" w:rsidRPr="00527B71" w:rsidTr="00B16167">
        <w:trPr>
          <w:gridAfter w:val="1"/>
          <w:wAfter w:w="19" w:type="dxa"/>
          <w:trHeight w:val="135"/>
        </w:trPr>
        <w:tc>
          <w:tcPr>
            <w:tcW w:w="2665" w:type="dxa"/>
            <w:gridSpan w:val="3"/>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2"/>
            <w:shd w:val="clear" w:color="auto" w:fill="auto"/>
          </w:tcPr>
          <w:p w:rsidR="005D6642" w:rsidRPr="00527B71" w:rsidRDefault="005D6642" w:rsidP="00527B71">
            <w:pPr>
              <w:numPr>
                <w:ilvl w:val="0"/>
                <w:numId w:val="2"/>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2"/>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p w:rsidR="002946F4" w:rsidRPr="00527B71" w:rsidRDefault="002946F4" w:rsidP="00527B71">
      <w:pPr>
        <w:rPr>
          <w:rFonts w:cstheme="minorHAnsi"/>
          <w:sz w:val="20"/>
          <w:szCs w:val="20"/>
          <w:lang w:val="hr-HR"/>
        </w:rPr>
      </w:pPr>
      <w:r w:rsidRPr="00527B71">
        <w:rPr>
          <w:rFonts w:cstheme="minorHAnsi"/>
          <w:sz w:val="20"/>
          <w:szCs w:val="20"/>
          <w:lang w:val="hr-HR"/>
        </w:rPr>
        <w:br w:type="page"/>
      </w:r>
    </w:p>
    <w:p w:rsidR="005D6642" w:rsidRPr="00527B71" w:rsidRDefault="005D6642"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401"/>
        <w:gridCol w:w="68"/>
        <w:gridCol w:w="983"/>
        <w:gridCol w:w="5625"/>
      </w:tblGrid>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5"/>
            <w:shd w:val="clear" w:color="auto" w:fill="auto"/>
          </w:tcPr>
          <w:p w:rsidR="005D6642" w:rsidRPr="00527B71" w:rsidRDefault="005D6642"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Kulturne institucije</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96" w:type="dxa"/>
            <w:gridSpan w:val="5"/>
            <w:shd w:val="clear" w:color="auto" w:fill="auto"/>
          </w:tcPr>
          <w:p w:rsidR="005D6642" w:rsidRPr="00527B71" w:rsidRDefault="005D6642"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 xml:space="preserve">20/0, 10/0 </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96" w:type="dxa"/>
            <w:gridSpan w:val="5"/>
            <w:shd w:val="clear" w:color="auto" w:fill="auto"/>
          </w:tcPr>
          <w:p w:rsidR="005D6642" w:rsidRPr="00527B71" w:rsidRDefault="005D6642"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OOK9</w:t>
            </w:r>
          </w:p>
        </w:tc>
      </w:tr>
      <w:tr w:rsidR="00527B71" w:rsidRPr="00527B71" w:rsidTr="00B16167">
        <w:tc>
          <w:tcPr>
            <w:tcW w:w="2287" w:type="dxa"/>
            <w:gridSpan w:val="3"/>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77" w:type="dxa"/>
            <w:gridSpan w:val="4"/>
            <w:shd w:val="clear" w:color="auto" w:fill="auto"/>
          </w:tcPr>
          <w:p w:rsidR="005D6642" w:rsidRPr="00527B71" w:rsidRDefault="00F33B25" w:rsidP="00527B71">
            <w:pPr>
              <w:rPr>
                <w:rFonts w:cstheme="minorHAnsi"/>
                <w:sz w:val="20"/>
                <w:szCs w:val="20"/>
                <w:lang w:val="hr-HR"/>
              </w:rPr>
            </w:pPr>
            <w:r w:rsidRPr="00527B71">
              <w:rPr>
                <w:rFonts w:eastAsia="Times New Roman" w:cstheme="minorHAnsi"/>
                <w:sz w:val="20"/>
                <w:szCs w:val="20"/>
              </w:rPr>
              <w:t>Marija Tolušić, viši predavač</w:t>
            </w:r>
          </w:p>
        </w:tc>
      </w:tr>
      <w:tr w:rsidR="00527B71" w:rsidRPr="00527B71" w:rsidTr="00B16167">
        <w:tc>
          <w:tcPr>
            <w:tcW w:w="3739"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39"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180"/>
        </w:trPr>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96"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96"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364" w:type="dxa"/>
            <w:gridSpan w:val="7"/>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705"/>
        </w:trPr>
        <w:tc>
          <w:tcPr>
            <w:tcW w:w="9364" w:type="dxa"/>
            <w:gridSpan w:val="7"/>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Upoznati studente s djelovanjem i organizacijom kulturnih institucija, njihovom povijesnom utemeljenošću te nužnom društvenom angažiranošću. Tome će svakako doprinijeti i neposredan uvid u rad zavičajnih baštinskih ustanova. </w:t>
            </w:r>
          </w:p>
        </w:tc>
      </w:tr>
      <w:tr w:rsidR="00527B71" w:rsidRPr="00527B71" w:rsidTr="00B16167">
        <w:trPr>
          <w:trHeight w:val="135"/>
        </w:trPr>
        <w:tc>
          <w:tcPr>
            <w:tcW w:w="9364" w:type="dxa"/>
            <w:gridSpan w:val="7"/>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2842"/>
        </w:trPr>
        <w:tc>
          <w:tcPr>
            <w:tcW w:w="9364" w:type="dxa"/>
            <w:gridSpan w:val="7"/>
            <w:tcBorders>
              <w:bottom w:val="single" w:sz="4" w:space="0" w:color="auto"/>
            </w:tcBorders>
            <w:shd w:val="clear" w:color="auto" w:fill="auto"/>
          </w:tcPr>
          <w:p w:rsidR="005D6642" w:rsidRPr="00527B71" w:rsidRDefault="005D6642" w:rsidP="00527B71">
            <w:pPr>
              <w:jc w:val="both"/>
              <w:rPr>
                <w:rFonts w:cstheme="minorHAnsi"/>
                <w:sz w:val="20"/>
                <w:szCs w:val="20"/>
                <w:lang w:val="hr-HR"/>
              </w:rPr>
            </w:pPr>
            <w:r w:rsidRPr="00527B71">
              <w:rPr>
                <w:rFonts w:cstheme="minorHAnsi"/>
                <w:sz w:val="20"/>
                <w:szCs w:val="20"/>
                <w:lang w:val="hr-HR"/>
              </w:rPr>
              <w:t>Važnost i značenje kulturih institucija (područja kulture, vrste kulturnih institucija,</w:t>
            </w:r>
          </w:p>
          <w:p w:rsidR="005D6642" w:rsidRPr="00527B71" w:rsidRDefault="005D6642" w:rsidP="00527B71">
            <w:pPr>
              <w:rPr>
                <w:rFonts w:cstheme="minorHAnsi"/>
                <w:sz w:val="20"/>
                <w:szCs w:val="20"/>
                <w:lang w:val="hr-HR"/>
              </w:rPr>
            </w:pPr>
            <w:r w:rsidRPr="00527B71">
              <w:rPr>
                <w:rFonts w:cstheme="minorHAnsi"/>
                <w:sz w:val="20"/>
                <w:szCs w:val="20"/>
                <w:lang w:val="hr-HR"/>
              </w:rPr>
              <w:t>povijesni razvoj kulturnih institucija)</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Organizacija kulturnih institucija (vrste organizacija, načela organiziranja,poslovni procesi i funkcije institucija/organizacija) </w:t>
            </w:r>
          </w:p>
          <w:p w:rsidR="005D6642" w:rsidRPr="00527B71" w:rsidRDefault="005D6642" w:rsidP="00527B71">
            <w:pPr>
              <w:rPr>
                <w:rFonts w:cstheme="minorHAnsi"/>
                <w:bCs/>
                <w:sz w:val="20"/>
                <w:szCs w:val="20"/>
                <w:lang w:val="hr-HR"/>
              </w:rPr>
            </w:pPr>
            <w:r w:rsidRPr="00527B71">
              <w:rPr>
                <w:rFonts w:cstheme="minorHAnsi"/>
                <w:bCs/>
                <w:sz w:val="20"/>
                <w:szCs w:val="20"/>
                <w:lang w:val="hr-HR"/>
              </w:rPr>
              <w:t>Osnivanje, rad i prestanak rada kulturnih institucija (knjižnice, muzeji i galerije, arhivi, javna kazališta, privatna kazališta i kazališne družine, kazališne kuće, polivalentne ustanove, proizvodnja filma,kulturne institucije kao javne službe)</w:t>
            </w:r>
          </w:p>
          <w:p w:rsidR="005D6642" w:rsidRPr="00527B71" w:rsidRDefault="005D6642" w:rsidP="00527B71">
            <w:pPr>
              <w:rPr>
                <w:rFonts w:cstheme="minorHAnsi"/>
                <w:bCs/>
                <w:sz w:val="20"/>
                <w:szCs w:val="20"/>
                <w:lang w:val="hr-HR"/>
              </w:rPr>
            </w:pPr>
            <w:r w:rsidRPr="00527B71">
              <w:rPr>
                <w:rFonts w:cstheme="minorHAnsi"/>
                <w:bCs/>
                <w:sz w:val="20"/>
                <w:szCs w:val="20"/>
                <w:lang w:val="hr-HR"/>
              </w:rPr>
              <w:t>Organizirani posjet: Hrvatski državni arhiv, Muzej Slavonije, Gradska knjižnica, Hrvatsko narodno kazalište</w:t>
            </w:r>
          </w:p>
          <w:p w:rsidR="005D6642" w:rsidRPr="00527B71" w:rsidRDefault="005D6642" w:rsidP="00527B71">
            <w:pPr>
              <w:rPr>
                <w:rFonts w:cstheme="minorHAnsi"/>
                <w:sz w:val="20"/>
                <w:szCs w:val="20"/>
                <w:lang w:val="hr-HR"/>
              </w:rPr>
            </w:pPr>
            <w:r w:rsidRPr="00527B71">
              <w:rPr>
                <w:rFonts w:cstheme="minorHAnsi"/>
                <w:bCs/>
                <w:sz w:val="20"/>
                <w:szCs w:val="20"/>
                <w:lang w:val="hr-HR"/>
              </w:rPr>
              <w:t>Prezentacija seminarskih radova</w:t>
            </w:r>
          </w:p>
        </w:tc>
      </w:tr>
      <w:tr w:rsidR="00527B71" w:rsidRPr="00527B71" w:rsidTr="00B16167">
        <w:trPr>
          <w:trHeight w:val="135"/>
        </w:trPr>
        <w:tc>
          <w:tcPr>
            <w:tcW w:w="9364" w:type="dxa"/>
            <w:gridSpan w:val="7"/>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595"/>
        </w:trPr>
        <w:tc>
          <w:tcPr>
            <w:tcW w:w="9364" w:type="dxa"/>
            <w:gridSpan w:val="7"/>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Stjecanje osnovih znanja o kulturnim institucijama, njihovom funkcioniranju u društvenoj zajednici te povijesnom pregledu. Upoznavanje s radom lokalnih kulturnih institucija u neposredom kontaknu s kulturnim djelatnicima.</w:t>
            </w:r>
          </w:p>
          <w:p w:rsidR="005D6642" w:rsidRPr="00527B71" w:rsidRDefault="005D6642" w:rsidP="00527B71">
            <w:pPr>
              <w:rPr>
                <w:rFonts w:cstheme="minorHAnsi"/>
                <w:sz w:val="20"/>
                <w:szCs w:val="20"/>
                <w:lang w:val="hr-HR"/>
              </w:rPr>
            </w:pPr>
            <w:r w:rsidRPr="00527B71">
              <w:rPr>
                <w:rFonts w:cstheme="minorHAnsi"/>
                <w:sz w:val="20"/>
                <w:szCs w:val="20"/>
                <w:lang w:val="hr-HR"/>
              </w:rPr>
              <w:t>Razvijanje interesa za praćenje i vrednovanje djelatnosti kulturnih ustanova u lokalnoj sredini, i šire. Poticanje svijesti o nužnosti kulturološkoga promišljanja i isticanja vrijednosti kulturnoga rada u društvenoj zajednici.</w:t>
            </w:r>
          </w:p>
        </w:tc>
      </w:tr>
      <w:tr w:rsidR="00527B71" w:rsidRPr="00527B71" w:rsidTr="00B16167">
        <w:tc>
          <w:tcPr>
            <w:tcW w:w="9364" w:type="dxa"/>
            <w:gridSpan w:val="7"/>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Način provjere znanja: </w:t>
            </w:r>
          </w:p>
          <w:p w:rsidR="005D6642" w:rsidRPr="00527B71" w:rsidRDefault="005D6642" w:rsidP="00527B71">
            <w:pPr>
              <w:numPr>
                <w:ilvl w:val="0"/>
                <w:numId w:val="8"/>
              </w:numPr>
              <w:rPr>
                <w:rFonts w:cstheme="minorHAnsi"/>
                <w:sz w:val="20"/>
                <w:szCs w:val="20"/>
                <w:lang w:val="hr-HR"/>
              </w:rPr>
            </w:pPr>
            <w:r w:rsidRPr="00527B71">
              <w:rPr>
                <w:rFonts w:cstheme="minorHAnsi"/>
                <w:sz w:val="20"/>
                <w:szCs w:val="20"/>
                <w:lang w:val="hr-HR"/>
              </w:rPr>
              <w:t>2 kolokvija  (60%)</w:t>
            </w:r>
          </w:p>
          <w:p w:rsidR="005D6642" w:rsidRPr="00527B71" w:rsidRDefault="005D6642" w:rsidP="00527B71">
            <w:pPr>
              <w:numPr>
                <w:ilvl w:val="0"/>
                <w:numId w:val="8"/>
              </w:numPr>
              <w:rPr>
                <w:rFonts w:cstheme="minorHAnsi"/>
                <w:sz w:val="20"/>
                <w:szCs w:val="20"/>
                <w:lang w:val="hr-HR"/>
              </w:rPr>
            </w:pPr>
            <w:r w:rsidRPr="00527B71">
              <w:rPr>
                <w:rFonts w:cstheme="minorHAnsi"/>
                <w:sz w:val="20"/>
                <w:szCs w:val="20"/>
                <w:lang w:val="hr-HR"/>
              </w:rPr>
              <w:t>seminarski rad(30%)</w:t>
            </w:r>
          </w:p>
          <w:p w:rsidR="005D6642" w:rsidRPr="00527B71" w:rsidRDefault="005D6642" w:rsidP="00527B71">
            <w:pPr>
              <w:numPr>
                <w:ilvl w:val="0"/>
                <w:numId w:val="8"/>
              </w:numPr>
              <w:rPr>
                <w:rFonts w:cstheme="minorHAnsi"/>
                <w:sz w:val="20"/>
                <w:szCs w:val="20"/>
                <w:lang w:val="hr-HR"/>
              </w:rPr>
            </w:pPr>
            <w:r w:rsidRPr="00527B71">
              <w:rPr>
                <w:rFonts w:cstheme="minorHAnsi"/>
                <w:sz w:val="20"/>
                <w:szCs w:val="20"/>
                <w:lang w:val="hr-HR"/>
              </w:rPr>
              <w:t>prisustvovanje i aktivnost tijekom nastave (10%)</w:t>
            </w:r>
          </w:p>
          <w:p w:rsidR="005D6642" w:rsidRPr="00527B71" w:rsidRDefault="005D6642" w:rsidP="00527B71">
            <w:pPr>
              <w:rPr>
                <w:rFonts w:cstheme="minorHAnsi"/>
                <w:sz w:val="20"/>
                <w:szCs w:val="20"/>
                <w:lang w:val="hr-HR"/>
              </w:rPr>
            </w:pPr>
          </w:p>
        </w:tc>
      </w:tr>
      <w:tr w:rsidR="00527B71" w:rsidRPr="00527B71" w:rsidTr="00B16167">
        <w:tc>
          <w:tcPr>
            <w:tcW w:w="268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c>
          <w:tcPr>
            <w:tcW w:w="6676" w:type="dxa"/>
            <w:gridSpan w:val="3"/>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977"/>
        </w:trPr>
        <w:tc>
          <w:tcPr>
            <w:tcW w:w="9364" w:type="dxa"/>
            <w:gridSpan w:val="7"/>
            <w:tcBorders>
              <w:bottom w:val="single" w:sz="4" w:space="0" w:color="auto"/>
            </w:tcBorders>
            <w:shd w:val="clear" w:color="auto" w:fill="auto"/>
          </w:tcPr>
          <w:p w:rsidR="005D6642" w:rsidRPr="00527B71" w:rsidRDefault="005D6642" w:rsidP="00527B71">
            <w:pPr>
              <w:numPr>
                <w:ilvl w:val="0"/>
                <w:numId w:val="5"/>
              </w:numPr>
              <w:rPr>
                <w:rFonts w:cstheme="minorHAnsi"/>
                <w:sz w:val="20"/>
                <w:szCs w:val="20"/>
                <w:lang w:val="hr-HR"/>
              </w:rPr>
            </w:pPr>
            <w:r w:rsidRPr="00527B71">
              <w:rPr>
                <w:rFonts w:cstheme="minorHAnsi"/>
                <w:sz w:val="20"/>
                <w:szCs w:val="20"/>
                <w:lang w:val="hr-HR"/>
              </w:rPr>
              <w:t xml:space="preserve">Antolović Jadran, </w:t>
            </w:r>
            <w:r w:rsidRPr="00527B71">
              <w:rPr>
                <w:rFonts w:cstheme="minorHAnsi"/>
                <w:bCs/>
                <w:sz w:val="20"/>
                <w:szCs w:val="20"/>
                <w:lang w:val="hr-HR"/>
              </w:rPr>
              <w:t>Organizacija i kultura</w:t>
            </w:r>
            <w:r w:rsidRPr="00527B71">
              <w:rPr>
                <w:rFonts w:cstheme="minorHAnsi"/>
                <w:sz w:val="20"/>
                <w:szCs w:val="20"/>
                <w:lang w:val="hr-HR"/>
              </w:rPr>
              <w:t>,Hadrian d.o.o. Zagreb, 2010.</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Josip Kolanović, Kontinuitet u stvaranju hrvatskih nacionalnih ustanova kulture,Naš museum - Narodni muzej u Zagrebu od 1846. do 1873. godine, Zbornik radova sa znanstvenog skupa održ</w:t>
            </w:r>
            <w:r w:rsidRPr="00527B71">
              <w:rPr>
                <w:rFonts w:ascii="Calibri" w:hAnsi="Calibri" w:cs="Calibri"/>
                <w:sz w:val="20"/>
                <w:szCs w:val="20"/>
                <w:lang w:val="hr-HR"/>
              </w:rPr>
              <w:t></w:t>
            </w:r>
            <w:r w:rsidRPr="00527B71">
              <w:rPr>
                <w:rFonts w:cstheme="minorHAnsi"/>
                <w:sz w:val="20"/>
                <w:szCs w:val="20"/>
                <w:lang w:val="hr-HR"/>
              </w:rPr>
              <w:t xml:space="preserve">anog prigodom proslave 150 godina od utemeljenja Hrvatskog narodnog muzeja u Zagrebu 1846.-1996., Zagreb 1998.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 xml:space="preserve">Mary Douglas, </w:t>
            </w:r>
            <w:r w:rsidRPr="00527B71">
              <w:rPr>
                <w:rFonts w:cstheme="minorHAnsi"/>
                <w:i/>
                <w:iCs/>
                <w:sz w:val="20"/>
                <w:szCs w:val="20"/>
                <w:lang w:val="hr-HR"/>
              </w:rPr>
              <w:t xml:space="preserve">Kako institucije misle, </w:t>
            </w:r>
            <w:r w:rsidRPr="00527B71">
              <w:rPr>
                <w:rFonts w:cstheme="minorHAnsi"/>
                <w:sz w:val="20"/>
                <w:szCs w:val="20"/>
                <w:lang w:val="hr-HR"/>
              </w:rPr>
              <w:t xml:space="preserve">Reč, Beograd, 2001.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 xml:space="preserve">Paul Connerton, </w:t>
            </w:r>
            <w:r w:rsidRPr="00527B71">
              <w:rPr>
                <w:rFonts w:cstheme="minorHAnsi"/>
                <w:i/>
                <w:iCs/>
                <w:sz w:val="20"/>
                <w:szCs w:val="20"/>
                <w:lang w:val="hr-HR"/>
              </w:rPr>
              <w:t>Kako se društva  sjećaju</w:t>
            </w:r>
            <w:r w:rsidRPr="00527B71">
              <w:rPr>
                <w:rFonts w:cstheme="minorHAnsi"/>
                <w:sz w:val="20"/>
                <w:szCs w:val="20"/>
                <w:lang w:val="hr-HR"/>
              </w:rPr>
              <w:t xml:space="preserve">,  ab electa, 2004.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 xml:space="preserve">Cvjetko Milanja, </w:t>
            </w:r>
            <w:r w:rsidRPr="00527B71">
              <w:rPr>
                <w:rFonts w:cstheme="minorHAnsi"/>
                <w:i/>
                <w:iCs/>
                <w:sz w:val="20"/>
                <w:szCs w:val="20"/>
                <w:lang w:val="hr-HR"/>
              </w:rPr>
              <w:t>Konstrukcije kulture</w:t>
            </w:r>
            <w:r w:rsidRPr="00527B71">
              <w:rPr>
                <w:rFonts w:cstheme="minorHAnsi"/>
                <w:sz w:val="20"/>
                <w:szCs w:val="20"/>
                <w:lang w:val="hr-HR"/>
              </w:rPr>
              <w:t xml:space="preserve">, Zagreb, 2012.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 xml:space="preserve">Agneza Szabo, Središnje institucije Hrvatske u Zagrebu : 1860-1873, FF u Zagrebu, sv. 2, 1987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 xml:space="preserve">Marina Vinaj, Kulturne institucije grada od proglašenja slobodnog i kraljevskog grada Osijeka do Drugog svjetskog rata, u: Glasnik Arhiva Slavonije i Baranje 10 (2009), str. 192-200.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 xml:space="preserve">Nikola Batušić, Povijest hrvatskog kazališta,ŠK Zagreb 1978. </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Vladimir Krivošejev,  Muzeji, publika, marketing : stalne muzejske postavke i Njihova Visost Posetilac, Valjevo, : Narodni muzej,2009.</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Žarka Vujić, Izvori muzeja u Hrvatskoj, Zagreb : Kontura art magazin, 2007.</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t>Tomislav Šola,  Marketinh u muzejima, Zagreb : Hrvatsko muzejsko društvo, 2001.</w:t>
            </w:r>
          </w:p>
          <w:p w:rsidR="005D6642" w:rsidRPr="00527B71" w:rsidRDefault="005D6642" w:rsidP="00527B71">
            <w:pPr>
              <w:numPr>
                <w:ilvl w:val="0"/>
                <w:numId w:val="6"/>
              </w:numPr>
              <w:rPr>
                <w:rFonts w:cstheme="minorHAnsi"/>
                <w:sz w:val="20"/>
                <w:szCs w:val="20"/>
                <w:lang w:val="hr-HR"/>
              </w:rPr>
            </w:pPr>
            <w:r w:rsidRPr="00527B71">
              <w:rPr>
                <w:rFonts w:cstheme="minorHAnsi"/>
                <w:sz w:val="20"/>
                <w:szCs w:val="20"/>
                <w:lang w:val="hr-HR"/>
              </w:rPr>
              <w:lastRenderedPageBreak/>
              <w:t>Ivo Maroević, Uvod u muzeologiju, Zagreb : Zavod za informacijske studije Filozofskog fakulteta u Zagrebu, 1993.</w:t>
            </w: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tc>
      </w:tr>
      <w:tr w:rsidR="00527B71" w:rsidRPr="00527B71" w:rsidTr="00B16167">
        <w:tc>
          <w:tcPr>
            <w:tcW w:w="2756" w:type="dxa"/>
            <w:gridSpan w:val="5"/>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lastRenderedPageBreak/>
              <w:t>Dopunska literatura:</w:t>
            </w:r>
          </w:p>
        </w:tc>
        <w:tc>
          <w:tcPr>
            <w:tcW w:w="6608" w:type="dxa"/>
            <w:gridSpan w:val="2"/>
            <w:tcBorders>
              <w:bottom w:val="single" w:sz="4" w:space="0" w:color="auto"/>
            </w:tcBorders>
            <w:shd w:val="clear" w:color="auto" w:fill="auto"/>
          </w:tcPr>
          <w:p w:rsidR="005D6642" w:rsidRPr="00527B71" w:rsidRDefault="005D6642" w:rsidP="00527B71">
            <w:pPr>
              <w:rPr>
                <w:rFonts w:cstheme="minorHAnsi"/>
                <w:sz w:val="20"/>
                <w:szCs w:val="20"/>
                <w:lang w:val="hr-HR"/>
              </w:rPr>
            </w:pPr>
          </w:p>
        </w:tc>
      </w:tr>
      <w:tr w:rsidR="00527B71" w:rsidRPr="00527B71" w:rsidTr="00B16167">
        <w:tc>
          <w:tcPr>
            <w:tcW w:w="9364" w:type="dxa"/>
            <w:gridSpan w:val="7"/>
            <w:tcBorders>
              <w:bottom w:val="nil"/>
            </w:tcBorders>
            <w:shd w:val="clear" w:color="auto" w:fill="auto"/>
          </w:tcPr>
          <w:p w:rsidR="005D6642" w:rsidRPr="00527B71" w:rsidRDefault="005D6642" w:rsidP="00527B71">
            <w:pPr>
              <w:autoSpaceDE w:val="0"/>
              <w:autoSpaceDN w:val="0"/>
              <w:adjustRightInd w:val="0"/>
              <w:ind w:left="720"/>
              <w:rPr>
                <w:rFonts w:cstheme="minorHAnsi"/>
                <w:sz w:val="20"/>
                <w:szCs w:val="20"/>
                <w:lang w:val="hr-HR"/>
              </w:rPr>
            </w:pPr>
            <w:r w:rsidRPr="00527B71">
              <w:rPr>
                <w:rFonts w:cstheme="minorHAnsi"/>
                <w:sz w:val="20"/>
                <w:szCs w:val="20"/>
                <w:lang w:val="hr-HR"/>
              </w:rPr>
              <w:t>Časopisi:</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 xml:space="preserve">Informatica museologica </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 xml:space="preserve">Muzeologija </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Vjesnik bibliotekara Hrvatske</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Osječki zbornik</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Arhivski vjesnik</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Glasnik arhiva Slavonije i Baranje</w:t>
            </w:r>
          </w:p>
          <w:p w:rsidR="005D6642" w:rsidRPr="00527B71" w:rsidRDefault="005D6642" w:rsidP="00527B71">
            <w:pPr>
              <w:numPr>
                <w:ilvl w:val="0"/>
                <w:numId w:val="7"/>
              </w:numPr>
              <w:autoSpaceDE w:val="0"/>
              <w:autoSpaceDN w:val="0"/>
              <w:adjustRightInd w:val="0"/>
              <w:rPr>
                <w:rFonts w:cstheme="minorHAnsi"/>
                <w:sz w:val="20"/>
                <w:szCs w:val="20"/>
                <w:lang w:val="hr-HR"/>
              </w:rPr>
            </w:pPr>
            <w:r w:rsidRPr="00527B71">
              <w:rPr>
                <w:rFonts w:cstheme="minorHAnsi"/>
                <w:sz w:val="20"/>
                <w:szCs w:val="20"/>
                <w:lang w:val="hr-HR"/>
              </w:rPr>
              <w:t>Katalozi izložbi</w:t>
            </w:r>
          </w:p>
          <w:p w:rsidR="005D6642" w:rsidRPr="00527B71" w:rsidRDefault="005D6642" w:rsidP="00527B71">
            <w:pPr>
              <w:autoSpaceDE w:val="0"/>
              <w:autoSpaceDN w:val="0"/>
              <w:adjustRightInd w:val="0"/>
              <w:rPr>
                <w:rFonts w:cstheme="minorHAnsi"/>
                <w:sz w:val="20"/>
                <w:szCs w:val="20"/>
                <w:lang w:val="hr-HR"/>
              </w:rPr>
            </w:pPr>
            <w:r w:rsidRPr="00527B71">
              <w:rPr>
                <w:rFonts w:cstheme="minorHAnsi"/>
                <w:sz w:val="20"/>
                <w:szCs w:val="20"/>
                <w:lang w:val="hr-HR"/>
              </w:rPr>
              <w:t>Aktualni dokumenti i zakonski tekstovi te on-line publikacije i web stranice vezane uz kulturne institucije i zaštitu kulturne baštine.</w:t>
            </w:r>
          </w:p>
        </w:tc>
      </w:tr>
      <w:tr w:rsidR="00527B71" w:rsidRPr="00527B71" w:rsidTr="00B16167">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gridSpan w:val="6"/>
            <w:tcBorders>
              <w:top w:val="single" w:sz="4" w:space="0" w:color="auto"/>
              <w:left w:val="single" w:sz="4" w:space="0" w:color="auto"/>
              <w:bottom w:val="single" w:sz="4" w:space="0" w:color="auto"/>
              <w:right w:val="single" w:sz="4" w:space="0" w:color="auto"/>
            </w:tcBorders>
            <w:shd w:val="clear" w:color="auto" w:fill="auto"/>
          </w:tcPr>
          <w:p w:rsidR="005D6642" w:rsidRPr="00527B71" w:rsidRDefault="005D6642" w:rsidP="00527B71">
            <w:pPr>
              <w:numPr>
                <w:ilvl w:val="0"/>
                <w:numId w:val="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4"/>
              </w:numPr>
              <w:rPr>
                <w:rFonts w:cstheme="minorHAnsi"/>
                <w:sz w:val="20"/>
                <w:szCs w:val="20"/>
                <w:lang w:val="hr-HR"/>
              </w:rPr>
            </w:pPr>
            <w:r w:rsidRPr="00527B71">
              <w:rPr>
                <w:rFonts w:cstheme="minorHAnsi"/>
                <w:sz w:val="20"/>
                <w:szCs w:val="20"/>
                <w:lang w:val="hr-HR"/>
              </w:rPr>
              <w:t xml:space="preserve">Praćenje i analiza kvalitete izvedbe nastave u skladu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7E0B74" w:rsidRPr="00527B71" w:rsidRDefault="002946F4" w:rsidP="00527B71">
      <w:pPr>
        <w:rPr>
          <w:rFonts w:cstheme="minorHAnsi"/>
          <w:sz w:val="20"/>
          <w:szCs w:val="20"/>
          <w:lang w:val="hr-HR"/>
        </w:rPr>
      </w:pPr>
      <w:r w:rsidRPr="00527B71">
        <w:rPr>
          <w:rFonts w:cstheme="minorHAnsi"/>
          <w:sz w:val="20"/>
          <w:szCs w:val="20"/>
          <w:lang w:val="hr-HR"/>
        </w:rPr>
        <w:br w:type="page"/>
      </w:r>
    </w:p>
    <w:p w:rsidR="00DF1411" w:rsidRPr="00527B71" w:rsidRDefault="00DF1411" w:rsidP="00527B71">
      <w:pPr>
        <w:rPr>
          <w:rFonts w:ascii="Arial Narrow" w:hAnsi="Arial Narrow"/>
          <w:sz w:val="22"/>
          <w:szCs w:val="22"/>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3"/>
        <w:gridCol w:w="562"/>
        <w:gridCol w:w="878"/>
        <w:gridCol w:w="5745"/>
      </w:tblGrid>
      <w:tr w:rsidR="00527B71" w:rsidRPr="00527B71" w:rsidTr="00DF1411">
        <w:tc>
          <w:tcPr>
            <w:tcW w:w="2103"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br w:type="page"/>
              <w:t>Naziv kolegija</w:t>
            </w:r>
          </w:p>
        </w:tc>
        <w:tc>
          <w:tcPr>
            <w:tcW w:w="7185" w:type="dxa"/>
            <w:gridSpan w:val="3"/>
            <w:shd w:val="clear" w:color="auto" w:fill="auto"/>
          </w:tcPr>
          <w:p w:rsidR="00DF1411" w:rsidRPr="00527B71" w:rsidRDefault="00DF141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 xml:space="preserve">Engleski  jezik 3-6 </w:t>
            </w:r>
          </w:p>
        </w:tc>
      </w:tr>
      <w:tr w:rsidR="00527B71" w:rsidRPr="00527B71" w:rsidTr="00DF1411">
        <w:tc>
          <w:tcPr>
            <w:tcW w:w="2103"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Broj sati:</w:t>
            </w:r>
          </w:p>
        </w:tc>
        <w:tc>
          <w:tcPr>
            <w:tcW w:w="7185" w:type="dxa"/>
            <w:gridSpan w:val="3"/>
            <w:shd w:val="clear" w:color="auto" w:fill="auto"/>
          </w:tcPr>
          <w:p w:rsidR="00DF1411" w:rsidRPr="00527B71" w:rsidRDefault="00DF141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10/0 - 0/20,  0/10</w:t>
            </w:r>
          </w:p>
        </w:tc>
      </w:tr>
      <w:tr w:rsidR="00527B71" w:rsidRPr="00527B71" w:rsidTr="00DF1411">
        <w:tc>
          <w:tcPr>
            <w:tcW w:w="2103"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Šifra kolegija:</w:t>
            </w:r>
          </w:p>
        </w:tc>
        <w:tc>
          <w:tcPr>
            <w:tcW w:w="7185" w:type="dxa"/>
            <w:gridSpan w:val="3"/>
            <w:shd w:val="clear" w:color="auto" w:fill="auto"/>
          </w:tcPr>
          <w:p w:rsidR="00DF1411" w:rsidRPr="00527B71" w:rsidRDefault="00DF141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OOK-EJ</w:t>
            </w:r>
          </w:p>
        </w:tc>
      </w:tr>
      <w:tr w:rsidR="00527B71" w:rsidRPr="00527B71" w:rsidTr="00DF1411">
        <w:tc>
          <w:tcPr>
            <w:tcW w:w="2103"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Nositelj kolegija:</w:t>
            </w:r>
          </w:p>
        </w:tc>
        <w:tc>
          <w:tcPr>
            <w:tcW w:w="7185"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Lidija Getto, predavač</w:t>
            </w:r>
          </w:p>
        </w:tc>
      </w:tr>
      <w:tr w:rsidR="00527B71" w:rsidRPr="00527B71" w:rsidTr="00DF1411">
        <w:tc>
          <w:tcPr>
            <w:tcW w:w="3543"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Ustanova nositelja kolegija:</w:t>
            </w:r>
          </w:p>
        </w:tc>
        <w:tc>
          <w:tcPr>
            <w:tcW w:w="5745"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Rektorat Sveučilišta J.J.Strossmayera u Osijeku</w:t>
            </w:r>
          </w:p>
        </w:tc>
      </w:tr>
      <w:tr w:rsidR="00527B71" w:rsidRPr="00527B71" w:rsidTr="00DF1411">
        <w:tc>
          <w:tcPr>
            <w:tcW w:w="3543"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Suradnici – izvoditelji:</w:t>
            </w:r>
          </w:p>
        </w:tc>
        <w:tc>
          <w:tcPr>
            <w:tcW w:w="5745"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Vlatka Kalafatić, predavač</w:t>
            </w:r>
          </w:p>
        </w:tc>
      </w:tr>
      <w:tr w:rsidR="00527B71" w:rsidRPr="00527B71" w:rsidTr="00DF1411">
        <w:trPr>
          <w:trHeight w:val="180"/>
        </w:trPr>
        <w:tc>
          <w:tcPr>
            <w:tcW w:w="2103"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Status kolegija:</w:t>
            </w:r>
          </w:p>
        </w:tc>
        <w:tc>
          <w:tcPr>
            <w:tcW w:w="7185"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DF1411">
        <w:trPr>
          <w:trHeight w:val="180"/>
        </w:trPr>
        <w:tc>
          <w:tcPr>
            <w:tcW w:w="2103"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ECTS bodovi</w:t>
            </w:r>
          </w:p>
        </w:tc>
        <w:tc>
          <w:tcPr>
            <w:tcW w:w="7185"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2</w:t>
            </w:r>
          </w:p>
        </w:tc>
      </w:tr>
      <w:tr w:rsidR="00527B71" w:rsidRPr="00527B71" w:rsidTr="00DF1411">
        <w:trPr>
          <w:trHeight w:val="135"/>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Cilj kolegija:</w:t>
            </w:r>
          </w:p>
        </w:tc>
      </w:tr>
      <w:tr w:rsidR="00527B71" w:rsidRPr="00527B71" w:rsidTr="00DF1411">
        <w:trPr>
          <w:trHeight w:val="4811"/>
        </w:trPr>
        <w:tc>
          <w:tcPr>
            <w:tcW w:w="9288" w:type="dxa"/>
            <w:gridSpan w:val="4"/>
            <w:tcBorders>
              <w:bottom w:val="single" w:sz="4" w:space="0" w:color="auto"/>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9070"/>
            </w:tblGrid>
            <w:tr w:rsidR="00527B71" w:rsidRPr="00527B71" w:rsidTr="00F46E18">
              <w:trPr>
                <w:trHeight w:val="591"/>
              </w:trPr>
              <w:tc>
                <w:tcPr>
                  <w:tcW w:w="9070" w:type="dxa"/>
                </w:tcPr>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Temeljni je cilj kolegija usvajanje fonološke i morfološke norme hrvatskoga standardnog jezika.</w:t>
                  </w:r>
                </w:p>
                <w:p w:rsidR="00DF1411" w:rsidRPr="00527B71" w:rsidRDefault="00DF1411" w:rsidP="00527B71">
                  <w:pPr>
                    <w:pBdr>
                      <w:top w:val="single" w:sz="2" w:space="1" w:color="auto"/>
                      <w:left w:val="single" w:sz="2" w:space="4" w:color="auto"/>
                      <w:bottom w:val="single" w:sz="2" w:space="1" w:color="auto"/>
                      <w:right w:val="single" w:sz="2" w:space="4" w:color="auto"/>
                    </w:pBdr>
                    <w:autoSpaceDE w:val="0"/>
                    <w:autoSpaceDN w:val="0"/>
                    <w:adjustRightInd w:val="0"/>
                    <w:jc w:val="both"/>
                    <w:rPr>
                      <w:rFonts w:cstheme="minorHAnsi"/>
                      <w:sz w:val="20"/>
                      <w:szCs w:val="20"/>
                      <w:lang w:val="hr-HR"/>
                    </w:rPr>
                  </w:pPr>
                  <w:r w:rsidRPr="00527B71">
                    <w:rPr>
                      <w:rFonts w:cstheme="minorHAnsi"/>
                      <w:sz w:val="20"/>
                      <w:szCs w:val="20"/>
                      <w:lang w:val="hr-HR"/>
                    </w:rPr>
                    <w:t>Sadržaj kolegija:</w:t>
                  </w:r>
                </w:p>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 xml:space="preserve">Osnove fonetike: artikulacijska, akustička. Tipologija suglasnika s gledišta artikulacijskih i akustičkih svojstava. </w:t>
                  </w:r>
                </w:p>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 xml:space="preserve">Fonologija kao funkcionalna fonetika. Fonem, fon, alofon. Segmentni i suprasegmentni fonem. Metoda minimalnih parova. Fonološki sustav suvremenoga hrvatskog standardnog jezika. Inherentna distinktivna obilježja fonema (IDO). Sustav suglasničkih fonema. Sustav samoglasničkih fonema. Morfonologija. Morfonem, morfon, alomorfon. Alternacije suglasničkih fonema: na morfemskim granicama, unutar korijenskoga morfema i na granicama riječi. Vrsta i karakter morfemske granice: fuzija i aglutinacija. Ortografija i ortoepija. Fonemska distribucija (fonemske skupine). Fonetska i fonološka transkripcija. Grafem – grafemski sustav hrvatskoga standardnog jezika. </w:t>
                  </w:r>
                </w:p>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 xml:space="preserve">Prozodija: prozodijska distinktivna obilježja (PDO), prozodijske jedinice (prozodemi). Naglasni sustav hrvatskoga standardnog jezika. Naglašene i nenaglašene riječi. Pravila o distribuciji naglasaka. Fonologija iskaza: sintagma i intonacija; rečenica i intonacija; rečenični naglasak. </w:t>
                  </w:r>
                </w:p>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 xml:space="preserve">Fonološka adaptacija riječi stranoga podrijetla. Transfonemizacija i fonologizacija. Adaptacija naglaska. Redistribucija fonema. </w:t>
                  </w:r>
                </w:p>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 xml:space="preserve">Fonostilistika i grafostilistika. </w:t>
                  </w:r>
                </w:p>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Morfologija. Jezični opis, jezične razine. Morfem, morfološki sustav. Postupak prepoznavanja morfema. Kombinacije i tipovi morfema. Riječ. Modeli morfolo</w:t>
                  </w:r>
                  <w:r w:rsidRPr="00527B71">
                    <w:rPr>
                      <w:rFonts w:cstheme="minorHAnsi"/>
                      <w:sz w:val="20"/>
                      <w:szCs w:val="20"/>
                      <w:lang w:val="hr-HR"/>
                    </w:rPr>
                    <w:cr/>
                    <w:t>kog</w:t>
                  </w:r>
                  <w:r w:rsidRPr="00527B71">
                    <w:rPr>
                      <w:rFonts w:cstheme="minorHAnsi"/>
                      <w:sz w:val="20"/>
                      <w:szCs w:val="20"/>
                      <w:lang w:val="hr-HR"/>
                    </w:rPr>
                    <w:cr/>
                    <w:t>opisa</w:t>
                  </w:r>
                </w:p>
              </w:tc>
            </w:tr>
          </w:tbl>
          <w:p w:rsidR="00DF1411" w:rsidRPr="00527B71" w:rsidRDefault="00DF1411" w:rsidP="00527B71">
            <w:pPr>
              <w:rPr>
                <w:rFonts w:cstheme="minorHAnsi"/>
                <w:sz w:val="20"/>
                <w:szCs w:val="20"/>
                <w:lang w:val="hr-HR"/>
              </w:rPr>
            </w:pPr>
          </w:p>
        </w:tc>
      </w:tr>
      <w:tr w:rsidR="00527B71" w:rsidRPr="00527B71" w:rsidTr="00DF1411">
        <w:trPr>
          <w:trHeight w:val="135"/>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DF1411">
        <w:trPr>
          <w:trHeight w:val="432"/>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Usvajanje fonoloških i morfoloških normi hrvatskog književnog jezika i njihova primjena.</w:t>
            </w:r>
          </w:p>
        </w:tc>
      </w:tr>
      <w:tr w:rsidR="00527B71" w:rsidRPr="00527B71" w:rsidTr="00DF1411">
        <w:trPr>
          <w:trHeight w:val="164"/>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 xml:space="preserve">Način provjere znanja: </w:t>
            </w:r>
          </w:p>
        </w:tc>
      </w:tr>
      <w:tr w:rsidR="00527B71" w:rsidRPr="00527B71" w:rsidTr="00DF1411">
        <w:trPr>
          <w:trHeight w:val="164"/>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DF1411">
        <w:trPr>
          <w:trHeight w:val="164"/>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DF1411">
        <w:trPr>
          <w:trHeight w:val="164"/>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Babić, S. i dr., Povijesni pregled, glasovi i oblici hrvatskoga književnog jezika, Zagreb 1991.</w:t>
            </w:r>
          </w:p>
          <w:p w:rsidR="00DF1411" w:rsidRPr="00527B71" w:rsidRDefault="00DF1411" w:rsidP="00527B71">
            <w:pPr>
              <w:rPr>
                <w:rFonts w:cstheme="minorHAnsi"/>
                <w:sz w:val="20"/>
                <w:szCs w:val="20"/>
                <w:lang w:val="hr-HR"/>
              </w:rPr>
            </w:pPr>
            <w:r w:rsidRPr="00527B71">
              <w:rPr>
                <w:rFonts w:cstheme="minorHAnsi"/>
                <w:sz w:val="20"/>
                <w:szCs w:val="20"/>
                <w:lang w:val="hr-HR"/>
              </w:rPr>
              <w:t>Težak, S. i Babić, S., Gramatika hrvatskoga jezika, Zagreb 1992.</w:t>
            </w:r>
          </w:p>
        </w:tc>
      </w:tr>
      <w:tr w:rsidR="00527B71" w:rsidRPr="00527B71" w:rsidTr="00DF1411">
        <w:trPr>
          <w:trHeight w:val="164"/>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DF1411">
        <w:trPr>
          <w:trHeight w:val="164"/>
        </w:trPr>
        <w:tc>
          <w:tcPr>
            <w:tcW w:w="9288"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Časopis Jezik</w:t>
            </w:r>
          </w:p>
        </w:tc>
      </w:tr>
      <w:tr w:rsidR="00DF1411" w:rsidRPr="00527B71" w:rsidTr="00DF1411">
        <w:trPr>
          <w:trHeight w:val="135"/>
        </w:trPr>
        <w:tc>
          <w:tcPr>
            <w:tcW w:w="2665" w:type="dxa"/>
            <w:gridSpan w:val="2"/>
            <w:shd w:val="clear" w:color="auto" w:fill="auto"/>
            <w:vAlign w:val="center"/>
          </w:tcPr>
          <w:p w:rsidR="00DF1411" w:rsidRPr="00527B71" w:rsidRDefault="00DF1411"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23" w:type="dxa"/>
            <w:gridSpan w:val="2"/>
            <w:shd w:val="clear" w:color="auto" w:fill="auto"/>
          </w:tcPr>
          <w:p w:rsidR="00DF1411" w:rsidRPr="00527B71" w:rsidRDefault="00DF1411" w:rsidP="00527B71">
            <w:pPr>
              <w:numPr>
                <w:ilvl w:val="0"/>
                <w:numId w:val="41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DF1411" w:rsidRPr="00527B71" w:rsidRDefault="00DF1411" w:rsidP="00527B71">
            <w:pPr>
              <w:numPr>
                <w:ilvl w:val="0"/>
                <w:numId w:val="41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DF1411" w:rsidRPr="00527B71" w:rsidRDefault="00DF1411" w:rsidP="00527B71">
      <w:pPr>
        <w:jc w:val="center"/>
        <w:rPr>
          <w:rFonts w:ascii="Arial Narrow" w:hAnsi="Arial Narrow"/>
          <w:sz w:val="22"/>
          <w:szCs w:val="22"/>
          <w:lang w:val="hr-HR"/>
        </w:rPr>
      </w:pPr>
    </w:p>
    <w:p w:rsidR="007E0B74" w:rsidRPr="00527B71" w:rsidRDefault="007E0B74" w:rsidP="00527B71">
      <w:pPr>
        <w:ind w:left="838"/>
        <w:rPr>
          <w:rFonts w:eastAsia="Arial Narrow" w:cstheme="minorHAnsi"/>
          <w:sz w:val="20"/>
          <w:szCs w:val="20"/>
          <w:lang w:eastAsia="hr-HR"/>
        </w:rPr>
      </w:pPr>
    </w:p>
    <w:p w:rsidR="00DF1411" w:rsidRPr="00527B71" w:rsidRDefault="007E0B74" w:rsidP="00527B71">
      <w:pPr>
        <w:rPr>
          <w:rFonts w:cstheme="minorHAnsi"/>
          <w:sz w:val="20"/>
          <w:szCs w:val="20"/>
          <w:lang w:val="hr-HR"/>
        </w:rPr>
      </w:pPr>
      <w:r w:rsidRPr="00527B71">
        <w:rPr>
          <w:rFonts w:cstheme="minorHAnsi"/>
          <w:sz w:val="20"/>
          <w:szCs w:val="20"/>
          <w:lang w:val="hr-HR"/>
        </w:rPr>
        <w:br w:type="page"/>
      </w:r>
    </w:p>
    <w:p w:rsidR="00DF1411" w:rsidRPr="00527B71" w:rsidRDefault="00DF1411" w:rsidP="00527B71">
      <w:pPr>
        <w:jc w:val="center"/>
        <w:rPr>
          <w:rFonts w:ascii="Arial Narrow" w:hAnsi="Arial Narrow"/>
          <w:sz w:val="22"/>
          <w:szCs w:val="22"/>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158"/>
        <w:gridCol w:w="190"/>
        <w:gridCol w:w="49"/>
        <w:gridCol w:w="19"/>
        <w:gridCol w:w="1024"/>
        <w:gridCol w:w="2533"/>
        <w:gridCol w:w="3028"/>
        <w:gridCol w:w="19"/>
      </w:tblGrid>
      <w:tr w:rsidR="00527B71" w:rsidRPr="00527B71" w:rsidTr="00DF1411">
        <w:tc>
          <w:tcPr>
            <w:tcW w:w="2249"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9"/>
            <w:shd w:val="clear" w:color="auto" w:fill="auto"/>
          </w:tcPr>
          <w:p w:rsidR="00DF1411" w:rsidRPr="00527B71" w:rsidRDefault="00DF141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Njemački  jezik 3-6</w:t>
            </w:r>
          </w:p>
        </w:tc>
      </w:tr>
      <w:tr w:rsidR="00527B71" w:rsidRPr="00527B71" w:rsidTr="00DF1411">
        <w:tc>
          <w:tcPr>
            <w:tcW w:w="2249"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Broj sati:</w:t>
            </w:r>
          </w:p>
        </w:tc>
        <w:tc>
          <w:tcPr>
            <w:tcW w:w="7039" w:type="dxa"/>
            <w:gridSpan w:val="9"/>
            <w:shd w:val="clear" w:color="auto" w:fill="auto"/>
          </w:tcPr>
          <w:p w:rsidR="00DF1411" w:rsidRPr="00527B71" w:rsidRDefault="00DF141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10/0 - 0/20, 0/10</w:t>
            </w:r>
          </w:p>
        </w:tc>
      </w:tr>
      <w:tr w:rsidR="00527B71" w:rsidRPr="00527B71" w:rsidTr="00DF1411">
        <w:tc>
          <w:tcPr>
            <w:tcW w:w="2249"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Šifra kolegija:</w:t>
            </w:r>
          </w:p>
        </w:tc>
        <w:tc>
          <w:tcPr>
            <w:tcW w:w="7039" w:type="dxa"/>
            <w:gridSpan w:val="9"/>
            <w:shd w:val="clear" w:color="auto" w:fill="auto"/>
          </w:tcPr>
          <w:p w:rsidR="00DF1411" w:rsidRPr="00527B71" w:rsidRDefault="00DF141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OOK-NJ</w:t>
            </w:r>
          </w:p>
        </w:tc>
      </w:tr>
      <w:tr w:rsidR="00527B71" w:rsidRPr="00527B71" w:rsidTr="00DF1411">
        <w:tc>
          <w:tcPr>
            <w:tcW w:w="2268" w:type="dxa"/>
            <w:gridSpan w:val="2"/>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Nositelj kolegija:</w:t>
            </w:r>
          </w:p>
        </w:tc>
        <w:tc>
          <w:tcPr>
            <w:tcW w:w="7020" w:type="dxa"/>
            <w:gridSpan w:val="8"/>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Željko Rišner, viši predavač</w:t>
            </w:r>
          </w:p>
        </w:tc>
      </w:tr>
      <w:tr w:rsidR="00527B71" w:rsidRPr="00527B71" w:rsidTr="00DF1411">
        <w:tc>
          <w:tcPr>
            <w:tcW w:w="3708" w:type="dxa"/>
            <w:gridSpan w:val="7"/>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Pravni fakultet Sveučilišta J.J.Strossmayera u Osijeku</w:t>
            </w:r>
          </w:p>
        </w:tc>
      </w:tr>
      <w:tr w:rsidR="00527B71" w:rsidRPr="00527B71" w:rsidTr="00DF1411">
        <w:tc>
          <w:tcPr>
            <w:tcW w:w="3708" w:type="dxa"/>
            <w:gridSpan w:val="7"/>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3"/>
            <w:shd w:val="clear" w:color="auto" w:fill="auto"/>
          </w:tcPr>
          <w:p w:rsidR="00DF1411" w:rsidRPr="00527B71" w:rsidRDefault="00DF1411" w:rsidP="00527B71">
            <w:pPr>
              <w:rPr>
                <w:rFonts w:cstheme="minorHAnsi"/>
                <w:sz w:val="20"/>
                <w:szCs w:val="20"/>
                <w:lang w:val="hr-HR"/>
              </w:rPr>
            </w:pPr>
          </w:p>
        </w:tc>
      </w:tr>
      <w:tr w:rsidR="00527B71" w:rsidRPr="00527B71" w:rsidTr="00DF1411">
        <w:trPr>
          <w:trHeight w:val="180"/>
        </w:trPr>
        <w:tc>
          <w:tcPr>
            <w:tcW w:w="2249"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Status kolegija:</w:t>
            </w:r>
          </w:p>
        </w:tc>
        <w:tc>
          <w:tcPr>
            <w:tcW w:w="7039" w:type="dxa"/>
            <w:gridSpan w:val="9"/>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DF1411">
        <w:trPr>
          <w:trHeight w:val="180"/>
        </w:trPr>
        <w:tc>
          <w:tcPr>
            <w:tcW w:w="2249" w:type="dxa"/>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ECTS bodovi</w:t>
            </w:r>
          </w:p>
        </w:tc>
        <w:tc>
          <w:tcPr>
            <w:tcW w:w="7039" w:type="dxa"/>
            <w:gridSpan w:val="9"/>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2</w:t>
            </w:r>
          </w:p>
        </w:tc>
      </w:tr>
      <w:tr w:rsidR="00527B71" w:rsidRPr="00527B71" w:rsidTr="00DF1411">
        <w:trPr>
          <w:trHeight w:val="135"/>
        </w:trPr>
        <w:tc>
          <w:tcPr>
            <w:tcW w:w="9288" w:type="dxa"/>
            <w:gridSpan w:val="10"/>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Cilj kolegija:</w:t>
            </w:r>
          </w:p>
        </w:tc>
      </w:tr>
      <w:tr w:rsidR="00527B71" w:rsidRPr="00527B71" w:rsidTr="00DF1411">
        <w:trPr>
          <w:trHeight w:val="580"/>
        </w:trPr>
        <w:tc>
          <w:tcPr>
            <w:tcW w:w="9288" w:type="dxa"/>
            <w:gridSpan w:val="10"/>
            <w:tcBorders>
              <w:bottom w:val="single" w:sz="4" w:space="0" w:color="auto"/>
            </w:tcBorders>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Cilj je kolegija razmotriti, obrazložiti i problematizirati znanost i kulturu .</w:t>
            </w:r>
          </w:p>
        </w:tc>
      </w:tr>
      <w:tr w:rsidR="00527B71" w:rsidRPr="00527B71" w:rsidTr="00DF1411">
        <w:trPr>
          <w:trHeight w:val="135"/>
        </w:trPr>
        <w:tc>
          <w:tcPr>
            <w:tcW w:w="2426" w:type="dxa"/>
            <w:gridSpan w:val="3"/>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Sadržaj kolegija:</w:t>
            </w:r>
          </w:p>
        </w:tc>
        <w:tc>
          <w:tcPr>
            <w:tcW w:w="6862" w:type="dxa"/>
            <w:gridSpan w:val="7"/>
            <w:shd w:val="clear" w:color="auto" w:fill="auto"/>
          </w:tcPr>
          <w:p w:rsidR="00DF1411" w:rsidRPr="00527B71" w:rsidRDefault="00DF1411" w:rsidP="00527B71">
            <w:pPr>
              <w:rPr>
                <w:rFonts w:cstheme="minorHAnsi"/>
                <w:sz w:val="20"/>
                <w:szCs w:val="20"/>
                <w:lang w:val="hr-HR"/>
              </w:rPr>
            </w:pPr>
          </w:p>
        </w:tc>
      </w:tr>
      <w:tr w:rsidR="00527B71" w:rsidRPr="00527B71" w:rsidTr="00DF1411">
        <w:trPr>
          <w:trHeight w:val="2122"/>
        </w:trPr>
        <w:tc>
          <w:tcPr>
            <w:tcW w:w="9288" w:type="dxa"/>
            <w:gridSpan w:val="10"/>
            <w:tcBorders>
              <w:bottom w:val="single" w:sz="4" w:space="0" w:color="auto"/>
            </w:tcBorders>
            <w:shd w:val="clear" w:color="auto" w:fill="auto"/>
          </w:tcPr>
          <w:p w:rsidR="00DF1411" w:rsidRPr="00527B71" w:rsidRDefault="00DF1411" w:rsidP="00527B71">
            <w:pPr>
              <w:autoSpaceDE w:val="0"/>
              <w:autoSpaceDN w:val="0"/>
              <w:adjustRightInd w:val="0"/>
              <w:jc w:val="both"/>
              <w:rPr>
                <w:rFonts w:cstheme="minorHAnsi"/>
                <w:sz w:val="20"/>
                <w:szCs w:val="20"/>
                <w:lang w:val="hr-HR"/>
              </w:rPr>
            </w:pPr>
            <w:r w:rsidRPr="00527B71">
              <w:rPr>
                <w:rFonts w:cstheme="minorHAnsi"/>
                <w:sz w:val="20"/>
                <w:szCs w:val="20"/>
                <w:lang w:val="hr-HR"/>
              </w:rPr>
              <w:t>Kompleksnost pojma kultura i nadasve višestrukost njegova značenja zahtjeva uvodno razjašnjenje i povijesnu i socijalnu genezupojmova kulture i civilizacije. Upučujući na interdisciplinarnost u pristupu kulturi, ukazuje se na znanosti koje se bave čovjekom I kulturom, a da bi se naglasio predmet i teorijsko-metodološke pretpostavke sociologijskog pristupa. Govoreći o demokratizaciji kulture kao procesu obrađuju se narodna, masovna i elitna kultura kao i specifičnost njihovog suodnosa u modernom društvu. Kad je riječ o suvremenim kulturnim procesima, posebna pažnja posvećena je kulturnim aspektima globalizacije ( mcdonaldizacija i globalizacija).</w:t>
            </w:r>
          </w:p>
          <w:p w:rsidR="00DF1411" w:rsidRPr="00527B71" w:rsidRDefault="00DF1411" w:rsidP="00527B71">
            <w:pPr>
              <w:jc w:val="both"/>
              <w:rPr>
                <w:rFonts w:cstheme="minorHAnsi"/>
                <w:sz w:val="20"/>
                <w:szCs w:val="20"/>
                <w:lang w:val="hr-HR"/>
              </w:rPr>
            </w:pPr>
            <w:r w:rsidRPr="00527B71">
              <w:rPr>
                <w:rFonts w:cstheme="minorHAnsi"/>
                <w:sz w:val="20"/>
                <w:szCs w:val="20"/>
                <w:lang w:val="hr-HR"/>
              </w:rPr>
              <w:t>Kolegij analizira funkciju i opseg znanstvenog diskurza propitujući mnoge središnje koncepte kulturalnih studija o znanosti ( ideologija, hegemonija, identitet, tijelo, jezik, medij,...). Kriza autoritarne moći znanosti (cyberkultura, kiborški manifest, tehnoznanost, aliens, medicina i kultura, biotehnologija,... )</w:t>
            </w:r>
          </w:p>
        </w:tc>
      </w:tr>
      <w:tr w:rsidR="00527B71" w:rsidRPr="00527B71" w:rsidTr="00DF1411">
        <w:trPr>
          <w:trHeight w:val="135"/>
        </w:trPr>
        <w:tc>
          <w:tcPr>
            <w:tcW w:w="6241" w:type="dxa"/>
            <w:gridSpan w:val="8"/>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Kompetencije, znanje, vještine koje kolegij razvija:</w:t>
            </w:r>
          </w:p>
        </w:tc>
        <w:tc>
          <w:tcPr>
            <w:tcW w:w="3047" w:type="dxa"/>
            <w:gridSpan w:val="2"/>
            <w:shd w:val="clear" w:color="auto" w:fill="auto"/>
          </w:tcPr>
          <w:p w:rsidR="00DF1411" w:rsidRPr="00527B71" w:rsidRDefault="00DF1411" w:rsidP="00527B71">
            <w:pPr>
              <w:jc w:val="both"/>
              <w:rPr>
                <w:rFonts w:cstheme="minorHAnsi"/>
                <w:sz w:val="20"/>
                <w:szCs w:val="20"/>
                <w:lang w:val="hr-HR"/>
              </w:rPr>
            </w:pPr>
          </w:p>
        </w:tc>
      </w:tr>
      <w:tr w:rsidR="00527B71" w:rsidRPr="00527B71" w:rsidTr="00DF1411">
        <w:trPr>
          <w:trHeight w:val="761"/>
        </w:trPr>
        <w:tc>
          <w:tcPr>
            <w:tcW w:w="9288" w:type="dxa"/>
            <w:gridSpan w:val="10"/>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 xml:space="preserve"> Spoznavanje odnosa znanosti i kulture.</w:t>
            </w:r>
          </w:p>
        </w:tc>
      </w:tr>
      <w:tr w:rsidR="00527B71" w:rsidRPr="00527B71" w:rsidTr="00DF1411">
        <w:tc>
          <w:tcPr>
            <w:tcW w:w="9288" w:type="dxa"/>
            <w:gridSpan w:val="10"/>
            <w:tcBorders>
              <w:bottom w:val="single" w:sz="4" w:space="0" w:color="auto"/>
            </w:tcBorders>
            <w:shd w:val="clear" w:color="auto" w:fill="auto"/>
          </w:tcPr>
          <w:p w:rsidR="00DF1411" w:rsidRPr="00527B71" w:rsidRDefault="00DF1411"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DF1411" w:rsidRPr="00527B71" w:rsidRDefault="00DF1411"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DF1411">
        <w:tc>
          <w:tcPr>
            <w:tcW w:w="2616" w:type="dxa"/>
            <w:gridSpan w:val="4"/>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Obvezna literatura:</w:t>
            </w:r>
          </w:p>
        </w:tc>
        <w:tc>
          <w:tcPr>
            <w:tcW w:w="6672" w:type="dxa"/>
            <w:gridSpan w:val="6"/>
            <w:shd w:val="clear" w:color="auto" w:fill="auto"/>
          </w:tcPr>
          <w:p w:rsidR="00DF1411" w:rsidRPr="00527B71" w:rsidRDefault="00DF1411" w:rsidP="00527B71">
            <w:pPr>
              <w:rPr>
                <w:rFonts w:cstheme="minorHAnsi"/>
                <w:sz w:val="20"/>
                <w:szCs w:val="20"/>
                <w:lang w:val="hr-HR"/>
              </w:rPr>
            </w:pPr>
          </w:p>
        </w:tc>
      </w:tr>
      <w:tr w:rsidR="00527B71" w:rsidRPr="00527B71" w:rsidTr="00DF1411">
        <w:trPr>
          <w:trHeight w:val="977"/>
        </w:trPr>
        <w:tc>
          <w:tcPr>
            <w:tcW w:w="9288" w:type="dxa"/>
            <w:gridSpan w:val="10"/>
            <w:tcBorders>
              <w:bottom w:val="single" w:sz="4" w:space="0" w:color="auto"/>
            </w:tcBorders>
            <w:shd w:val="clear" w:color="auto" w:fill="auto"/>
          </w:tcPr>
          <w:p w:rsidR="00DF1411" w:rsidRPr="00527B71" w:rsidRDefault="00DF1411" w:rsidP="00527B71">
            <w:pPr>
              <w:autoSpaceDE w:val="0"/>
              <w:autoSpaceDN w:val="0"/>
              <w:adjustRightInd w:val="0"/>
              <w:rPr>
                <w:rFonts w:cstheme="minorHAnsi"/>
                <w:sz w:val="20"/>
                <w:szCs w:val="20"/>
                <w:lang w:val="hr-HR"/>
              </w:rPr>
            </w:pPr>
            <w:r w:rsidRPr="00527B71">
              <w:rPr>
                <w:rFonts w:cstheme="minorHAnsi"/>
                <w:sz w:val="20"/>
                <w:szCs w:val="20"/>
                <w:lang w:val="hr-HR"/>
              </w:rPr>
              <w:t>Skledar, N., Čovjek i kultura, Societas, Zagreb, Matica hrvatska, 2001.</w:t>
            </w:r>
          </w:p>
          <w:p w:rsidR="00DF1411" w:rsidRPr="00527B71" w:rsidRDefault="00DF1411" w:rsidP="00527B71">
            <w:pPr>
              <w:autoSpaceDE w:val="0"/>
              <w:autoSpaceDN w:val="0"/>
              <w:adjustRightInd w:val="0"/>
              <w:rPr>
                <w:rFonts w:cstheme="minorHAnsi"/>
                <w:sz w:val="20"/>
                <w:szCs w:val="20"/>
                <w:lang w:val="hr-HR"/>
              </w:rPr>
            </w:pPr>
            <w:r w:rsidRPr="00527B71">
              <w:rPr>
                <w:rFonts w:cstheme="minorHAnsi"/>
                <w:sz w:val="20"/>
                <w:szCs w:val="20"/>
                <w:lang w:val="hr-HR"/>
              </w:rPr>
              <w:t>Čolić, S.,  Kultura i povijest, Hrvatska sveučilišna naklada, Zagreb 2002.</w:t>
            </w:r>
          </w:p>
          <w:p w:rsidR="00DF1411" w:rsidRPr="00527B71" w:rsidRDefault="00DF1411" w:rsidP="00527B71">
            <w:pPr>
              <w:rPr>
                <w:rFonts w:cstheme="minorHAnsi"/>
                <w:sz w:val="20"/>
                <w:szCs w:val="20"/>
                <w:lang w:val="hr-HR"/>
              </w:rPr>
            </w:pPr>
            <w:r w:rsidRPr="00527B71">
              <w:rPr>
                <w:rFonts w:cstheme="minorHAnsi"/>
                <w:sz w:val="20"/>
                <w:szCs w:val="20"/>
                <w:lang w:val="hr-HR"/>
              </w:rPr>
              <w:t>Kale, E., (2003) Uvod u znanost o kulturi</w:t>
            </w:r>
          </w:p>
        </w:tc>
      </w:tr>
      <w:tr w:rsidR="00527B71" w:rsidRPr="00527B71" w:rsidTr="00DF1411">
        <w:trPr>
          <w:trHeight w:val="176"/>
        </w:trPr>
        <w:tc>
          <w:tcPr>
            <w:tcW w:w="2684" w:type="dxa"/>
            <w:gridSpan w:val="6"/>
            <w:shd w:val="clear" w:color="auto" w:fill="auto"/>
          </w:tcPr>
          <w:p w:rsidR="00DF1411" w:rsidRPr="00527B71" w:rsidRDefault="00DF1411" w:rsidP="00527B71">
            <w:pPr>
              <w:rPr>
                <w:rFonts w:cstheme="minorHAnsi"/>
                <w:sz w:val="20"/>
                <w:szCs w:val="20"/>
                <w:lang w:val="hr-HR"/>
              </w:rPr>
            </w:pPr>
            <w:r w:rsidRPr="00527B71">
              <w:rPr>
                <w:rFonts w:cstheme="minorHAnsi"/>
                <w:sz w:val="20"/>
                <w:szCs w:val="20"/>
                <w:lang w:val="hr-HR"/>
              </w:rPr>
              <w:t>Dopunska literatura:</w:t>
            </w:r>
          </w:p>
        </w:tc>
        <w:tc>
          <w:tcPr>
            <w:tcW w:w="6604" w:type="dxa"/>
            <w:gridSpan w:val="4"/>
            <w:shd w:val="clear" w:color="auto" w:fill="auto"/>
          </w:tcPr>
          <w:p w:rsidR="00DF1411" w:rsidRPr="00527B71" w:rsidRDefault="00DF1411" w:rsidP="00527B71">
            <w:pPr>
              <w:rPr>
                <w:rFonts w:cstheme="minorHAnsi"/>
                <w:sz w:val="20"/>
                <w:szCs w:val="20"/>
                <w:lang w:val="hr-HR"/>
              </w:rPr>
            </w:pPr>
          </w:p>
        </w:tc>
      </w:tr>
      <w:tr w:rsidR="00527B71" w:rsidRPr="00527B71" w:rsidTr="00DF1411">
        <w:trPr>
          <w:trHeight w:val="422"/>
        </w:trPr>
        <w:tc>
          <w:tcPr>
            <w:tcW w:w="9288" w:type="dxa"/>
            <w:gridSpan w:val="10"/>
            <w:shd w:val="clear" w:color="auto" w:fill="auto"/>
          </w:tcPr>
          <w:p w:rsidR="00DF1411" w:rsidRPr="00527B71" w:rsidRDefault="00DF1411" w:rsidP="00527B71">
            <w:pPr>
              <w:autoSpaceDE w:val="0"/>
              <w:autoSpaceDN w:val="0"/>
              <w:adjustRightInd w:val="0"/>
              <w:rPr>
                <w:rFonts w:cstheme="minorHAnsi"/>
                <w:sz w:val="20"/>
                <w:szCs w:val="20"/>
                <w:lang w:val="hr-HR"/>
              </w:rPr>
            </w:pPr>
            <w:r w:rsidRPr="00527B71">
              <w:rPr>
                <w:rFonts w:cstheme="minorHAnsi"/>
                <w:sz w:val="20"/>
                <w:szCs w:val="20"/>
                <w:lang w:val="hr-HR"/>
              </w:rPr>
              <w:t>Čolić, S., Kultura i povijest, Hrvatska sveučilišna naklada, Zagreb 2002.</w:t>
            </w:r>
          </w:p>
        </w:tc>
      </w:tr>
      <w:tr w:rsidR="00DF1411" w:rsidRPr="00527B71" w:rsidTr="00DF1411">
        <w:trPr>
          <w:gridAfter w:val="1"/>
          <w:wAfter w:w="19" w:type="dxa"/>
          <w:trHeight w:val="135"/>
        </w:trPr>
        <w:tc>
          <w:tcPr>
            <w:tcW w:w="2665" w:type="dxa"/>
            <w:gridSpan w:val="5"/>
            <w:shd w:val="clear" w:color="auto" w:fill="auto"/>
            <w:vAlign w:val="center"/>
          </w:tcPr>
          <w:p w:rsidR="00DF1411" w:rsidRPr="00527B71" w:rsidRDefault="00DF1411"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4"/>
            <w:shd w:val="clear" w:color="auto" w:fill="auto"/>
          </w:tcPr>
          <w:p w:rsidR="00DF1411" w:rsidRPr="00527B71" w:rsidRDefault="00DF1411" w:rsidP="00527B71">
            <w:pPr>
              <w:numPr>
                <w:ilvl w:val="0"/>
                <w:numId w:val="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DF1411" w:rsidRPr="00527B71" w:rsidRDefault="00DF1411" w:rsidP="00527B71">
            <w:pPr>
              <w:numPr>
                <w:ilvl w:val="0"/>
                <w:numId w:val="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DF1411" w:rsidRPr="00527B71" w:rsidRDefault="00DF1411" w:rsidP="00527B71">
      <w:pPr>
        <w:jc w:val="center"/>
        <w:rPr>
          <w:rFonts w:ascii="Arial Narrow" w:hAnsi="Arial Narrow"/>
          <w:sz w:val="22"/>
          <w:szCs w:val="22"/>
          <w:lang w:val="hr-HR"/>
        </w:rPr>
      </w:pPr>
    </w:p>
    <w:p w:rsidR="00DF1411" w:rsidRPr="00527B71" w:rsidRDefault="00DF1411" w:rsidP="00527B71">
      <w:pPr>
        <w:rPr>
          <w:rFonts w:ascii="Arial Narrow" w:hAnsi="Arial Narrow"/>
          <w:sz w:val="22"/>
          <w:szCs w:val="22"/>
          <w:lang w:val="hr-HR"/>
        </w:rPr>
      </w:pPr>
    </w:p>
    <w:p w:rsidR="007E0B74" w:rsidRPr="00527B71" w:rsidRDefault="007E0B74" w:rsidP="00527B71">
      <w:pPr>
        <w:rPr>
          <w:rFonts w:cstheme="minorHAnsi"/>
          <w:sz w:val="20"/>
          <w:szCs w:val="20"/>
          <w:lang w:val="hr-HR"/>
        </w:rPr>
      </w:pPr>
    </w:p>
    <w:p w:rsidR="00741A2F" w:rsidRPr="00527B71" w:rsidRDefault="00741A2F" w:rsidP="00527B71">
      <w:pPr>
        <w:rPr>
          <w:rFonts w:cstheme="minorHAnsi"/>
          <w:sz w:val="20"/>
          <w:szCs w:val="20"/>
          <w:lang w:val="hr-HR"/>
        </w:rPr>
      </w:pPr>
      <w:r w:rsidRPr="00527B71">
        <w:rPr>
          <w:rFonts w:cstheme="minorHAnsi"/>
          <w:sz w:val="20"/>
          <w:szCs w:val="20"/>
          <w:lang w:val="hr-HR"/>
        </w:rPr>
        <w:br w:type="page"/>
      </w:r>
    </w:p>
    <w:p w:rsidR="002946F4" w:rsidRPr="00527B71" w:rsidRDefault="002946F4" w:rsidP="00527B71">
      <w:pPr>
        <w:rPr>
          <w:rFonts w:cstheme="minorHAnsi"/>
          <w:sz w:val="20"/>
          <w:szCs w:val="20"/>
          <w:lang w:val="hr-HR"/>
        </w:rPr>
      </w:pPr>
    </w:p>
    <w:p w:rsidR="005D6642" w:rsidRPr="00527B71" w:rsidRDefault="005D6642"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397"/>
        <w:gridCol w:w="1043"/>
        <w:gridCol w:w="5561"/>
        <w:gridCol w:w="19"/>
      </w:tblGrid>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Regionalna kultura u europskom kontekstu</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OOK10</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20"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Doc.dr.sc. Tatjana Ileš</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2"/>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Dijana Romić, naslovna asistentica</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774"/>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Upoznavanje s temeljnim problemima i značajkama zavičajnog i kulturnog areala. Uočiti važnost regionalne kulture i smjestiti je u širi (europski) kontekst.</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2842"/>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Kulturalna i geografska imaginacija. </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Zavičaj i regija-povijest pojmova i teorijska polazišta. Kultura zavičajnosti, lokalizam i regionalizam. </w:t>
            </w:r>
            <w:r w:rsidRPr="00527B71">
              <w:rPr>
                <w:rFonts w:cstheme="minorHAnsi"/>
                <w:sz w:val="20"/>
                <w:szCs w:val="20"/>
                <w:lang w:val="hr-HR"/>
              </w:rPr>
              <w:br/>
              <w:t>Kultura kao predmet geografskog interesa; geografija ljudskoga duha i kultura (distribucija duhovnih i materijalnih dobara; ljudsko djelovanje kao kulturno djelovanje; pitanja podčinjenosti i moći; prostorna osjetljivost pojma kulture).</w:t>
            </w:r>
            <w:r w:rsidRPr="00527B71">
              <w:rPr>
                <w:rFonts w:cstheme="minorHAnsi"/>
                <w:sz w:val="20"/>
                <w:szCs w:val="20"/>
                <w:lang w:val="hr-HR"/>
              </w:rPr>
              <w:br/>
              <w:t xml:space="preserve">Geo-socijalni problemi kroz prizmu suodnosa globalizacijskih procesa i lokalnih raznolikosti: politički konflikt, urbanizacija, migracijski uzorci, ekonomski razvoj. </w:t>
            </w:r>
            <w:r w:rsidRPr="00527B71">
              <w:rPr>
                <w:rFonts w:cstheme="minorHAnsi"/>
                <w:sz w:val="20"/>
                <w:szCs w:val="20"/>
                <w:lang w:val="hr-HR"/>
              </w:rPr>
              <w:br/>
              <w:t>Pitanje spacijalnosti i socio-spacijalne dijalektike.</w:t>
            </w:r>
            <w:r w:rsidRPr="00527B71">
              <w:rPr>
                <w:rFonts w:cstheme="minorHAnsi"/>
                <w:sz w:val="20"/>
                <w:szCs w:val="20"/>
                <w:lang w:val="hr-HR"/>
              </w:rPr>
              <w:br/>
              <w:t xml:space="preserve">Ekologija prostora; prostor i svakodnevica; prostor i kretanje. </w:t>
            </w:r>
            <w:r w:rsidRPr="00527B71">
              <w:rPr>
                <w:rFonts w:cstheme="minorHAnsi"/>
                <w:sz w:val="20"/>
                <w:szCs w:val="20"/>
                <w:lang w:val="hr-HR"/>
              </w:rPr>
              <w:br/>
              <w:t>Socijalnokritička problematizacija aktualnih interesa discipline: pitanje mjesta i konteksta; pojam pejzaža kao socijalne kategorije; relacija tijelo - subjekt - pejzaž; odnos svijeta i identiteta (s posebnim osvrtom na čimbenik rodnosti); geografski kozmos.</w:t>
            </w:r>
            <w:r w:rsidRPr="00527B71">
              <w:rPr>
                <w:rFonts w:cstheme="minorHAnsi"/>
                <w:sz w:val="20"/>
                <w:szCs w:val="20"/>
                <w:lang w:val="hr-HR"/>
              </w:rPr>
              <w:br/>
              <w:t>Kreiranje identiteta u prostoru mijene.</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koegij razvija:</w:t>
            </w:r>
          </w:p>
        </w:tc>
      </w:tr>
      <w:tr w:rsidR="00527B71" w:rsidRPr="00527B71" w:rsidTr="00B16167">
        <w:trPr>
          <w:trHeight w:val="1869"/>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Raspoznavanje kompleksnog odnosa čovjeka i njegove pozicioniranosti unutar kulturnog prostora. Interdisciplinarni kontekst.</w:t>
            </w:r>
          </w:p>
          <w:p w:rsidR="005D6642" w:rsidRPr="00527B71" w:rsidRDefault="005D664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5D6642" w:rsidRPr="00527B71" w:rsidRDefault="005D6642" w:rsidP="00527B71">
            <w:pPr>
              <w:rPr>
                <w:rFonts w:cstheme="minorHAnsi"/>
                <w:sz w:val="20"/>
                <w:szCs w:val="20"/>
                <w:lang w:val="hr-HR"/>
              </w:rPr>
            </w:pPr>
            <w:r w:rsidRPr="00527B71">
              <w:rPr>
                <w:rFonts w:cstheme="minorHAnsi"/>
                <w:sz w:val="20"/>
                <w:szCs w:val="20"/>
                <w:lang w:val="hr-HR"/>
              </w:rPr>
              <w:t>Esej,pismeno, usmeno Pri utvrđivanju konačne ocjene u obzir se uzima i aktivno sudjelovanje u u predavanjima i sustavno praćenje  preporučene literature</w:t>
            </w:r>
          </w:p>
          <w:p w:rsidR="005D6642" w:rsidRPr="00527B71" w:rsidRDefault="005D664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Obvezna literatura:</w:t>
            </w:r>
          </w:p>
          <w:p w:rsidR="005D6642" w:rsidRPr="00527B71" w:rsidRDefault="005D6642" w:rsidP="00527B71">
            <w:pPr>
              <w:ind w:left="360"/>
              <w:rPr>
                <w:rFonts w:cstheme="minorHAnsi"/>
                <w:sz w:val="20"/>
                <w:szCs w:val="20"/>
                <w:lang w:val="hr-HR"/>
              </w:rPr>
            </w:pPr>
            <w:r w:rsidRPr="00527B71">
              <w:rPr>
                <w:rFonts w:cstheme="minorHAnsi"/>
                <w:sz w:val="20"/>
                <w:szCs w:val="20"/>
                <w:lang w:val="hr-HR"/>
              </w:rPr>
              <w:t>Šakaja, L. Kultura kao objekt geografskog izučavanja. Društvena istraživanja, 7, 3(35) ; str. 461-484., 1998.</w:t>
            </w:r>
          </w:p>
          <w:p w:rsidR="005D6642" w:rsidRPr="00527B71" w:rsidRDefault="005D6642" w:rsidP="00527B71">
            <w:pPr>
              <w:ind w:left="360"/>
              <w:rPr>
                <w:rFonts w:cstheme="minorHAnsi"/>
                <w:sz w:val="20"/>
                <w:szCs w:val="20"/>
                <w:lang w:val="hr-HR"/>
              </w:rPr>
            </w:pPr>
            <w:r w:rsidRPr="00527B71">
              <w:rPr>
                <w:rFonts w:cstheme="minorHAnsi"/>
                <w:sz w:val="20"/>
                <w:szCs w:val="20"/>
                <w:lang w:val="hr-HR"/>
              </w:rPr>
              <w:t>Mitchell, D. Cultural Geography: A Critical Introduction. Blackwell Publishers, 1999.</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      Sablić Tomić, H., Rem, G., Slavonski tekst hrvatske književnosti, Zagreb, 2003.</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rPr>
          <w:trHeight w:val="757"/>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Ruppert, K. Et.al. Socijalna geografija, Zagreb, 1981.</w:t>
            </w:r>
          </w:p>
          <w:p w:rsidR="005D6642" w:rsidRPr="00527B71" w:rsidRDefault="005D6642" w:rsidP="00527B71">
            <w:pPr>
              <w:rPr>
                <w:rFonts w:cstheme="minorHAnsi"/>
                <w:sz w:val="20"/>
                <w:szCs w:val="20"/>
                <w:lang w:val="hr-HR"/>
              </w:rPr>
            </w:pPr>
            <w:r w:rsidRPr="00527B71">
              <w:rPr>
                <w:rFonts w:cstheme="minorHAnsi"/>
                <w:sz w:val="20"/>
                <w:szCs w:val="20"/>
                <w:lang w:val="hr-HR"/>
              </w:rPr>
              <w:t>Melankolia kronikaja, Osijek, 2003.</w:t>
            </w:r>
          </w:p>
        </w:tc>
      </w:tr>
      <w:tr w:rsidR="005D6642" w:rsidRPr="00527B71" w:rsidTr="00B16167">
        <w:trPr>
          <w:gridAfter w:val="1"/>
          <w:wAfter w:w="19" w:type="dxa"/>
          <w:trHeight w:val="135"/>
        </w:trPr>
        <w:tc>
          <w:tcPr>
            <w:tcW w:w="2665" w:type="dxa"/>
            <w:gridSpan w:val="3"/>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2"/>
            <w:shd w:val="clear" w:color="auto" w:fill="auto"/>
          </w:tcPr>
          <w:p w:rsidR="005D6642" w:rsidRPr="00527B71" w:rsidRDefault="005D6642" w:rsidP="00527B71">
            <w:pPr>
              <w:numPr>
                <w:ilvl w:val="0"/>
                <w:numId w:val="10"/>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10"/>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2946F4" w:rsidRPr="00527B71" w:rsidRDefault="002946F4" w:rsidP="00527B71">
      <w:pPr>
        <w:rPr>
          <w:rFonts w:cstheme="minorHAnsi"/>
          <w:sz w:val="20"/>
          <w:szCs w:val="20"/>
          <w:lang w:val="hr-HR"/>
        </w:rPr>
      </w:pPr>
      <w:r w:rsidRPr="00527B71">
        <w:rPr>
          <w:rFonts w:cstheme="minorHAnsi"/>
          <w:sz w:val="20"/>
          <w:szCs w:val="20"/>
          <w:lang w:val="hr-HR"/>
        </w:rPr>
        <w:br w:type="page"/>
      </w: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397"/>
        <w:gridCol w:w="1043"/>
        <w:gridCol w:w="5561"/>
        <w:gridCol w:w="19"/>
      </w:tblGrid>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Metodologija istraživanja u kulturi</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OOK11</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20"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Izv. prof. dr. sc. Nives Tomašević</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2"/>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Tomislav Nedić, asistent</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915"/>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Cilj je kolegija uputiti studente u metodološka pitanja vezana uz provođenje istraživanje unutar interesnih područja kulturalnih studija, s težištem na upoznavanju i razumijevanju naravi kvalitativnih metoda. </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2842"/>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Narav istraživanja u kulturalnim studijima: pluridisciplinarna uvjetovanost. Etnografski i antropološki aspekti. Sociološki i psihološki aspekti. Što je podatak i kako ga interpretirati; pristupi.  Upotreba tehnologije i statističkih metoda. Istraživanje tekstualnosti. </w:t>
            </w:r>
          </w:p>
          <w:p w:rsidR="005D6642" w:rsidRPr="00527B71" w:rsidRDefault="005D6642" w:rsidP="00527B71">
            <w:pPr>
              <w:jc w:val="both"/>
              <w:rPr>
                <w:rFonts w:cstheme="minorHAnsi"/>
                <w:sz w:val="20"/>
                <w:szCs w:val="20"/>
                <w:lang w:val="hr-HR"/>
              </w:rPr>
            </w:pPr>
            <w:r w:rsidRPr="00527B71">
              <w:rPr>
                <w:rFonts w:cstheme="minorHAnsi"/>
                <w:sz w:val="20"/>
                <w:szCs w:val="20"/>
                <w:lang w:val="hr-HR"/>
              </w:rPr>
              <w:t> Pragmatička težišta:</w:t>
            </w:r>
          </w:p>
          <w:p w:rsidR="005D6642" w:rsidRPr="00527B71" w:rsidRDefault="005D6642" w:rsidP="00527B71">
            <w:pPr>
              <w:numPr>
                <w:ilvl w:val="0"/>
                <w:numId w:val="9"/>
              </w:numPr>
              <w:jc w:val="both"/>
              <w:rPr>
                <w:rFonts w:cstheme="minorHAnsi"/>
                <w:sz w:val="20"/>
                <w:szCs w:val="20"/>
                <w:lang w:val="hr-HR"/>
              </w:rPr>
            </w:pPr>
            <w:r w:rsidRPr="00527B71">
              <w:rPr>
                <w:rFonts w:cstheme="minorHAnsi"/>
                <w:bCs/>
                <w:sz w:val="20"/>
                <w:szCs w:val="20"/>
                <w:lang w:val="hr-HR"/>
              </w:rPr>
              <w:t> </w:t>
            </w:r>
            <w:r w:rsidRPr="00527B71">
              <w:rPr>
                <w:rFonts w:cstheme="minorHAnsi"/>
                <w:sz w:val="20"/>
                <w:szCs w:val="20"/>
                <w:lang w:val="hr-HR"/>
              </w:rPr>
              <w:t xml:space="preserve">Pojam znanstvene metode i metodologije </w:t>
            </w:r>
          </w:p>
          <w:p w:rsidR="005D6642" w:rsidRPr="00527B71" w:rsidRDefault="005D6642" w:rsidP="00527B71">
            <w:pPr>
              <w:numPr>
                <w:ilvl w:val="0"/>
                <w:numId w:val="9"/>
              </w:numPr>
              <w:rPr>
                <w:rFonts w:cstheme="minorHAnsi"/>
                <w:sz w:val="20"/>
                <w:szCs w:val="20"/>
                <w:lang w:val="hr-HR"/>
              </w:rPr>
            </w:pPr>
            <w:r w:rsidRPr="00527B71">
              <w:rPr>
                <w:rFonts w:cstheme="minorHAnsi"/>
                <w:sz w:val="20"/>
                <w:szCs w:val="20"/>
                <w:lang w:val="hr-HR"/>
              </w:rPr>
              <w:t xml:space="preserve">Specifičnosti istraživanja kulturalnih fenomena </w:t>
            </w:r>
          </w:p>
          <w:p w:rsidR="005D6642" w:rsidRPr="00527B71" w:rsidRDefault="005D6642" w:rsidP="00527B71">
            <w:pPr>
              <w:numPr>
                <w:ilvl w:val="0"/>
                <w:numId w:val="9"/>
              </w:numPr>
              <w:rPr>
                <w:rFonts w:cstheme="minorHAnsi"/>
                <w:sz w:val="20"/>
                <w:szCs w:val="20"/>
                <w:lang w:val="hr-HR"/>
              </w:rPr>
            </w:pPr>
            <w:r w:rsidRPr="00527B71">
              <w:rPr>
                <w:rFonts w:cstheme="minorHAnsi"/>
                <w:sz w:val="20"/>
                <w:szCs w:val="20"/>
                <w:lang w:val="hr-HR"/>
              </w:rPr>
              <w:t xml:space="preserve">Razvijanje kvalitativnih i kvantitativnih nacrta istraživanja </w:t>
            </w:r>
          </w:p>
          <w:p w:rsidR="005D6642" w:rsidRPr="00527B71" w:rsidRDefault="005D6642" w:rsidP="00527B71">
            <w:pPr>
              <w:numPr>
                <w:ilvl w:val="0"/>
                <w:numId w:val="9"/>
              </w:numPr>
              <w:rPr>
                <w:rFonts w:cstheme="minorHAnsi"/>
                <w:sz w:val="20"/>
                <w:szCs w:val="20"/>
                <w:lang w:val="hr-HR"/>
              </w:rPr>
            </w:pPr>
            <w:r w:rsidRPr="00527B71">
              <w:rPr>
                <w:rFonts w:cstheme="minorHAnsi"/>
                <w:sz w:val="20"/>
                <w:szCs w:val="20"/>
                <w:lang w:val="hr-HR"/>
              </w:rPr>
              <w:t xml:space="preserve">Proces istraživanja </w:t>
            </w:r>
          </w:p>
          <w:p w:rsidR="005D6642" w:rsidRPr="00527B71" w:rsidRDefault="005D6642" w:rsidP="00527B71">
            <w:pPr>
              <w:numPr>
                <w:ilvl w:val="0"/>
                <w:numId w:val="9"/>
              </w:numPr>
              <w:rPr>
                <w:rFonts w:cstheme="minorHAnsi"/>
                <w:sz w:val="20"/>
                <w:szCs w:val="20"/>
                <w:lang w:val="hr-HR"/>
              </w:rPr>
            </w:pPr>
            <w:r w:rsidRPr="00527B71">
              <w:rPr>
                <w:rFonts w:cstheme="minorHAnsi"/>
                <w:sz w:val="20"/>
                <w:szCs w:val="20"/>
                <w:lang w:val="hr-HR"/>
              </w:rPr>
              <w:t xml:space="preserve">Nužnost integracije istraživačkih paradigmi u istraživanju kulturoloških fenomena </w:t>
            </w:r>
          </w:p>
          <w:p w:rsidR="005D6642" w:rsidRPr="00527B71" w:rsidRDefault="005D6642" w:rsidP="00527B71">
            <w:pPr>
              <w:numPr>
                <w:ilvl w:val="0"/>
                <w:numId w:val="9"/>
              </w:numPr>
              <w:rPr>
                <w:rFonts w:cstheme="minorHAnsi"/>
                <w:sz w:val="20"/>
                <w:szCs w:val="20"/>
                <w:lang w:val="hr-HR"/>
              </w:rPr>
            </w:pPr>
            <w:r w:rsidRPr="00527B71">
              <w:rPr>
                <w:rFonts w:cstheme="minorHAnsi"/>
                <w:sz w:val="20"/>
                <w:szCs w:val="20"/>
                <w:lang w:val="hr-HR"/>
              </w:rPr>
              <w:t xml:space="preserve">Kako pristupiti izradi istraživačke studije: od istraživačkog upita i hipoteza, korištenja literature, aplikacije teorije, kvalitativnih i kvantitativnih metoda i postupaka do izvješća o provedenom istraživanju </w:t>
            </w:r>
          </w:p>
          <w:p w:rsidR="005D6642" w:rsidRPr="00527B71" w:rsidRDefault="005D6642" w:rsidP="00527B71">
            <w:pPr>
              <w:numPr>
                <w:ilvl w:val="0"/>
                <w:numId w:val="9"/>
              </w:numPr>
              <w:jc w:val="both"/>
              <w:rPr>
                <w:rFonts w:cstheme="minorHAnsi"/>
                <w:bCs/>
                <w:sz w:val="20"/>
                <w:szCs w:val="20"/>
                <w:lang w:val="hr-HR"/>
              </w:rPr>
            </w:pPr>
            <w:r w:rsidRPr="00527B71">
              <w:rPr>
                <w:rFonts w:cstheme="minorHAnsi"/>
                <w:sz w:val="20"/>
                <w:szCs w:val="20"/>
                <w:lang w:val="hr-HR"/>
              </w:rPr>
              <w:t>Evaluacija istraživanja (vrednovanje programa i društvenih akcija)</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350"/>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 Istraživačka osposobljenost.</w:t>
            </w:r>
          </w:p>
        </w:tc>
      </w:tr>
      <w:tr w:rsidR="00527B71" w:rsidRPr="00527B71" w:rsidTr="00B16167">
        <w:trPr>
          <w:trHeight w:val="1051"/>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Način provjere znanja:</w:t>
            </w:r>
          </w:p>
          <w:p w:rsidR="005D6642" w:rsidRPr="00527B71" w:rsidRDefault="005D6642" w:rsidP="00527B71">
            <w:pPr>
              <w:rPr>
                <w:rFonts w:cstheme="minorHAnsi"/>
                <w:sz w:val="20"/>
                <w:szCs w:val="20"/>
                <w:lang w:val="hr-HR"/>
              </w:rPr>
            </w:pPr>
            <w:r w:rsidRPr="00527B71">
              <w:rPr>
                <w:rFonts w:cstheme="minorHAnsi"/>
                <w:sz w:val="20"/>
                <w:szCs w:val="20"/>
                <w:lang w:val="hr-HR"/>
              </w:rPr>
              <w:t>Istraživački rad,pismeno, usmeno Pri utvrđivanju konačne ocjene u obzir se uzima i aktivno sudjelovanje u u predavanjima i sustavno praćenje  preporučene literature</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977"/>
        </w:trPr>
        <w:tc>
          <w:tcPr>
            <w:tcW w:w="9288" w:type="dxa"/>
            <w:gridSpan w:val="6"/>
            <w:tcBorders>
              <w:bottom w:val="single" w:sz="4" w:space="0" w:color="auto"/>
            </w:tcBorders>
            <w:shd w:val="clear" w:color="auto" w:fill="auto"/>
          </w:tcPr>
          <w:p w:rsidR="005D6642" w:rsidRPr="00527B71" w:rsidRDefault="005D6642" w:rsidP="00527B71">
            <w:pPr>
              <w:ind w:left="720" w:hanging="720"/>
              <w:jc w:val="both"/>
              <w:rPr>
                <w:rFonts w:cstheme="minorHAnsi"/>
                <w:sz w:val="20"/>
                <w:szCs w:val="20"/>
                <w:lang w:val="hr-HR"/>
              </w:rPr>
            </w:pPr>
            <w:r w:rsidRPr="00527B71">
              <w:rPr>
                <w:rFonts w:cstheme="minorHAnsi"/>
                <w:sz w:val="20"/>
                <w:szCs w:val="20"/>
                <w:lang w:val="hr-HR"/>
              </w:rPr>
              <w:t xml:space="preserve">Halmi, A. </w:t>
            </w:r>
            <w:r w:rsidRPr="00527B71">
              <w:rPr>
                <w:rFonts w:cstheme="minorHAnsi"/>
                <w:i/>
                <w:iCs/>
                <w:sz w:val="20"/>
                <w:szCs w:val="20"/>
                <w:lang w:val="hr-HR"/>
              </w:rPr>
              <w:t>Kvalitativna metodologija u društvenim znanostima</w:t>
            </w:r>
            <w:r w:rsidRPr="00527B71">
              <w:rPr>
                <w:rFonts w:cstheme="minorHAnsi"/>
                <w:sz w:val="20"/>
                <w:szCs w:val="20"/>
                <w:lang w:val="hr-HR"/>
              </w:rPr>
              <w:t>. Zagreb,1999.</w:t>
            </w:r>
          </w:p>
          <w:p w:rsidR="005D6642" w:rsidRPr="00527B71" w:rsidRDefault="005D6642" w:rsidP="00527B71">
            <w:pPr>
              <w:ind w:left="720" w:hanging="720"/>
              <w:jc w:val="both"/>
              <w:rPr>
                <w:rFonts w:cstheme="minorHAnsi"/>
                <w:sz w:val="20"/>
                <w:szCs w:val="20"/>
                <w:lang w:val="hr-HR"/>
              </w:rPr>
            </w:pPr>
            <w:r w:rsidRPr="00527B71">
              <w:rPr>
                <w:rFonts w:cstheme="minorHAnsi"/>
                <w:sz w:val="20"/>
                <w:szCs w:val="20"/>
                <w:lang w:val="hr-HR"/>
              </w:rPr>
              <w:t xml:space="preserve">Halmi, A. </w:t>
            </w:r>
            <w:r w:rsidRPr="00527B71">
              <w:rPr>
                <w:rFonts w:cstheme="minorHAnsi"/>
                <w:i/>
                <w:iCs/>
                <w:sz w:val="20"/>
                <w:szCs w:val="20"/>
                <w:lang w:val="hr-HR"/>
              </w:rPr>
              <w:t>Metodologija istraživanja u socijalnom radu</w:t>
            </w:r>
            <w:r w:rsidRPr="00527B71">
              <w:rPr>
                <w:rFonts w:cstheme="minorHAnsi"/>
                <w:sz w:val="20"/>
                <w:szCs w:val="20"/>
                <w:lang w:val="hr-HR"/>
              </w:rPr>
              <w:t>. Zagreb, 2001.</w:t>
            </w:r>
          </w:p>
          <w:p w:rsidR="005D6642" w:rsidRPr="00527B71" w:rsidRDefault="005D6642" w:rsidP="00527B71">
            <w:pPr>
              <w:ind w:left="720" w:hanging="720"/>
              <w:jc w:val="both"/>
              <w:rPr>
                <w:rFonts w:cstheme="minorHAnsi"/>
                <w:sz w:val="20"/>
                <w:szCs w:val="20"/>
                <w:lang w:val="hr-HR"/>
              </w:rPr>
            </w:pPr>
            <w:r w:rsidRPr="00527B71">
              <w:rPr>
                <w:rFonts w:cstheme="minorHAnsi"/>
                <w:sz w:val="20"/>
                <w:szCs w:val="20"/>
                <w:lang w:val="hr-HR"/>
              </w:rPr>
              <w:t xml:space="preserve">Harkness, J. A., Van de Vijver, F.J.R., Mohler, P.P. </w:t>
            </w:r>
            <w:r w:rsidRPr="00527B71">
              <w:rPr>
                <w:rFonts w:cstheme="minorHAnsi"/>
                <w:i/>
                <w:iCs/>
                <w:sz w:val="20"/>
                <w:szCs w:val="20"/>
                <w:lang w:val="hr-HR"/>
              </w:rPr>
              <w:t>Cross-Cultural Survey Methods</w:t>
            </w:r>
            <w:r w:rsidRPr="00527B71">
              <w:rPr>
                <w:rStyle w:val="small1"/>
                <w:rFonts w:cstheme="minorHAnsi"/>
                <w:sz w:val="20"/>
                <w:szCs w:val="20"/>
                <w:lang w:val="hr-HR"/>
              </w:rPr>
              <w:t xml:space="preserve">. </w:t>
            </w:r>
            <w:r w:rsidRPr="00527B71">
              <w:rPr>
                <w:rFonts w:cstheme="minorHAnsi"/>
                <w:sz w:val="20"/>
                <w:szCs w:val="20"/>
                <w:lang w:val="hr-HR"/>
              </w:rPr>
              <w:t>John Wiley &amp; Sons, 2002</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c>
          <w:tcPr>
            <w:tcW w:w="9288" w:type="dxa"/>
            <w:gridSpan w:val="6"/>
            <w:shd w:val="clear" w:color="auto" w:fill="auto"/>
          </w:tcPr>
          <w:p w:rsidR="005D6642" w:rsidRPr="00527B71" w:rsidRDefault="005D6642" w:rsidP="00527B71">
            <w:pPr>
              <w:ind w:left="720" w:hanging="720"/>
              <w:jc w:val="both"/>
              <w:rPr>
                <w:rFonts w:cstheme="minorHAnsi"/>
                <w:sz w:val="20"/>
                <w:szCs w:val="20"/>
                <w:lang w:val="hr-HR"/>
              </w:rPr>
            </w:pPr>
            <w:r w:rsidRPr="00527B71">
              <w:rPr>
                <w:rFonts w:cstheme="minorHAnsi"/>
                <w:sz w:val="20"/>
                <w:szCs w:val="20"/>
                <w:lang w:val="hr-HR"/>
              </w:rPr>
              <w:t xml:space="preserve"> Clandinin, D. J., Connelly, F. M. </w:t>
            </w:r>
            <w:r w:rsidRPr="00527B71">
              <w:rPr>
                <w:rFonts w:cstheme="minorHAnsi"/>
                <w:i/>
                <w:iCs/>
                <w:sz w:val="20"/>
                <w:szCs w:val="20"/>
                <w:lang w:val="hr-HR"/>
              </w:rPr>
              <w:t>Narrative Inquiry: Experience and Story in Qualitative Research</w:t>
            </w:r>
            <w:r w:rsidRPr="00527B71">
              <w:rPr>
                <w:rStyle w:val="small1"/>
                <w:rFonts w:cstheme="minorHAnsi"/>
                <w:sz w:val="20"/>
                <w:szCs w:val="20"/>
                <w:lang w:val="hr-HR"/>
              </w:rPr>
              <w:t xml:space="preserve">. </w:t>
            </w:r>
            <w:r w:rsidRPr="00527B71">
              <w:rPr>
                <w:rFonts w:cstheme="minorHAnsi"/>
                <w:sz w:val="20"/>
                <w:szCs w:val="20"/>
                <w:lang w:val="hr-HR"/>
              </w:rPr>
              <w:t>Jossey-Bass, 1999</w:t>
            </w:r>
          </w:p>
          <w:p w:rsidR="005D6642" w:rsidRPr="00527B71" w:rsidRDefault="005D6642" w:rsidP="00527B71">
            <w:pPr>
              <w:ind w:left="720" w:hanging="720"/>
              <w:jc w:val="both"/>
              <w:rPr>
                <w:rFonts w:cstheme="minorHAnsi"/>
                <w:sz w:val="20"/>
                <w:szCs w:val="20"/>
                <w:lang w:val="hr-HR"/>
              </w:rPr>
            </w:pPr>
            <w:r w:rsidRPr="00527B71">
              <w:rPr>
                <w:rFonts w:cstheme="minorHAnsi"/>
                <w:sz w:val="20"/>
                <w:szCs w:val="20"/>
                <w:lang w:val="hr-HR"/>
              </w:rPr>
              <w:t xml:space="preserve">Denzin; N. K., Lincoln, Y. S. (ur.) </w:t>
            </w:r>
            <w:r w:rsidRPr="00527B71">
              <w:rPr>
                <w:rFonts w:cstheme="minorHAnsi"/>
                <w:i/>
                <w:iCs/>
                <w:sz w:val="20"/>
                <w:szCs w:val="20"/>
                <w:lang w:val="hr-HR"/>
              </w:rPr>
              <w:t>Handbook of Qualitative Research.</w:t>
            </w:r>
            <w:r w:rsidRPr="00527B71">
              <w:rPr>
                <w:rFonts w:cstheme="minorHAnsi"/>
                <w:sz w:val="20"/>
                <w:szCs w:val="20"/>
                <w:lang w:val="hr-HR"/>
              </w:rPr>
              <w:t xml:space="preserve"> Sage Publications, 2000</w:t>
            </w:r>
          </w:p>
          <w:p w:rsidR="005D6642" w:rsidRPr="00527B71" w:rsidRDefault="005D6642" w:rsidP="00527B71">
            <w:pPr>
              <w:ind w:left="720" w:hanging="720"/>
              <w:jc w:val="both"/>
              <w:rPr>
                <w:rFonts w:cstheme="minorHAnsi"/>
                <w:sz w:val="20"/>
                <w:szCs w:val="20"/>
                <w:lang w:val="hr-HR"/>
              </w:rPr>
            </w:pPr>
            <w:r w:rsidRPr="00527B71">
              <w:rPr>
                <w:rFonts w:cstheme="minorHAnsi"/>
                <w:sz w:val="20"/>
                <w:szCs w:val="20"/>
                <w:lang w:val="hr-HR"/>
              </w:rPr>
              <w:t xml:space="preserve">Gray, A. </w:t>
            </w:r>
            <w:r w:rsidRPr="00527B71">
              <w:rPr>
                <w:rFonts w:cstheme="minorHAnsi"/>
                <w:i/>
                <w:iCs/>
                <w:sz w:val="20"/>
                <w:szCs w:val="20"/>
                <w:lang w:val="hr-HR"/>
              </w:rPr>
              <w:t>Research Practice for Cultural Studies : Ethnographic Methods and Lived Cultures</w:t>
            </w:r>
            <w:r w:rsidRPr="00527B71">
              <w:rPr>
                <w:rStyle w:val="small1"/>
                <w:rFonts w:cstheme="minorHAnsi"/>
                <w:sz w:val="20"/>
                <w:szCs w:val="20"/>
                <w:lang w:val="hr-HR"/>
              </w:rPr>
              <w:t xml:space="preserve">. </w:t>
            </w:r>
            <w:r w:rsidRPr="00527B71">
              <w:rPr>
                <w:rFonts w:cstheme="minorHAnsi"/>
                <w:sz w:val="20"/>
                <w:szCs w:val="20"/>
                <w:lang w:val="hr-HR"/>
              </w:rPr>
              <w:t>Sage Publications, 2003</w:t>
            </w:r>
          </w:p>
        </w:tc>
      </w:tr>
      <w:tr w:rsidR="005D6642" w:rsidRPr="00527B71" w:rsidTr="00B16167">
        <w:trPr>
          <w:gridAfter w:val="1"/>
          <w:wAfter w:w="19" w:type="dxa"/>
          <w:trHeight w:val="135"/>
        </w:trPr>
        <w:tc>
          <w:tcPr>
            <w:tcW w:w="2665" w:type="dxa"/>
            <w:gridSpan w:val="3"/>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2"/>
            <w:shd w:val="clear" w:color="auto" w:fill="auto"/>
          </w:tcPr>
          <w:p w:rsidR="005D6642" w:rsidRPr="00527B71" w:rsidRDefault="005D6642" w:rsidP="00527B71">
            <w:pPr>
              <w:numPr>
                <w:ilvl w:val="0"/>
                <w:numId w:val="11"/>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11"/>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744632" w:rsidRPr="00527B71" w:rsidRDefault="00744632" w:rsidP="00527B71">
      <w:pPr>
        <w:rPr>
          <w:rFonts w:cstheme="minorHAnsi"/>
          <w:sz w:val="20"/>
          <w:szCs w:val="20"/>
          <w:lang w:val="hr-HR"/>
        </w:rPr>
      </w:pPr>
    </w:p>
    <w:p w:rsidR="00744632" w:rsidRPr="00527B71" w:rsidRDefault="00744632" w:rsidP="00527B71">
      <w:pPr>
        <w:rPr>
          <w:rFonts w:cstheme="minorHAnsi"/>
          <w:sz w:val="20"/>
          <w:szCs w:val="20"/>
          <w:lang w:val="hr-HR"/>
        </w:rPr>
      </w:pP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452"/>
        <w:gridCol w:w="5621"/>
      </w:tblGrid>
      <w:tr w:rsidR="00527B71" w:rsidRPr="00527B71" w:rsidTr="00B16167">
        <w:tc>
          <w:tcPr>
            <w:tcW w:w="2196"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92" w:type="dxa"/>
            <w:gridSpan w:val="3"/>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Svjetska književnost zapadnog kruga</w:t>
            </w:r>
          </w:p>
        </w:tc>
      </w:tr>
      <w:tr w:rsidR="00527B71" w:rsidRPr="00527B71" w:rsidTr="00B16167">
        <w:tc>
          <w:tcPr>
            <w:tcW w:w="2196"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92" w:type="dxa"/>
            <w:gridSpan w:val="3"/>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B16167">
        <w:tc>
          <w:tcPr>
            <w:tcW w:w="2196"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92" w:type="dxa"/>
            <w:gridSpan w:val="3"/>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OOK12</w:t>
            </w:r>
          </w:p>
        </w:tc>
      </w:tr>
      <w:tr w:rsidR="00527B71" w:rsidRPr="00527B71" w:rsidTr="00B16167">
        <w:tc>
          <w:tcPr>
            <w:tcW w:w="2215"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73"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Doc. dr. sc. Nebojša Lujanović</w:t>
            </w:r>
          </w:p>
        </w:tc>
      </w:tr>
      <w:tr w:rsidR="00527B71" w:rsidRPr="00527B71" w:rsidTr="00B16167">
        <w:tc>
          <w:tcPr>
            <w:tcW w:w="3667" w:type="dxa"/>
            <w:gridSpan w:val="3"/>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621" w:type="dxa"/>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667" w:type="dxa"/>
            <w:gridSpan w:val="3"/>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621" w:type="dxa"/>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180"/>
        </w:trPr>
        <w:tc>
          <w:tcPr>
            <w:tcW w:w="2196"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92" w:type="dxa"/>
            <w:gridSpan w:val="3"/>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Obvezni opći kolegij</w:t>
            </w:r>
          </w:p>
        </w:tc>
      </w:tr>
      <w:tr w:rsidR="00527B71" w:rsidRPr="00527B71" w:rsidTr="00B16167">
        <w:trPr>
          <w:trHeight w:val="180"/>
        </w:trPr>
        <w:tc>
          <w:tcPr>
            <w:tcW w:w="2196"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92" w:type="dxa"/>
            <w:gridSpan w:val="3"/>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28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635"/>
        </w:trPr>
        <w:tc>
          <w:tcPr>
            <w:tcW w:w="9288" w:type="dxa"/>
            <w:gridSpan w:val="4"/>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Cilj kolegija je znanstveno tumačenje povijesna slijeda književnih razdoblja s posebnim analizama i interpretacijama paradigmatskih modela unutar epoha. </w:t>
            </w:r>
          </w:p>
        </w:tc>
      </w:tr>
      <w:tr w:rsidR="00527B71" w:rsidRPr="00527B71" w:rsidTr="00B16167">
        <w:trPr>
          <w:trHeight w:val="135"/>
        </w:trPr>
        <w:tc>
          <w:tcPr>
            <w:tcW w:w="928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1260"/>
        </w:trPr>
        <w:tc>
          <w:tcPr>
            <w:tcW w:w="9288" w:type="dxa"/>
            <w:gridSpan w:val="4"/>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Studij </w:t>
            </w:r>
            <w:r w:rsidRPr="00527B71">
              <w:rPr>
                <w:rFonts w:cstheme="minorHAnsi"/>
                <w:i/>
                <w:iCs/>
                <w:sz w:val="20"/>
                <w:szCs w:val="20"/>
                <w:lang w:val="hr-HR"/>
              </w:rPr>
              <w:t xml:space="preserve">Svjetske književnosti , </w:t>
            </w:r>
            <w:r w:rsidRPr="00527B71">
              <w:rPr>
                <w:rFonts w:cstheme="minorHAnsi"/>
                <w:sz w:val="20"/>
                <w:szCs w:val="20"/>
                <w:lang w:val="hr-HR"/>
              </w:rPr>
              <w:t>temelji se na povijesnom proučavanju književnosti u slijedu velikih književnih epoha i razdoblja unutar tih epoha  u okviru međunacionalnih književnosti. Potreba razvrstavanja slijeda povijesti svjetske književnosti, unutar književnih epoha, upućuje na zajednički sustav književnih vrsta i zajedničkih poetika.</w:t>
            </w:r>
          </w:p>
        </w:tc>
      </w:tr>
      <w:tr w:rsidR="00527B71" w:rsidRPr="00527B71" w:rsidTr="00B16167">
        <w:trPr>
          <w:trHeight w:val="135"/>
        </w:trPr>
        <w:tc>
          <w:tcPr>
            <w:tcW w:w="928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560"/>
        </w:trPr>
        <w:tc>
          <w:tcPr>
            <w:tcW w:w="928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 Interpretacija paradigmatskih modela, kulturološki kontekst.</w:t>
            </w:r>
          </w:p>
        </w:tc>
      </w:tr>
      <w:tr w:rsidR="00527B71" w:rsidRPr="00527B71" w:rsidTr="00B16167">
        <w:tc>
          <w:tcPr>
            <w:tcW w:w="9288" w:type="dxa"/>
            <w:gridSpan w:val="4"/>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Način provjere znanja: </w:t>
            </w:r>
          </w:p>
          <w:p w:rsidR="005D6642" w:rsidRPr="00527B71" w:rsidRDefault="005D6642" w:rsidP="00527B71">
            <w:pPr>
              <w:rPr>
                <w:rFonts w:cstheme="minorHAnsi"/>
                <w:sz w:val="20"/>
                <w:szCs w:val="20"/>
                <w:lang w:val="hr-HR"/>
              </w:rPr>
            </w:pPr>
            <w:r w:rsidRPr="00527B71">
              <w:rPr>
                <w:rFonts w:cstheme="minorHAnsi"/>
                <w:sz w:val="20"/>
                <w:szCs w:val="20"/>
                <w:lang w:val="hr-HR"/>
              </w:rPr>
              <w:t>pohađanje nastave, seminarski rad,esej. Pri utvrđivanju konačne ocjene u obzir se uzima i aktivno sudjelovanje na predavanjima, seminarima</w:t>
            </w:r>
          </w:p>
        </w:tc>
      </w:tr>
      <w:tr w:rsidR="00527B71" w:rsidRPr="00527B71" w:rsidTr="00B16167">
        <w:tc>
          <w:tcPr>
            <w:tcW w:w="928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977"/>
        </w:trPr>
        <w:tc>
          <w:tcPr>
            <w:tcW w:w="9288" w:type="dxa"/>
            <w:gridSpan w:val="4"/>
            <w:tcBorders>
              <w:bottom w:val="single" w:sz="4" w:space="0" w:color="auto"/>
            </w:tcBorders>
            <w:shd w:val="clear" w:color="auto" w:fill="auto"/>
          </w:tcPr>
          <w:p w:rsidR="005D6642" w:rsidRPr="00527B71" w:rsidRDefault="005D6642" w:rsidP="00527B71">
            <w:pPr>
              <w:pStyle w:val="BodyText3"/>
              <w:tabs>
                <w:tab w:val="left" w:pos="6135"/>
              </w:tabs>
              <w:spacing w:after="0"/>
              <w:rPr>
                <w:rFonts w:asciiTheme="minorHAnsi" w:hAnsiTheme="minorHAnsi" w:cstheme="minorHAnsi"/>
                <w:sz w:val="20"/>
                <w:szCs w:val="20"/>
              </w:rPr>
            </w:pPr>
            <w:r w:rsidRPr="00527B71">
              <w:rPr>
                <w:rFonts w:asciiTheme="minorHAnsi" w:hAnsiTheme="minorHAnsi" w:cstheme="minorHAnsi"/>
                <w:sz w:val="20"/>
                <w:szCs w:val="20"/>
              </w:rPr>
              <w:t xml:space="preserve">Solar, M., </w:t>
            </w:r>
            <w:r w:rsidRPr="00527B71">
              <w:rPr>
                <w:rFonts w:asciiTheme="minorHAnsi" w:hAnsiTheme="minorHAnsi" w:cstheme="minorHAnsi"/>
                <w:i/>
                <w:iCs/>
                <w:sz w:val="20"/>
                <w:szCs w:val="20"/>
              </w:rPr>
              <w:t xml:space="preserve">Povijest svjetske književnosti, </w:t>
            </w:r>
            <w:r w:rsidRPr="00527B71">
              <w:rPr>
                <w:rFonts w:asciiTheme="minorHAnsi" w:hAnsiTheme="minorHAnsi" w:cstheme="minorHAnsi"/>
                <w:sz w:val="20"/>
                <w:szCs w:val="20"/>
              </w:rPr>
              <w:t xml:space="preserve">Zagreb, 2003. </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Žmegač, V., </w:t>
            </w:r>
            <w:r w:rsidRPr="00527B71">
              <w:rPr>
                <w:rFonts w:cstheme="minorHAnsi"/>
                <w:i/>
                <w:iCs/>
                <w:sz w:val="20"/>
                <w:szCs w:val="20"/>
                <w:lang w:val="hr-HR"/>
              </w:rPr>
              <w:t xml:space="preserve">Povijesna poetika romana, </w:t>
            </w:r>
            <w:r w:rsidRPr="00527B71">
              <w:rPr>
                <w:rFonts w:cstheme="minorHAnsi"/>
                <w:sz w:val="20"/>
                <w:szCs w:val="20"/>
                <w:lang w:val="hr-HR"/>
              </w:rPr>
              <w:t>Zagreb, 1987.</w:t>
            </w:r>
          </w:p>
          <w:p w:rsidR="005D6642" w:rsidRPr="00527B71" w:rsidRDefault="005D6642" w:rsidP="00527B71">
            <w:pPr>
              <w:rPr>
                <w:rFonts w:cstheme="minorHAnsi"/>
                <w:i/>
                <w:sz w:val="20"/>
                <w:szCs w:val="20"/>
                <w:lang w:val="hr-HR"/>
              </w:rPr>
            </w:pPr>
            <w:r w:rsidRPr="00527B71">
              <w:rPr>
                <w:rFonts w:cstheme="minorHAnsi"/>
                <w:sz w:val="20"/>
                <w:szCs w:val="20"/>
                <w:lang w:val="hr-HR"/>
              </w:rPr>
              <w:t xml:space="preserve">Brlenić Vujić, Branka, </w:t>
            </w:r>
            <w:r w:rsidRPr="00527B71">
              <w:rPr>
                <w:rFonts w:cstheme="minorHAnsi"/>
                <w:i/>
                <w:sz w:val="20"/>
                <w:szCs w:val="20"/>
                <w:lang w:val="hr-HR"/>
              </w:rPr>
              <w:t xml:space="preserve">Orfejeva oporuka, </w:t>
            </w:r>
            <w:r w:rsidRPr="00527B71">
              <w:rPr>
                <w:rFonts w:cstheme="minorHAnsi"/>
                <w:sz w:val="20"/>
                <w:szCs w:val="20"/>
                <w:lang w:val="hr-HR"/>
              </w:rPr>
              <w:t>Osijek, 2007.</w:t>
            </w:r>
          </w:p>
        </w:tc>
      </w:tr>
      <w:tr w:rsidR="00527B71" w:rsidRPr="00527B71" w:rsidTr="00B16167">
        <w:tc>
          <w:tcPr>
            <w:tcW w:w="9288" w:type="dxa"/>
            <w:gridSpan w:val="4"/>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c>
          <w:tcPr>
            <w:tcW w:w="9288" w:type="dxa"/>
            <w:gridSpan w:val="4"/>
            <w:tcBorders>
              <w:bottom w:val="nil"/>
            </w:tcBorders>
            <w:shd w:val="clear" w:color="auto" w:fill="auto"/>
          </w:tcPr>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8"/>
            </w:tblGrid>
            <w:tr w:rsidR="00527B71" w:rsidRPr="00527B71" w:rsidTr="005D6642">
              <w:trPr>
                <w:trHeight w:val="977"/>
              </w:trPr>
              <w:tc>
                <w:tcPr>
                  <w:tcW w:w="9438" w:type="dxa"/>
                  <w:tcBorders>
                    <w:bottom w:val="single" w:sz="4" w:space="0" w:color="auto"/>
                  </w:tcBorders>
                  <w:shd w:val="clear" w:color="auto" w:fill="auto"/>
                </w:tcPr>
                <w:p w:rsidR="005D6642" w:rsidRPr="00527B71" w:rsidRDefault="005D6642" w:rsidP="00527B71">
                  <w:pPr>
                    <w:pStyle w:val="BodyText3"/>
                    <w:tabs>
                      <w:tab w:val="left" w:pos="6135"/>
                    </w:tabs>
                    <w:spacing w:after="0"/>
                    <w:rPr>
                      <w:rFonts w:asciiTheme="minorHAnsi" w:hAnsiTheme="minorHAnsi" w:cstheme="minorHAnsi"/>
                      <w:sz w:val="20"/>
                      <w:szCs w:val="20"/>
                    </w:rPr>
                  </w:pPr>
                  <w:r w:rsidRPr="00527B71">
                    <w:rPr>
                      <w:rFonts w:asciiTheme="minorHAnsi" w:hAnsiTheme="minorHAnsi" w:cstheme="minorHAnsi"/>
                      <w:sz w:val="20"/>
                      <w:szCs w:val="20"/>
                    </w:rPr>
                    <w:t xml:space="preserve">Solar, M., </w:t>
                  </w:r>
                  <w:r w:rsidRPr="00527B71">
                    <w:rPr>
                      <w:rFonts w:asciiTheme="minorHAnsi" w:hAnsiTheme="minorHAnsi" w:cstheme="minorHAnsi"/>
                      <w:i/>
                      <w:iCs/>
                      <w:sz w:val="20"/>
                      <w:szCs w:val="20"/>
                    </w:rPr>
                    <w:t xml:space="preserve">Povijest svjetske književnosti, </w:t>
                  </w:r>
                  <w:r w:rsidRPr="00527B71">
                    <w:rPr>
                      <w:rFonts w:asciiTheme="minorHAnsi" w:hAnsiTheme="minorHAnsi" w:cstheme="minorHAnsi"/>
                      <w:sz w:val="20"/>
                      <w:szCs w:val="20"/>
                    </w:rPr>
                    <w:t xml:space="preserve">Zagreb, 2003. </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Žmegač, V., </w:t>
                  </w:r>
                  <w:r w:rsidRPr="00527B71">
                    <w:rPr>
                      <w:rFonts w:cstheme="minorHAnsi"/>
                      <w:i/>
                      <w:iCs/>
                      <w:sz w:val="20"/>
                      <w:szCs w:val="20"/>
                      <w:lang w:val="hr-HR"/>
                    </w:rPr>
                    <w:t xml:space="preserve">Povijesna poetika romana, </w:t>
                  </w:r>
                  <w:r w:rsidRPr="00527B71">
                    <w:rPr>
                      <w:rFonts w:cstheme="minorHAnsi"/>
                      <w:sz w:val="20"/>
                      <w:szCs w:val="20"/>
                      <w:lang w:val="hr-HR"/>
                    </w:rPr>
                    <w:t>Zagreb, 1987.</w:t>
                  </w:r>
                </w:p>
                <w:p w:rsidR="005D6642" w:rsidRPr="00527B71" w:rsidRDefault="005D6642" w:rsidP="00527B71">
                  <w:pPr>
                    <w:rPr>
                      <w:rFonts w:cstheme="minorHAnsi"/>
                      <w:i/>
                      <w:sz w:val="20"/>
                      <w:szCs w:val="20"/>
                      <w:lang w:val="hr-HR"/>
                    </w:rPr>
                  </w:pPr>
                  <w:r w:rsidRPr="00527B71">
                    <w:rPr>
                      <w:rFonts w:cstheme="minorHAnsi"/>
                      <w:sz w:val="20"/>
                      <w:szCs w:val="20"/>
                      <w:lang w:val="hr-HR"/>
                    </w:rPr>
                    <w:t xml:space="preserve">Brlenić Vujić, Branka, </w:t>
                  </w:r>
                  <w:r w:rsidRPr="00527B71">
                    <w:rPr>
                      <w:rFonts w:cstheme="minorHAnsi"/>
                      <w:i/>
                      <w:sz w:val="20"/>
                      <w:szCs w:val="20"/>
                      <w:lang w:val="hr-HR"/>
                    </w:rPr>
                    <w:t xml:space="preserve">Orfejeva oporuka, </w:t>
                  </w:r>
                  <w:r w:rsidRPr="00527B71">
                    <w:rPr>
                      <w:rFonts w:cstheme="minorHAnsi"/>
                      <w:sz w:val="20"/>
                      <w:szCs w:val="20"/>
                      <w:lang w:val="hr-HR"/>
                    </w:rPr>
                    <w:t>Osijek, 2007.</w:t>
                  </w:r>
                </w:p>
              </w:tc>
            </w:tr>
            <w:tr w:rsidR="00527B71" w:rsidRPr="00527B71" w:rsidTr="00741A2F">
              <w:tc>
                <w:tcPr>
                  <w:tcW w:w="9438" w:type="dxa"/>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5D6642">
              <w:tc>
                <w:tcPr>
                  <w:tcW w:w="9438" w:type="dxa"/>
                  <w:tcBorders>
                    <w:bottom w:val="nil"/>
                  </w:tcBorders>
                  <w:shd w:val="clear" w:color="auto" w:fill="auto"/>
                </w:tcPr>
                <w:p w:rsidR="005D6642" w:rsidRPr="00527B71" w:rsidRDefault="005D6642" w:rsidP="00527B71">
                  <w:pPr>
                    <w:pStyle w:val="BodyText3"/>
                    <w:tabs>
                      <w:tab w:val="left" w:pos="6135"/>
                    </w:tabs>
                    <w:spacing w:after="0"/>
                    <w:rPr>
                      <w:rFonts w:asciiTheme="minorHAnsi" w:hAnsiTheme="minorHAnsi" w:cstheme="minorHAnsi"/>
                      <w:sz w:val="20"/>
                      <w:szCs w:val="20"/>
                    </w:rPr>
                  </w:pPr>
                  <w:r w:rsidRPr="00527B71">
                    <w:rPr>
                      <w:rFonts w:asciiTheme="minorHAnsi" w:hAnsiTheme="minorHAnsi" w:cstheme="minorHAnsi"/>
                      <w:sz w:val="20"/>
                      <w:szCs w:val="20"/>
                    </w:rPr>
                    <w:t xml:space="preserve">Solar, M., </w:t>
                  </w:r>
                  <w:r w:rsidRPr="00527B71">
                    <w:rPr>
                      <w:rFonts w:asciiTheme="minorHAnsi" w:hAnsiTheme="minorHAnsi" w:cstheme="minorHAnsi"/>
                      <w:i/>
                      <w:iCs/>
                      <w:sz w:val="20"/>
                      <w:szCs w:val="20"/>
                    </w:rPr>
                    <w:t xml:space="preserve">Laka i teška književnost, </w:t>
                  </w:r>
                  <w:r w:rsidRPr="00527B71">
                    <w:rPr>
                      <w:rFonts w:asciiTheme="minorHAnsi" w:hAnsiTheme="minorHAnsi" w:cstheme="minorHAnsi"/>
                      <w:sz w:val="20"/>
                      <w:szCs w:val="20"/>
                    </w:rPr>
                    <w:t>Zagreb, 1995.</w:t>
                  </w:r>
                </w:p>
                <w:p w:rsidR="005D6642" w:rsidRPr="00527B71" w:rsidRDefault="005D6642" w:rsidP="00527B71">
                  <w:pPr>
                    <w:rPr>
                      <w:rFonts w:cstheme="minorHAnsi"/>
                      <w:sz w:val="20"/>
                      <w:szCs w:val="20"/>
                      <w:lang w:val="hr-HR"/>
                    </w:rPr>
                  </w:pPr>
                </w:p>
              </w:tc>
            </w:tr>
          </w:tbl>
          <w:p w:rsidR="005D6642" w:rsidRPr="00527B71" w:rsidRDefault="005D6642" w:rsidP="00527B71">
            <w:pPr>
              <w:rPr>
                <w:rFonts w:cstheme="minorHAnsi"/>
                <w:vanish/>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128"/>
            </w:tblGrid>
            <w:tr w:rsidR="00527B71" w:rsidRPr="00527B71" w:rsidTr="00741A2F">
              <w:tc>
                <w:tcPr>
                  <w:tcW w:w="2160" w:type="dxa"/>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128" w:type="dxa"/>
                </w:tcPr>
                <w:p w:rsidR="005D6642" w:rsidRPr="00527B71" w:rsidRDefault="005D6642" w:rsidP="00527B71">
                  <w:pPr>
                    <w:numPr>
                      <w:ilvl w:val="0"/>
                      <w:numId w:val="12"/>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12"/>
                    </w:numPr>
                    <w:rPr>
                      <w:rFonts w:cstheme="minorHAnsi"/>
                      <w:sz w:val="20"/>
                      <w:szCs w:val="20"/>
                      <w:lang w:val="hr-HR"/>
                    </w:rPr>
                  </w:pPr>
                  <w:r w:rsidRPr="00527B71">
                    <w:rPr>
                      <w:rFonts w:cstheme="minorHAnsi"/>
                      <w:sz w:val="20"/>
                      <w:szCs w:val="20"/>
                      <w:lang w:val="hr-HR"/>
                    </w:rPr>
                    <w:t xml:space="preserve">Praćenje i analiza kvalitete </w:t>
                  </w:r>
                  <w:r w:rsidRPr="00527B71">
                    <w:rPr>
                      <w:rFonts w:cstheme="minorHAnsi"/>
                      <w:sz w:val="20"/>
                      <w:szCs w:val="20"/>
                      <w:lang w:val="hr-HR"/>
                    </w:rPr>
                    <w:cr/>
                    <w:t xml:space="preserve">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tc>
      </w:tr>
    </w:tbl>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p w:rsidR="002946F4" w:rsidRPr="00527B71" w:rsidRDefault="002946F4" w:rsidP="00527B71">
      <w:pPr>
        <w:rPr>
          <w:rFonts w:cstheme="minorHAnsi"/>
          <w:sz w:val="20"/>
          <w:szCs w:val="20"/>
          <w:lang w:val="hr-HR"/>
        </w:rPr>
      </w:pPr>
      <w:r w:rsidRPr="00527B71">
        <w:rPr>
          <w:rFonts w:cstheme="minorHAnsi"/>
          <w:sz w:val="20"/>
          <w:szCs w:val="20"/>
          <w:lang w:val="hr-HR"/>
        </w:rPr>
        <w:br w:type="page"/>
      </w:r>
    </w:p>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397"/>
        <w:gridCol w:w="1043"/>
        <w:gridCol w:w="5561"/>
        <w:gridCol w:w="19"/>
      </w:tblGrid>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Povijest hrvatske kulture 1</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OOK13</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20" w:type="dxa"/>
            <w:gridSpan w:val="4"/>
            <w:shd w:val="clear" w:color="auto" w:fill="auto"/>
          </w:tcPr>
          <w:p w:rsidR="005D6642" w:rsidRPr="00527B71" w:rsidRDefault="00F33B25" w:rsidP="00527B71">
            <w:pPr>
              <w:rPr>
                <w:rFonts w:cstheme="minorHAnsi"/>
                <w:sz w:val="20"/>
                <w:szCs w:val="20"/>
                <w:lang w:val="hr-HR"/>
              </w:rPr>
            </w:pPr>
            <w:r w:rsidRPr="00527B71">
              <w:rPr>
                <w:rFonts w:cstheme="minorHAnsi"/>
                <w:sz w:val="20"/>
                <w:szCs w:val="20"/>
                <w:lang w:val="hr-HR"/>
              </w:rPr>
              <w:t>Prof. dr. sc. Krešimir Nemec</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2"/>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2"/>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773"/>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Upoznati hrvatski kulturološki razvoj od prapovijesti do romantizma.</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2937"/>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Prapovijest i antika. Civilizacijska dostignuća, urbanizam, graditeljstvo, kiparstvo, slikarstvo, sitne umjetnosti, epigrafika, numizmatika i druge tekovine. Religije i kultovi antičkog svijeta. Širenje kršćanstva.</w:t>
            </w:r>
          </w:p>
          <w:p w:rsidR="005D6642" w:rsidRPr="00527B71" w:rsidRDefault="005D6642" w:rsidP="00527B71">
            <w:pPr>
              <w:rPr>
                <w:rFonts w:cstheme="minorHAnsi"/>
                <w:sz w:val="20"/>
                <w:szCs w:val="20"/>
                <w:lang w:val="hr-HR"/>
              </w:rPr>
            </w:pPr>
            <w:r w:rsidRPr="00527B71">
              <w:rPr>
                <w:rFonts w:cstheme="minorHAnsi"/>
                <w:sz w:val="20"/>
                <w:szCs w:val="20"/>
                <w:lang w:val="hr-HR"/>
              </w:rPr>
              <w:t>Srednjovjekovlje. Latinaška i glagoljaška aktivnost, međusobni odnosi, prožimanja i nadopunjavanja. Duhovnost krajolika.</w:t>
            </w:r>
          </w:p>
          <w:p w:rsidR="005D6642" w:rsidRPr="00527B71" w:rsidRDefault="005D6642" w:rsidP="00527B71">
            <w:pPr>
              <w:rPr>
                <w:rFonts w:cstheme="minorHAnsi"/>
                <w:sz w:val="20"/>
                <w:szCs w:val="20"/>
                <w:lang w:val="hr-HR"/>
              </w:rPr>
            </w:pPr>
            <w:r w:rsidRPr="00527B71">
              <w:rPr>
                <w:rFonts w:cstheme="minorHAnsi"/>
                <w:sz w:val="20"/>
                <w:szCs w:val="20"/>
                <w:lang w:val="hr-HR"/>
              </w:rPr>
              <w:t>Humanizam, renesansa, barok, prosvjetiteljstvo, klasicizam. Faktografski pregled i idejno-interpretativna sinteza duhovnih i materijalnih proizvoda za područja hrvatskog jezika, filozofije, znanosti, književnosti, likovnih umjetnosti ( slikarstvo, arhitektura, urbanizam ), kazališta i glazbe na podlozi hrvatske političke, gospodarske i društvene povijesti.</w:t>
            </w:r>
          </w:p>
          <w:p w:rsidR="005D6642" w:rsidRPr="00527B71" w:rsidRDefault="005D6642" w:rsidP="00527B71">
            <w:pPr>
              <w:rPr>
                <w:rFonts w:cstheme="minorHAnsi"/>
                <w:sz w:val="20"/>
                <w:szCs w:val="20"/>
                <w:lang w:val="hr-HR"/>
              </w:rPr>
            </w:pPr>
            <w:r w:rsidRPr="00527B71">
              <w:rPr>
                <w:rFonts w:cstheme="minorHAnsi"/>
                <w:sz w:val="20"/>
                <w:szCs w:val="20"/>
                <w:lang w:val="hr-HR"/>
              </w:rPr>
              <w:t>Interdisciplinarni pristup. Kulturološke promjene stavljaju se uvijek u europski kontekst.</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1869"/>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 Interdisciplinarni pristup kulturološkim promjenama prema stilskim razdobljima u hrvatskom i europskom kontekstu.</w:t>
            </w:r>
          </w:p>
          <w:p w:rsidR="005D6642" w:rsidRPr="00527B71" w:rsidRDefault="005D6642" w:rsidP="00527B71">
            <w:pPr>
              <w:rPr>
                <w:rFonts w:cstheme="minorHAnsi"/>
                <w:sz w:val="20"/>
                <w:szCs w:val="20"/>
                <w:lang w:val="hr-HR"/>
              </w:rPr>
            </w:pPr>
          </w:p>
          <w:p w:rsidR="005D6642" w:rsidRPr="00527B71" w:rsidRDefault="005D664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1220"/>
        </w:trPr>
        <w:tc>
          <w:tcPr>
            <w:tcW w:w="9288" w:type="dxa"/>
            <w:gridSpan w:val="6"/>
            <w:tcBorders>
              <w:bottom w:val="single" w:sz="4" w:space="0" w:color="auto"/>
            </w:tcBorders>
            <w:shd w:val="clear" w:color="auto" w:fill="auto"/>
          </w:tcPr>
          <w:p w:rsidR="005D6642" w:rsidRPr="00527B71" w:rsidRDefault="005D6642" w:rsidP="00527B71">
            <w:pPr>
              <w:ind w:left="360"/>
              <w:rPr>
                <w:rFonts w:cstheme="minorHAnsi"/>
                <w:sz w:val="20"/>
                <w:szCs w:val="20"/>
                <w:lang w:val="hr-HR"/>
              </w:rPr>
            </w:pPr>
            <w:r w:rsidRPr="00527B71">
              <w:rPr>
                <w:rFonts w:cstheme="minorHAnsi"/>
                <w:sz w:val="20"/>
                <w:szCs w:val="20"/>
                <w:lang w:val="hr-HR"/>
              </w:rPr>
              <w:t>Mihovil Kombol, Povijest hrvatske književnosti do narodnog preporoda, Zg, 1945.</w:t>
            </w:r>
          </w:p>
          <w:p w:rsidR="005D6642" w:rsidRPr="00527B71" w:rsidRDefault="005D6642" w:rsidP="00527B71">
            <w:pPr>
              <w:ind w:left="360"/>
              <w:rPr>
                <w:rFonts w:cstheme="minorHAnsi"/>
                <w:sz w:val="20"/>
                <w:szCs w:val="20"/>
                <w:lang w:val="hr-HR"/>
              </w:rPr>
            </w:pPr>
            <w:r w:rsidRPr="00527B71">
              <w:rPr>
                <w:rFonts w:cstheme="minorHAnsi"/>
                <w:sz w:val="20"/>
                <w:szCs w:val="20"/>
                <w:lang w:val="hr-HR"/>
              </w:rPr>
              <w:t>Andreis, J, Povijest hrvatske glazbe, Zg, 1974.</w:t>
            </w:r>
          </w:p>
          <w:p w:rsidR="005D6642" w:rsidRPr="00527B71" w:rsidRDefault="005D6642" w:rsidP="00527B71">
            <w:pPr>
              <w:ind w:left="360"/>
              <w:rPr>
                <w:rFonts w:cstheme="minorHAnsi"/>
                <w:sz w:val="20"/>
                <w:szCs w:val="20"/>
                <w:lang w:val="hr-HR"/>
              </w:rPr>
            </w:pPr>
            <w:r w:rsidRPr="00527B71">
              <w:rPr>
                <w:rFonts w:cstheme="minorHAnsi"/>
                <w:sz w:val="20"/>
                <w:szCs w:val="20"/>
                <w:lang w:val="hr-HR"/>
              </w:rPr>
              <w:t>Encikopedija hrvatske umjetnosti, Zg, 1995.</w:t>
            </w:r>
          </w:p>
          <w:p w:rsidR="005D6642" w:rsidRPr="00527B71" w:rsidRDefault="005D6642" w:rsidP="00527B71">
            <w:pPr>
              <w:ind w:left="360"/>
              <w:rPr>
                <w:rFonts w:cstheme="minorHAnsi"/>
                <w:sz w:val="20"/>
                <w:szCs w:val="20"/>
                <w:lang w:val="hr-HR"/>
              </w:rPr>
            </w:pPr>
            <w:r w:rsidRPr="00527B71">
              <w:rPr>
                <w:rFonts w:cstheme="minorHAnsi"/>
                <w:sz w:val="20"/>
                <w:szCs w:val="20"/>
                <w:lang w:val="hr-HR"/>
              </w:rPr>
              <w:t>Macan, T., Povijest hrvatskog naroda, Zg, 1999.</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rPr>
          <w:trHeight w:val="721"/>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Vince, Z., Putovima hrvatskog književnog jezika, Zg, 1978.</w:t>
            </w:r>
          </w:p>
          <w:p w:rsidR="005D6642" w:rsidRPr="00527B71" w:rsidRDefault="005D6642" w:rsidP="00527B71">
            <w:pPr>
              <w:rPr>
                <w:rFonts w:cstheme="minorHAnsi"/>
                <w:sz w:val="20"/>
                <w:szCs w:val="20"/>
                <w:lang w:val="hr-HR"/>
              </w:rPr>
            </w:pPr>
            <w:r w:rsidRPr="00527B71">
              <w:rPr>
                <w:rFonts w:cstheme="minorHAnsi"/>
                <w:sz w:val="20"/>
                <w:szCs w:val="20"/>
                <w:lang w:val="hr-HR"/>
              </w:rPr>
              <w:t>Batušić, N., Povijest hrvatskog kazališta, Zg., 1978.</w:t>
            </w:r>
          </w:p>
        </w:tc>
      </w:tr>
      <w:tr w:rsidR="005D6642" w:rsidRPr="00527B71" w:rsidTr="00B16167">
        <w:trPr>
          <w:gridAfter w:val="1"/>
          <w:wAfter w:w="19" w:type="dxa"/>
          <w:trHeight w:val="135"/>
        </w:trPr>
        <w:tc>
          <w:tcPr>
            <w:tcW w:w="2665" w:type="dxa"/>
            <w:gridSpan w:val="3"/>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2"/>
            <w:shd w:val="clear" w:color="auto" w:fill="auto"/>
          </w:tcPr>
          <w:p w:rsidR="005D6642" w:rsidRPr="00527B71" w:rsidRDefault="005D6642" w:rsidP="00527B71">
            <w:pPr>
              <w:numPr>
                <w:ilvl w:val="0"/>
                <w:numId w:val="1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1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5D6642" w:rsidRPr="00527B71" w:rsidRDefault="005D6642"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397"/>
        <w:gridCol w:w="1043"/>
        <w:gridCol w:w="5561"/>
        <w:gridCol w:w="19"/>
      </w:tblGrid>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Povijest hrvatske kulture 2</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Broj sati:</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B16167">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Šifra kolegija:</w:t>
            </w:r>
          </w:p>
        </w:tc>
        <w:tc>
          <w:tcPr>
            <w:tcW w:w="7039" w:type="dxa"/>
            <w:gridSpan w:val="5"/>
            <w:shd w:val="clear" w:color="auto" w:fill="auto"/>
          </w:tcPr>
          <w:p w:rsidR="005D6642" w:rsidRPr="00527B71" w:rsidRDefault="005D664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OOK13</w:t>
            </w:r>
          </w:p>
        </w:tc>
      </w:tr>
      <w:tr w:rsidR="00527B71" w:rsidRPr="00527B71" w:rsidTr="00B16167">
        <w:tc>
          <w:tcPr>
            <w:tcW w:w="2268" w:type="dxa"/>
            <w:gridSpan w:val="2"/>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Nositelj kolegija:</w:t>
            </w:r>
          </w:p>
        </w:tc>
        <w:tc>
          <w:tcPr>
            <w:tcW w:w="7020" w:type="dxa"/>
            <w:gridSpan w:val="4"/>
            <w:shd w:val="clear" w:color="auto" w:fill="auto"/>
          </w:tcPr>
          <w:p w:rsidR="005D6642" w:rsidRPr="00527B71" w:rsidRDefault="00F33B25" w:rsidP="00527B71">
            <w:pPr>
              <w:rPr>
                <w:rFonts w:cstheme="minorHAnsi"/>
                <w:sz w:val="20"/>
                <w:szCs w:val="20"/>
                <w:lang w:val="hr-HR"/>
              </w:rPr>
            </w:pPr>
            <w:r w:rsidRPr="00527B71">
              <w:rPr>
                <w:rFonts w:cstheme="minorHAnsi"/>
                <w:sz w:val="20"/>
                <w:szCs w:val="20"/>
                <w:lang w:val="hr-HR"/>
              </w:rPr>
              <w:t>Prof. dr. sc. Krešimir Nemec</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2"/>
            <w:shd w:val="clear" w:color="auto" w:fill="auto"/>
          </w:tcPr>
          <w:p w:rsidR="005D6642"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2"/>
            <w:shd w:val="clear" w:color="auto" w:fill="auto"/>
          </w:tcPr>
          <w:p w:rsidR="005D6642" w:rsidRPr="00527B71" w:rsidRDefault="005D6642" w:rsidP="00527B71">
            <w:pPr>
              <w:rPr>
                <w:rFonts w:cstheme="minorHAnsi"/>
                <w:sz w:val="20"/>
                <w:szCs w:val="20"/>
                <w:lang w:val="hr-HR"/>
              </w:rPr>
            </w:pP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Status kolegija:</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ECTS bodovi</w:t>
            </w:r>
          </w:p>
        </w:tc>
        <w:tc>
          <w:tcPr>
            <w:tcW w:w="7039" w:type="dxa"/>
            <w:gridSpan w:val="5"/>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632"/>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Upoznati hrvatski kulturološki razvoj od  romantizma do danas.</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2256"/>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Problemi periodizacije hrvatske kulture. Hrvatski književni romantizam. Hrvatski narodni preporod. Predrealizam i realizam. Naturalizam. Pokret hrvatske moderne. Praška skupina. Bečka skupina. Bečka secesija. Programi i manifesti. Časopisi. Kritike i polemike. Stilska mnoštvenost-začeci hrvatski avangardnih pravaca. Ekspresionizam i futurizam. Socijalni realizam. Pisci i djela. Postmoderna. Umjetnost i društvo. Suvremena kulturološka scena. Kulturni projekti.</w:t>
            </w:r>
          </w:p>
        </w:tc>
      </w:tr>
      <w:tr w:rsidR="00527B71" w:rsidRPr="00527B71" w:rsidTr="00B16167">
        <w:trPr>
          <w:trHeight w:val="13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1943"/>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 xml:space="preserve"> Interdisciplinarni pristup kulturološkim promjenama prema stilskim razdobljima u hrvatskom i europskom kontekstu.</w:t>
            </w:r>
          </w:p>
          <w:p w:rsidR="005D6642" w:rsidRPr="00527B71" w:rsidRDefault="005D6642" w:rsidP="00527B71">
            <w:pPr>
              <w:rPr>
                <w:rFonts w:cstheme="minorHAnsi"/>
                <w:sz w:val="20"/>
                <w:szCs w:val="20"/>
                <w:lang w:val="hr-HR"/>
              </w:rPr>
            </w:pPr>
          </w:p>
          <w:p w:rsidR="005D6642" w:rsidRPr="00527B71" w:rsidRDefault="005D664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5D6642" w:rsidRPr="00527B71" w:rsidRDefault="005D6642"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1775"/>
        </w:trPr>
        <w:tc>
          <w:tcPr>
            <w:tcW w:w="9288" w:type="dxa"/>
            <w:gridSpan w:val="6"/>
            <w:tcBorders>
              <w:bottom w:val="single" w:sz="4" w:space="0" w:color="auto"/>
            </w:tcBorders>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Macan, T., Povijest hrvatskog naroda, Zagreb, 1999.</w:t>
            </w:r>
          </w:p>
          <w:p w:rsidR="005D6642" w:rsidRPr="00527B71" w:rsidRDefault="005D6642" w:rsidP="00527B71">
            <w:pPr>
              <w:rPr>
                <w:rFonts w:cstheme="minorHAnsi"/>
                <w:sz w:val="20"/>
                <w:szCs w:val="20"/>
                <w:lang w:val="hr-HR"/>
              </w:rPr>
            </w:pPr>
            <w:r w:rsidRPr="00527B71">
              <w:rPr>
                <w:rFonts w:cstheme="minorHAnsi"/>
                <w:sz w:val="20"/>
                <w:szCs w:val="20"/>
                <w:lang w:val="hr-HR"/>
              </w:rPr>
              <w:t>Flaker, A., Stilske formacije, Zagreb, 1976.</w:t>
            </w:r>
          </w:p>
          <w:p w:rsidR="005D6642" w:rsidRPr="00527B71" w:rsidRDefault="005D6642" w:rsidP="00527B71">
            <w:pPr>
              <w:rPr>
                <w:rFonts w:cstheme="minorHAnsi"/>
                <w:sz w:val="20"/>
                <w:szCs w:val="20"/>
                <w:lang w:val="hr-HR"/>
              </w:rPr>
            </w:pPr>
            <w:r w:rsidRPr="00527B71">
              <w:rPr>
                <w:rFonts w:cstheme="minorHAnsi"/>
                <w:sz w:val="20"/>
                <w:szCs w:val="20"/>
                <w:lang w:val="hr-HR"/>
              </w:rPr>
              <w:t>Hrvatska književnost u europskom kontekstu, Zagreb, 1978.</w:t>
            </w:r>
          </w:p>
          <w:p w:rsidR="005D6642" w:rsidRPr="00527B71" w:rsidRDefault="005D6642" w:rsidP="00527B71">
            <w:pPr>
              <w:rPr>
                <w:rFonts w:cstheme="minorHAnsi"/>
                <w:sz w:val="20"/>
                <w:szCs w:val="20"/>
                <w:lang w:val="hr-HR"/>
              </w:rPr>
            </w:pPr>
            <w:r w:rsidRPr="00527B71">
              <w:rPr>
                <w:rFonts w:cstheme="minorHAnsi"/>
                <w:sz w:val="20"/>
                <w:szCs w:val="20"/>
                <w:lang w:val="hr-HR"/>
              </w:rPr>
              <w:t>Šicel, M., Programi i manifesti u hrvatskoj književnosti, Zagreb, 1972.</w:t>
            </w:r>
          </w:p>
          <w:p w:rsidR="005D6642" w:rsidRPr="00527B71" w:rsidRDefault="005D6642" w:rsidP="00527B71">
            <w:pPr>
              <w:rPr>
                <w:rFonts w:cstheme="minorHAnsi"/>
                <w:sz w:val="20"/>
                <w:szCs w:val="20"/>
                <w:lang w:val="hr-HR"/>
              </w:rPr>
            </w:pPr>
            <w:r w:rsidRPr="00527B71">
              <w:rPr>
                <w:rFonts w:cstheme="minorHAnsi"/>
                <w:sz w:val="20"/>
                <w:szCs w:val="20"/>
                <w:lang w:val="hr-HR"/>
              </w:rPr>
              <w:t>Gamulin, G., Hrvatska umjetnost XIX. i XX.st., Zagreb, 1999.</w:t>
            </w:r>
          </w:p>
        </w:tc>
      </w:tr>
      <w:tr w:rsidR="00527B71" w:rsidRPr="00527B71" w:rsidTr="00B16167">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rPr>
          <w:trHeight w:val="785"/>
        </w:trPr>
        <w:tc>
          <w:tcPr>
            <w:tcW w:w="9288" w:type="dxa"/>
            <w:gridSpan w:val="6"/>
            <w:shd w:val="clear" w:color="auto" w:fill="auto"/>
          </w:tcPr>
          <w:p w:rsidR="005D6642" w:rsidRPr="00527B71" w:rsidRDefault="005D6642" w:rsidP="00527B71">
            <w:pPr>
              <w:rPr>
                <w:rFonts w:cstheme="minorHAnsi"/>
                <w:sz w:val="20"/>
                <w:szCs w:val="20"/>
                <w:lang w:val="hr-HR"/>
              </w:rPr>
            </w:pPr>
            <w:r w:rsidRPr="00527B71">
              <w:rPr>
                <w:rFonts w:cstheme="minorHAnsi"/>
                <w:sz w:val="20"/>
                <w:szCs w:val="20"/>
                <w:lang w:val="hr-HR"/>
              </w:rPr>
              <w:t>Batušić, N., Povijest hrvatskog kazališta, Zagreb., 1978.</w:t>
            </w:r>
          </w:p>
        </w:tc>
      </w:tr>
      <w:tr w:rsidR="005D6642" w:rsidRPr="00527B71" w:rsidTr="00B16167">
        <w:trPr>
          <w:gridAfter w:val="1"/>
          <w:wAfter w:w="19" w:type="dxa"/>
          <w:trHeight w:val="135"/>
        </w:trPr>
        <w:tc>
          <w:tcPr>
            <w:tcW w:w="2665" w:type="dxa"/>
            <w:gridSpan w:val="3"/>
            <w:shd w:val="clear" w:color="auto" w:fill="auto"/>
            <w:vAlign w:val="center"/>
          </w:tcPr>
          <w:p w:rsidR="005D6642" w:rsidRPr="00527B71" w:rsidRDefault="005D664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2"/>
            <w:shd w:val="clear" w:color="auto" w:fill="auto"/>
          </w:tcPr>
          <w:p w:rsidR="005D6642" w:rsidRPr="00527B71" w:rsidRDefault="005D6642" w:rsidP="00527B71">
            <w:pPr>
              <w:numPr>
                <w:ilvl w:val="0"/>
                <w:numId w:val="1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5D6642" w:rsidRPr="00527B71" w:rsidRDefault="005D6642" w:rsidP="00527B71">
            <w:pPr>
              <w:numPr>
                <w:ilvl w:val="0"/>
                <w:numId w:val="1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D6642" w:rsidRPr="00527B71" w:rsidRDefault="005D6642" w:rsidP="00527B71">
      <w:pPr>
        <w:rPr>
          <w:rFonts w:cstheme="minorHAnsi"/>
          <w:sz w:val="20"/>
          <w:szCs w:val="20"/>
          <w:lang w:val="hr-HR"/>
        </w:rPr>
      </w:pPr>
    </w:p>
    <w:p w:rsidR="00741A2F" w:rsidRPr="00527B71" w:rsidRDefault="00741A2F" w:rsidP="00527B71">
      <w:pPr>
        <w:rPr>
          <w:rFonts w:cstheme="minorHAnsi"/>
          <w:sz w:val="20"/>
          <w:szCs w:val="20"/>
          <w:lang w:val="hr-HR"/>
        </w:rPr>
      </w:pPr>
      <w:r w:rsidRPr="00527B71">
        <w:rPr>
          <w:rFonts w:cstheme="minorHAnsi"/>
          <w:sz w:val="20"/>
          <w:szCs w:val="20"/>
          <w:lang w:val="hr-HR"/>
        </w:rPr>
        <w:br w:type="page"/>
      </w:r>
    </w:p>
    <w:p w:rsidR="00ED6D5F" w:rsidRPr="00527B71" w:rsidRDefault="00ED6D5F"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B16167">
        <w:tc>
          <w:tcPr>
            <w:tcW w:w="2268"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F33B25" w:rsidRPr="00527B71" w:rsidRDefault="00F33B25"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Menadžment znanja</w:t>
            </w:r>
          </w:p>
        </w:tc>
      </w:tr>
      <w:tr w:rsidR="00527B71" w:rsidRPr="00527B71" w:rsidTr="00B16167">
        <w:tc>
          <w:tcPr>
            <w:tcW w:w="2268"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F33B25" w:rsidRPr="00527B71" w:rsidRDefault="00F33B25"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68"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F33B25" w:rsidRPr="00527B71" w:rsidRDefault="00F33B25"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OSK-km/6</w:t>
            </w:r>
          </w:p>
        </w:tc>
      </w:tr>
      <w:tr w:rsidR="00527B71" w:rsidRPr="00527B71" w:rsidTr="00B16167">
        <w:tc>
          <w:tcPr>
            <w:tcW w:w="2287"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Doc. dr. sc. Marta Borić Cvenić</w:t>
            </w:r>
          </w:p>
        </w:tc>
      </w:tr>
      <w:tr w:rsidR="00527B71" w:rsidRPr="00527B71" w:rsidTr="00B16167">
        <w:tc>
          <w:tcPr>
            <w:tcW w:w="3739"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F33B25" w:rsidRPr="00527B71" w:rsidRDefault="00F33B25" w:rsidP="00527B71">
            <w:pPr>
              <w:rPr>
                <w:rFonts w:cstheme="minorHAnsi"/>
                <w:sz w:val="20"/>
                <w:szCs w:val="20"/>
                <w:lang w:val="hr-HR"/>
              </w:rPr>
            </w:pPr>
          </w:p>
        </w:tc>
      </w:tr>
      <w:tr w:rsidR="00527B71" w:rsidRPr="00527B71" w:rsidTr="00B16167">
        <w:tc>
          <w:tcPr>
            <w:tcW w:w="3739"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Dr. sc. Igor Mavrin, poslijedoktorand</w:t>
            </w:r>
          </w:p>
        </w:tc>
      </w:tr>
      <w:tr w:rsidR="00527B71" w:rsidRPr="00527B71" w:rsidTr="00B16167">
        <w:trPr>
          <w:trHeight w:val="180"/>
        </w:trPr>
        <w:tc>
          <w:tcPr>
            <w:tcW w:w="2268"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Obvezna stručni kolegij</w:t>
            </w:r>
          </w:p>
        </w:tc>
      </w:tr>
      <w:tr w:rsidR="00527B71" w:rsidRPr="00527B71" w:rsidTr="00B16167">
        <w:trPr>
          <w:trHeight w:val="180"/>
        </w:trPr>
        <w:tc>
          <w:tcPr>
            <w:tcW w:w="2268"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4</w:t>
            </w:r>
          </w:p>
        </w:tc>
      </w:tr>
      <w:tr w:rsidR="00F33B25" w:rsidRPr="00527B71" w:rsidTr="00B16167">
        <w:trPr>
          <w:trHeight w:val="135"/>
        </w:trPr>
        <w:tc>
          <w:tcPr>
            <w:tcW w:w="2268"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Sadržaj kolegija:</w:t>
            </w:r>
          </w:p>
        </w:tc>
        <w:tc>
          <w:tcPr>
            <w:tcW w:w="7096" w:type="dxa"/>
            <w:gridSpan w:val="3"/>
            <w:shd w:val="clear" w:color="auto" w:fill="auto"/>
          </w:tcPr>
          <w:p w:rsidR="00F33B25" w:rsidRPr="00527B71" w:rsidRDefault="00F33B25" w:rsidP="00527B71">
            <w:pPr>
              <w:rPr>
                <w:rFonts w:cstheme="minorHAnsi"/>
                <w:sz w:val="20"/>
                <w:szCs w:val="20"/>
                <w:lang w:val="hr-HR"/>
              </w:rPr>
            </w:pPr>
          </w:p>
        </w:tc>
      </w:tr>
    </w:tbl>
    <w:p w:rsidR="00F33B25" w:rsidRPr="00527B71" w:rsidRDefault="00F33B25" w:rsidP="00527B71">
      <w:pPr>
        <w:rPr>
          <w:rFonts w:cstheme="minorHAnsi"/>
          <w:vanish/>
          <w:sz w:val="20"/>
          <w:szCs w:val="20"/>
          <w:lang w:val="hr-HR"/>
        </w:rPr>
      </w:pPr>
    </w:p>
    <w:tbl>
      <w:tblPr>
        <w:tblW w:w="95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20"/>
        <w:gridCol w:w="156"/>
        <w:gridCol w:w="24"/>
      </w:tblGrid>
      <w:tr w:rsidR="00527B71" w:rsidRPr="00527B71" w:rsidTr="00B16167">
        <w:trPr>
          <w:gridAfter w:val="2"/>
          <w:wAfter w:w="180" w:type="dxa"/>
          <w:trHeight w:val="568"/>
        </w:trPr>
        <w:tc>
          <w:tcPr>
            <w:tcW w:w="9380" w:type="dxa"/>
            <w:gridSpan w:val="2"/>
            <w:tcBorders>
              <w:top w:val="nil"/>
            </w:tcBorders>
            <w:shd w:val="clear" w:color="auto" w:fill="auto"/>
          </w:tcPr>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 xml:space="preserve">Uvod:  mitovi vezani uz menadžment znanja. </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Novi organizacijski oblici: okvir za inovaciju poslovnog modela menadžmenta znanja</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Menadžment znanja kroz model procesiranja informacija</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Današnji „re-everything“ u funkciji promjene paradigme</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Menadžment znanja i ICT – primjena u kulturi i umjetnosti</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 xml:space="preserve">Novi mediji kao podrška kulturno - umjetničkom djelovanju </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„Reality check“ – aspekti kreiranja i obnavljanja znanja</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Upravljanje „outsourcingom“ u kulturi</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Primjena „Sense – making“ modela menadžmenta znanja</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Važnost znanja u prikupljanju sredstava u kulturi - „fundraising“</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Odnosi s javnošću (PR) u kulturi</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Mjerenje učinaka upotrebe znanja.</w:t>
            </w:r>
          </w:p>
          <w:p w:rsidR="00F33B25" w:rsidRPr="00527B71" w:rsidRDefault="00F33B25" w:rsidP="00527B71">
            <w:pPr>
              <w:numPr>
                <w:ilvl w:val="0"/>
                <w:numId w:val="15"/>
              </w:numPr>
              <w:tabs>
                <w:tab w:val="clear" w:pos="1068"/>
                <w:tab w:val="num" w:pos="360"/>
              </w:tabs>
              <w:ind w:left="360"/>
              <w:rPr>
                <w:rFonts w:cstheme="minorHAnsi"/>
                <w:sz w:val="20"/>
                <w:szCs w:val="20"/>
                <w:lang w:val="hr-HR"/>
              </w:rPr>
            </w:pPr>
            <w:r w:rsidRPr="00527B71">
              <w:rPr>
                <w:rFonts w:cstheme="minorHAnsi"/>
                <w:sz w:val="20"/>
                <w:szCs w:val="20"/>
                <w:lang w:val="hr-HR"/>
              </w:rPr>
              <w:t>Studija slučaja – dijagnoza stanja u okruženju</w:t>
            </w:r>
          </w:p>
        </w:tc>
      </w:tr>
      <w:tr w:rsidR="00527B71" w:rsidRPr="00527B71" w:rsidTr="00B16167">
        <w:trPr>
          <w:gridAfter w:val="1"/>
          <w:wAfter w:w="24" w:type="dxa"/>
          <w:trHeight w:val="135"/>
        </w:trPr>
        <w:tc>
          <w:tcPr>
            <w:tcW w:w="9536"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gridAfter w:val="1"/>
          <w:wAfter w:w="24" w:type="dxa"/>
          <w:trHeight w:val="832"/>
        </w:trPr>
        <w:tc>
          <w:tcPr>
            <w:tcW w:w="9536" w:type="dxa"/>
            <w:gridSpan w:val="3"/>
            <w:tcBorders>
              <w:top w:val="nil"/>
              <w:bottom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 xml:space="preserve">Načini primjene stečenih znanja u razumijevanju važnosti intelektualnog kapitala, uz mogućnost aplikativnog rješavanja KM problema. Stvaranje i izgradnja odnosa na individualnom, grupnom, regionalnom i međunarodnom planu.  </w:t>
            </w:r>
          </w:p>
        </w:tc>
      </w:tr>
      <w:tr w:rsidR="00527B71" w:rsidRPr="00527B71" w:rsidTr="00B16167">
        <w:trPr>
          <w:gridAfter w:val="1"/>
          <w:wAfter w:w="24" w:type="dxa"/>
          <w:trHeight w:val="174"/>
        </w:trPr>
        <w:tc>
          <w:tcPr>
            <w:tcW w:w="9536" w:type="dxa"/>
            <w:gridSpan w:val="3"/>
            <w:tcBorders>
              <w:top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Cilj predmeta</w:t>
            </w:r>
          </w:p>
        </w:tc>
      </w:tr>
      <w:tr w:rsidR="00527B71" w:rsidRPr="00527B71" w:rsidTr="00B16167">
        <w:trPr>
          <w:gridAfter w:val="1"/>
          <w:wAfter w:w="24" w:type="dxa"/>
          <w:trHeight w:val="1097"/>
        </w:trPr>
        <w:tc>
          <w:tcPr>
            <w:tcW w:w="9536" w:type="dxa"/>
            <w:gridSpan w:val="3"/>
            <w:tcBorders>
              <w:top w:val="single" w:sz="4" w:space="0" w:color="auto"/>
              <w:bottom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Cilj radionica je steći osnovne spoznaje o ključnom ekonomskom resursu – znanju. Osposobiti studente za razumijevanje teorije i prakse u ostvarenju uspješne karijere u profitnim i neprofitnim organizacijama u kulturi, uz infrastrukturne zahtjeve za upravljanje intelektualnim kapitalom u organizaciji.</w:t>
            </w:r>
          </w:p>
        </w:tc>
      </w:tr>
      <w:tr w:rsidR="00527B71" w:rsidRPr="00527B71" w:rsidTr="00B16167">
        <w:trPr>
          <w:gridAfter w:val="1"/>
          <w:wAfter w:w="24" w:type="dxa"/>
          <w:trHeight w:val="225"/>
        </w:trPr>
        <w:tc>
          <w:tcPr>
            <w:tcW w:w="9536"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 xml:space="preserve">Način provjere znanja:    </w:t>
            </w:r>
          </w:p>
        </w:tc>
      </w:tr>
      <w:tr w:rsidR="00527B71" w:rsidRPr="00527B71" w:rsidTr="00B16167">
        <w:trPr>
          <w:gridAfter w:val="1"/>
          <w:wAfter w:w="24" w:type="dxa"/>
          <w:trHeight w:val="600"/>
        </w:trPr>
        <w:tc>
          <w:tcPr>
            <w:tcW w:w="9536" w:type="dxa"/>
            <w:gridSpan w:val="3"/>
            <w:tcBorders>
              <w:bottom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 xml:space="preserve">Praćenje kvalitete i uspješnosti realizacije kolegija pomoću CMS sustava ( mogućnost kontinuiranog praćenja i evaluacije ). </w:t>
            </w:r>
          </w:p>
        </w:tc>
      </w:tr>
      <w:tr w:rsidR="00527B71" w:rsidRPr="00527B71" w:rsidTr="00B16167">
        <w:trPr>
          <w:gridAfter w:val="1"/>
          <w:wAfter w:w="24" w:type="dxa"/>
        </w:trPr>
        <w:tc>
          <w:tcPr>
            <w:tcW w:w="9536"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Obavezna literature</w:t>
            </w:r>
          </w:p>
        </w:tc>
      </w:tr>
      <w:tr w:rsidR="00527B71" w:rsidRPr="00527B71" w:rsidTr="00B16167">
        <w:trPr>
          <w:gridAfter w:val="1"/>
          <w:wAfter w:w="24" w:type="dxa"/>
          <w:trHeight w:val="977"/>
        </w:trPr>
        <w:tc>
          <w:tcPr>
            <w:tcW w:w="9536" w:type="dxa"/>
            <w:gridSpan w:val="3"/>
            <w:tcBorders>
              <w:top w:val="nil"/>
            </w:tcBorders>
            <w:shd w:val="clear" w:color="auto" w:fill="auto"/>
          </w:tcPr>
          <w:p w:rsidR="00F33B25" w:rsidRPr="00527B71" w:rsidRDefault="00F33B25" w:rsidP="00527B71">
            <w:pPr>
              <w:ind w:left="360"/>
              <w:rPr>
                <w:rFonts w:cstheme="minorHAnsi"/>
                <w:sz w:val="20"/>
                <w:szCs w:val="20"/>
                <w:lang w:val="hr-HR"/>
              </w:rPr>
            </w:pPr>
          </w:p>
          <w:p w:rsidR="00F33B25" w:rsidRPr="00527B71" w:rsidRDefault="00F33B25" w:rsidP="00527B71">
            <w:pPr>
              <w:numPr>
                <w:ilvl w:val="0"/>
                <w:numId w:val="16"/>
              </w:numPr>
              <w:rPr>
                <w:rFonts w:cstheme="minorHAnsi"/>
                <w:sz w:val="20"/>
                <w:szCs w:val="20"/>
                <w:lang w:val="hr-HR"/>
              </w:rPr>
            </w:pPr>
            <w:r w:rsidRPr="00527B71">
              <w:rPr>
                <w:rFonts w:cstheme="minorHAnsi"/>
                <w:sz w:val="20"/>
                <w:szCs w:val="20"/>
                <w:lang w:val="hr-HR"/>
              </w:rPr>
              <w:t>Klepac, G.: Primjena inteligentnih računalnih metoda u managementu, M.E.P. Consult, 2001.</w:t>
            </w:r>
          </w:p>
          <w:p w:rsidR="00F33B25" w:rsidRPr="00527B71" w:rsidRDefault="00F33B25" w:rsidP="00527B71">
            <w:pPr>
              <w:numPr>
                <w:ilvl w:val="0"/>
                <w:numId w:val="16"/>
              </w:numPr>
              <w:rPr>
                <w:rFonts w:cstheme="minorHAnsi"/>
                <w:sz w:val="20"/>
                <w:szCs w:val="20"/>
                <w:lang w:val="hr-HR"/>
              </w:rPr>
            </w:pPr>
            <w:r w:rsidRPr="00527B71">
              <w:rPr>
                <w:rFonts w:cstheme="minorHAnsi"/>
                <w:sz w:val="20"/>
                <w:szCs w:val="20"/>
                <w:lang w:val="hr-HR"/>
              </w:rPr>
              <w:t>Srića, V.: Inventivni menadžer, M.E.P. Consult, 2000.</w:t>
            </w:r>
          </w:p>
          <w:p w:rsidR="00F33B25" w:rsidRPr="00527B71" w:rsidRDefault="00F33B25" w:rsidP="00527B71">
            <w:pPr>
              <w:numPr>
                <w:ilvl w:val="0"/>
                <w:numId w:val="16"/>
              </w:numPr>
              <w:rPr>
                <w:rFonts w:cstheme="minorHAnsi"/>
                <w:sz w:val="20"/>
                <w:szCs w:val="20"/>
                <w:lang w:val="hr-HR"/>
              </w:rPr>
            </w:pPr>
            <w:r w:rsidRPr="00527B71">
              <w:rPr>
                <w:rFonts w:cstheme="minorHAnsi"/>
                <w:sz w:val="20"/>
                <w:szCs w:val="20"/>
                <w:lang w:val="hr-HR"/>
              </w:rPr>
              <w:t>Fox, R.: Komunikacija, Hrvatska sveučilišna naklada, Zagreb, 2006.</w:t>
            </w:r>
          </w:p>
          <w:p w:rsidR="00F33B25" w:rsidRPr="00527B71" w:rsidRDefault="00F33B25" w:rsidP="00527B71">
            <w:pPr>
              <w:ind w:left="360"/>
              <w:rPr>
                <w:rFonts w:cstheme="minorHAnsi"/>
                <w:sz w:val="20"/>
                <w:szCs w:val="20"/>
                <w:lang w:val="hr-HR"/>
              </w:rPr>
            </w:pPr>
            <w:r w:rsidRPr="00527B71">
              <w:rPr>
                <w:rFonts w:cstheme="minorHAnsi"/>
                <w:sz w:val="20"/>
                <w:szCs w:val="20"/>
                <w:lang w:val="hr-HR"/>
              </w:rPr>
              <w:t xml:space="preserve">     ( odabrana poglavlja )</w:t>
            </w:r>
          </w:p>
          <w:p w:rsidR="00F33B25" w:rsidRPr="00527B71" w:rsidRDefault="00F33B25" w:rsidP="00527B71">
            <w:pPr>
              <w:numPr>
                <w:ilvl w:val="0"/>
                <w:numId w:val="16"/>
              </w:numPr>
              <w:rPr>
                <w:rFonts w:cstheme="minorHAnsi"/>
                <w:sz w:val="20"/>
                <w:szCs w:val="20"/>
                <w:lang w:val="hr-HR"/>
              </w:rPr>
            </w:pPr>
            <w:r w:rsidRPr="00527B71">
              <w:rPr>
                <w:rFonts w:cstheme="minorHAnsi"/>
                <w:sz w:val="20"/>
                <w:szCs w:val="20"/>
                <w:lang w:val="hr-HR"/>
              </w:rPr>
              <w:t>Osredečki, E.: Poslovno komuniciranje i poslovni bonton, Naklada EDO, Zagreb, 2006. ( odabrana poglavlja )</w:t>
            </w:r>
          </w:p>
          <w:p w:rsidR="00F33B25" w:rsidRPr="00527B71" w:rsidRDefault="00F33B25" w:rsidP="00527B71">
            <w:pPr>
              <w:numPr>
                <w:ilvl w:val="0"/>
                <w:numId w:val="16"/>
              </w:numPr>
              <w:rPr>
                <w:rFonts w:cstheme="minorHAnsi"/>
                <w:sz w:val="20"/>
                <w:szCs w:val="20"/>
                <w:lang w:val="hr-HR"/>
              </w:rPr>
            </w:pPr>
            <w:r w:rsidRPr="00527B71">
              <w:rPr>
                <w:rFonts w:cstheme="minorHAnsi"/>
                <w:sz w:val="20"/>
                <w:szCs w:val="20"/>
                <w:lang w:val="hr-HR"/>
              </w:rPr>
              <w:t>Vidaček, I.: Lobiranje, Planetopija, Zagreb, 2007.</w:t>
            </w:r>
          </w:p>
          <w:p w:rsidR="00F33B25" w:rsidRPr="00527B71" w:rsidRDefault="00F33B25" w:rsidP="00527B71">
            <w:pPr>
              <w:numPr>
                <w:ilvl w:val="0"/>
                <w:numId w:val="16"/>
              </w:numPr>
              <w:rPr>
                <w:rFonts w:cstheme="minorHAnsi"/>
                <w:sz w:val="20"/>
                <w:szCs w:val="20"/>
                <w:lang w:val="hr-HR"/>
              </w:rPr>
            </w:pPr>
            <w:r w:rsidRPr="00527B71">
              <w:rPr>
                <w:rFonts w:cstheme="minorHAnsi"/>
                <w:sz w:val="20"/>
                <w:szCs w:val="20"/>
                <w:lang w:val="hr-HR"/>
              </w:rPr>
              <w:t xml:space="preserve">Izvori na internetu : </w:t>
            </w:r>
            <w:hyperlink r:id="rId13" w:history="1">
              <w:r w:rsidRPr="00527B71">
                <w:rPr>
                  <w:rStyle w:val="Hyperlink"/>
                  <w:rFonts w:cstheme="minorHAnsi"/>
                  <w:color w:val="auto"/>
                  <w:sz w:val="20"/>
                  <w:szCs w:val="20"/>
                  <w:lang w:val="hr-HR"/>
                </w:rPr>
                <w:t>http://knowledge,stjons.co.uk</w:t>
              </w:r>
            </w:hyperlink>
          </w:p>
          <w:p w:rsidR="00F33B25" w:rsidRPr="00527B71" w:rsidRDefault="00F33B25" w:rsidP="00527B71">
            <w:pPr>
              <w:ind w:left="360"/>
              <w:rPr>
                <w:rFonts w:cstheme="minorHAnsi"/>
                <w:sz w:val="20"/>
                <w:szCs w:val="20"/>
                <w:lang w:val="hr-HR"/>
              </w:rPr>
            </w:pPr>
            <w:r w:rsidRPr="00527B71">
              <w:rPr>
                <w:rFonts w:cstheme="minorHAnsi"/>
                <w:sz w:val="20"/>
                <w:szCs w:val="20"/>
                <w:lang w:val="hr-HR"/>
              </w:rPr>
              <w:t xml:space="preserve">                                     http:// knowledgeinc.com/ quantera </w:t>
            </w:r>
          </w:p>
          <w:p w:rsidR="00F33B25" w:rsidRPr="00527B71" w:rsidRDefault="00F33B25" w:rsidP="00527B71">
            <w:pPr>
              <w:rPr>
                <w:rFonts w:cstheme="minorHAnsi"/>
                <w:sz w:val="20"/>
                <w:szCs w:val="20"/>
                <w:lang w:val="hr-HR"/>
              </w:rPr>
            </w:pPr>
          </w:p>
        </w:tc>
      </w:tr>
      <w:tr w:rsidR="00527B71" w:rsidRPr="00527B71" w:rsidTr="00741A2F">
        <w:trPr>
          <w:gridAfter w:val="1"/>
          <w:wAfter w:w="24" w:type="dxa"/>
        </w:trPr>
        <w:tc>
          <w:tcPr>
            <w:tcW w:w="9536"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741A2F">
        <w:trPr>
          <w:gridAfter w:val="1"/>
          <w:wAfter w:w="24" w:type="dxa"/>
        </w:trPr>
        <w:tc>
          <w:tcPr>
            <w:tcW w:w="9536" w:type="dxa"/>
            <w:gridSpan w:val="3"/>
            <w:shd w:val="clear" w:color="auto" w:fill="auto"/>
          </w:tcPr>
          <w:p w:rsidR="00F33B25" w:rsidRPr="00527B71" w:rsidRDefault="00F33B25" w:rsidP="00527B71">
            <w:pPr>
              <w:numPr>
                <w:ilvl w:val="0"/>
                <w:numId w:val="18"/>
              </w:numPr>
              <w:rPr>
                <w:rFonts w:cstheme="minorHAnsi"/>
                <w:sz w:val="20"/>
                <w:szCs w:val="20"/>
                <w:lang w:val="hr-HR"/>
              </w:rPr>
            </w:pPr>
            <w:r w:rsidRPr="00527B71">
              <w:rPr>
                <w:rFonts w:cstheme="minorHAnsi"/>
                <w:sz w:val="20"/>
                <w:szCs w:val="20"/>
                <w:lang w:val="hr-HR"/>
              </w:rPr>
              <w:t xml:space="preserve">MaChoo, C.W.: ( 2002.) Information Management for Inteligent  Organization, Information today,Ict. </w:t>
            </w:r>
          </w:p>
          <w:p w:rsidR="00F33B25" w:rsidRPr="00527B71" w:rsidRDefault="00F33B25" w:rsidP="00527B71">
            <w:pPr>
              <w:numPr>
                <w:ilvl w:val="0"/>
                <w:numId w:val="18"/>
              </w:numPr>
              <w:rPr>
                <w:rFonts w:cstheme="minorHAnsi"/>
                <w:sz w:val="20"/>
                <w:szCs w:val="20"/>
                <w:lang w:val="hr-HR"/>
              </w:rPr>
            </w:pPr>
            <w:r w:rsidRPr="00527B71">
              <w:rPr>
                <w:rFonts w:cstheme="minorHAnsi"/>
                <w:sz w:val="20"/>
                <w:szCs w:val="20"/>
                <w:lang w:val="hr-HR"/>
              </w:rPr>
              <w:t>Fernandez,A., Gonzales R.: Knowledge Management : Challenges, Solutions and Technologies. Prentice Hall, 2004.</w:t>
            </w:r>
          </w:p>
          <w:p w:rsidR="00F33B25" w:rsidRPr="00527B71" w:rsidRDefault="00F33B25" w:rsidP="00527B71">
            <w:pPr>
              <w:numPr>
                <w:ilvl w:val="0"/>
                <w:numId w:val="18"/>
              </w:numPr>
              <w:rPr>
                <w:rFonts w:cstheme="minorHAnsi"/>
                <w:sz w:val="20"/>
                <w:szCs w:val="20"/>
                <w:lang w:val="hr-HR"/>
              </w:rPr>
            </w:pPr>
            <w:r w:rsidRPr="00527B71">
              <w:rPr>
                <w:rFonts w:cstheme="minorHAnsi"/>
                <w:sz w:val="20"/>
                <w:szCs w:val="20"/>
                <w:lang w:val="hr-HR"/>
              </w:rPr>
              <w:t>Malhotra, Y.: Knowledge Management and Business Model Innovation, Idea Group Publishing, 2001.</w:t>
            </w:r>
          </w:p>
        </w:tc>
      </w:tr>
      <w:tr w:rsidR="00527B71" w:rsidRPr="00527B71" w:rsidTr="00741A2F">
        <w:trPr>
          <w:trHeight w:val="135"/>
        </w:trPr>
        <w:tc>
          <w:tcPr>
            <w:tcW w:w="2160"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Način praćenja kvalitete i uspješnosti izvedbe svakog kolegija</w:t>
            </w:r>
          </w:p>
        </w:tc>
        <w:tc>
          <w:tcPr>
            <w:tcW w:w="7400" w:type="dxa"/>
            <w:gridSpan w:val="3"/>
            <w:tcBorders>
              <w:bottom w:val="single" w:sz="4" w:space="0" w:color="auto"/>
            </w:tcBorders>
            <w:shd w:val="clear" w:color="auto" w:fill="auto"/>
          </w:tcPr>
          <w:p w:rsidR="00F33B25" w:rsidRPr="00527B71" w:rsidRDefault="00F33B25" w:rsidP="00527B71">
            <w:pPr>
              <w:numPr>
                <w:ilvl w:val="0"/>
                <w:numId w:val="17"/>
              </w:numPr>
              <w:rPr>
                <w:rFonts w:cstheme="minorHAnsi"/>
                <w:sz w:val="20"/>
                <w:szCs w:val="20"/>
                <w:lang w:val="hr-HR"/>
              </w:rPr>
            </w:pPr>
            <w:r w:rsidRPr="00527B71">
              <w:rPr>
                <w:rFonts w:cstheme="minorHAnsi"/>
                <w:sz w:val="20"/>
                <w:szCs w:val="20"/>
                <w:lang w:val="hr-HR"/>
              </w:rPr>
              <w:t xml:space="preserve">Provedba jedninstvene sveučilišne ankete među studentima za ocjenjivanje nastavnika koju utvrđuje Senat Sveučilišta </w:t>
            </w:r>
          </w:p>
          <w:p w:rsidR="00F33B25" w:rsidRPr="00527B71" w:rsidRDefault="00F33B25" w:rsidP="00527B71">
            <w:pPr>
              <w:numPr>
                <w:ilvl w:val="0"/>
                <w:numId w:val="17"/>
              </w:numPr>
              <w:rPr>
                <w:rFonts w:cstheme="minorHAnsi"/>
                <w:sz w:val="20"/>
                <w:szCs w:val="20"/>
                <w:lang w:val="hr-HR"/>
              </w:rPr>
            </w:pPr>
            <w:r w:rsidRPr="00527B71">
              <w:rPr>
                <w:rFonts w:cstheme="minorHAnsi"/>
                <w:sz w:val="20"/>
                <w:szCs w:val="20"/>
                <w:lang w:val="hr-HR"/>
              </w:rPr>
              <w:t xml:space="preserve">Praćenje i analiza kvalitete izvedbe nastave u skaldu s Pravilnikom ostudiranju i Pravilnikom o unaprjeđivanjui i osiguranju kvalitete obrazovanja Sveučilišta </w:t>
            </w:r>
          </w:p>
        </w:tc>
      </w:tr>
    </w:tbl>
    <w:p w:rsidR="00F33B25" w:rsidRPr="00527B71" w:rsidRDefault="00F33B25" w:rsidP="00527B71">
      <w:pPr>
        <w:rPr>
          <w:rFonts w:cstheme="minorHAnsi"/>
          <w:sz w:val="20"/>
          <w:szCs w:val="20"/>
          <w:lang w:val="hr-HR"/>
        </w:rPr>
      </w:pPr>
      <w:r w:rsidRPr="00527B71">
        <w:rPr>
          <w:rFonts w:cstheme="minorHAnsi"/>
          <w:sz w:val="20"/>
          <w:szCs w:val="20"/>
          <w:lang w:val="hr-HR"/>
        </w:rPr>
        <w:t>*** kolegij se izvodi kao obvezni stručni kolegij u smjeru Kulturalni menadžment i nastava se može izvoditi za studente oba smjera</w:t>
      </w:r>
    </w:p>
    <w:p w:rsidR="00F33B25" w:rsidRPr="00527B71" w:rsidRDefault="00F33B25" w:rsidP="00527B71">
      <w:pPr>
        <w:rPr>
          <w:rFonts w:cstheme="minorHAnsi"/>
          <w:sz w:val="20"/>
          <w:szCs w:val="20"/>
          <w:lang w:val="hr-HR"/>
        </w:rPr>
      </w:pPr>
    </w:p>
    <w:p w:rsidR="002946F4" w:rsidRPr="00527B71" w:rsidRDefault="002946F4" w:rsidP="00527B71">
      <w:pPr>
        <w:rPr>
          <w:rFonts w:cstheme="minorHAnsi"/>
          <w:sz w:val="20"/>
          <w:szCs w:val="20"/>
          <w:lang w:val="hr-HR"/>
        </w:rPr>
      </w:pPr>
      <w:r w:rsidRPr="00527B71">
        <w:rPr>
          <w:rFonts w:cstheme="minorHAnsi"/>
          <w:sz w:val="20"/>
          <w:szCs w:val="20"/>
          <w:lang w:val="hr-HR"/>
        </w:rPr>
        <w:br w:type="page"/>
      </w:r>
    </w:p>
    <w:p w:rsidR="00F33B25" w:rsidRPr="00527B71" w:rsidRDefault="00F33B25"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401"/>
        <w:gridCol w:w="68"/>
        <w:gridCol w:w="983"/>
        <w:gridCol w:w="5625"/>
      </w:tblGrid>
      <w:tr w:rsidR="00527B71" w:rsidRPr="00527B71" w:rsidTr="00B16167">
        <w:tc>
          <w:tcPr>
            <w:tcW w:w="2268"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5"/>
            <w:shd w:val="clear" w:color="auto" w:fill="auto"/>
          </w:tcPr>
          <w:p w:rsidR="00F33B25" w:rsidRPr="00527B71" w:rsidRDefault="00F33B25"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Menadžerske vještine</w:t>
            </w:r>
          </w:p>
        </w:tc>
      </w:tr>
      <w:tr w:rsidR="00527B71" w:rsidRPr="00527B71" w:rsidTr="00B16167">
        <w:tc>
          <w:tcPr>
            <w:tcW w:w="2268"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Broj sati:</w:t>
            </w:r>
          </w:p>
        </w:tc>
        <w:tc>
          <w:tcPr>
            <w:tcW w:w="7096" w:type="dxa"/>
            <w:gridSpan w:val="5"/>
            <w:shd w:val="clear" w:color="auto" w:fill="auto"/>
          </w:tcPr>
          <w:p w:rsidR="00F33B25" w:rsidRPr="00527B71" w:rsidRDefault="00F33B25"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 xml:space="preserve">20/0,   10/0 </w:t>
            </w:r>
          </w:p>
        </w:tc>
      </w:tr>
      <w:tr w:rsidR="00527B71" w:rsidRPr="00527B71" w:rsidTr="00B16167">
        <w:tc>
          <w:tcPr>
            <w:tcW w:w="2268"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Šifra kolegija:</w:t>
            </w:r>
          </w:p>
        </w:tc>
        <w:tc>
          <w:tcPr>
            <w:tcW w:w="7096" w:type="dxa"/>
            <w:gridSpan w:val="5"/>
            <w:shd w:val="clear" w:color="auto" w:fill="auto"/>
          </w:tcPr>
          <w:p w:rsidR="00F33B25" w:rsidRPr="00527B71" w:rsidRDefault="00F33B25"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OR-km/4</w:t>
            </w:r>
          </w:p>
        </w:tc>
      </w:tr>
      <w:tr w:rsidR="00527B71" w:rsidRPr="00527B71" w:rsidTr="00B16167">
        <w:tc>
          <w:tcPr>
            <w:tcW w:w="2287" w:type="dxa"/>
            <w:gridSpan w:val="3"/>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Nositelj kolegija:</w:t>
            </w:r>
          </w:p>
        </w:tc>
        <w:tc>
          <w:tcPr>
            <w:tcW w:w="7077" w:type="dxa"/>
            <w:gridSpan w:val="4"/>
            <w:shd w:val="clear" w:color="auto" w:fill="auto"/>
          </w:tcPr>
          <w:p w:rsidR="00F33B25" w:rsidRPr="00527B71" w:rsidRDefault="00F33B25" w:rsidP="00527B71">
            <w:pPr>
              <w:rPr>
                <w:rFonts w:cstheme="minorHAnsi"/>
                <w:sz w:val="20"/>
                <w:szCs w:val="20"/>
                <w:lang w:val="hr-HR"/>
              </w:rPr>
            </w:pPr>
            <w:r w:rsidRPr="00527B71">
              <w:rPr>
                <w:rFonts w:eastAsia="Times New Roman" w:cstheme="minorHAnsi"/>
                <w:sz w:val="20"/>
                <w:szCs w:val="20"/>
              </w:rPr>
              <w:t>Doc. dr. sc. Iva Buljubašić</w:t>
            </w:r>
          </w:p>
        </w:tc>
      </w:tr>
      <w:tr w:rsidR="00527B71" w:rsidRPr="00527B71" w:rsidTr="00B16167">
        <w:tc>
          <w:tcPr>
            <w:tcW w:w="3739" w:type="dxa"/>
            <w:gridSpan w:val="6"/>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F33B25"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F33B25" w:rsidRPr="00527B71">
              <w:rPr>
                <w:rFonts w:cstheme="minorHAnsi"/>
                <w:sz w:val="20"/>
                <w:szCs w:val="20"/>
                <w:lang w:val="hr-HR"/>
              </w:rPr>
              <w:t xml:space="preserve"> </w:t>
            </w:r>
          </w:p>
        </w:tc>
      </w:tr>
      <w:tr w:rsidR="00527B71" w:rsidRPr="00527B71" w:rsidTr="00B16167">
        <w:tc>
          <w:tcPr>
            <w:tcW w:w="3739" w:type="dxa"/>
            <w:gridSpan w:val="6"/>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Gost predavač</w:t>
            </w:r>
          </w:p>
        </w:tc>
      </w:tr>
      <w:tr w:rsidR="00527B71" w:rsidRPr="00527B71" w:rsidTr="00B16167">
        <w:trPr>
          <w:trHeight w:val="180"/>
        </w:trPr>
        <w:tc>
          <w:tcPr>
            <w:tcW w:w="2268"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Status kolegija:</w:t>
            </w:r>
          </w:p>
        </w:tc>
        <w:tc>
          <w:tcPr>
            <w:tcW w:w="7096" w:type="dxa"/>
            <w:gridSpan w:val="5"/>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Obvezna radionica</w:t>
            </w:r>
          </w:p>
        </w:tc>
      </w:tr>
      <w:tr w:rsidR="00527B71" w:rsidRPr="00527B71" w:rsidTr="00B16167">
        <w:trPr>
          <w:trHeight w:val="180"/>
        </w:trPr>
        <w:tc>
          <w:tcPr>
            <w:tcW w:w="2268" w:type="dxa"/>
            <w:gridSpan w:val="2"/>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ECTS bodovi</w:t>
            </w:r>
          </w:p>
        </w:tc>
        <w:tc>
          <w:tcPr>
            <w:tcW w:w="7096" w:type="dxa"/>
            <w:gridSpan w:val="5"/>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364" w:type="dxa"/>
            <w:gridSpan w:val="7"/>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705"/>
        </w:trPr>
        <w:tc>
          <w:tcPr>
            <w:tcW w:w="9364" w:type="dxa"/>
            <w:gridSpan w:val="7"/>
            <w:tcBorders>
              <w:bottom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 xml:space="preserve">Obvezna radionica bavi se vještinama koje bi trebali posjedovati menadžeri kako bi bili uspješni u obavljanju svoga posla. Obveznom radionicom su obuhvaćene najvažnije menadžerske vještine, kako osobne tako i opće. </w:t>
            </w:r>
          </w:p>
        </w:tc>
      </w:tr>
      <w:tr w:rsidR="00527B71" w:rsidRPr="00527B71" w:rsidTr="00B16167">
        <w:trPr>
          <w:trHeight w:val="135"/>
        </w:trPr>
        <w:tc>
          <w:tcPr>
            <w:tcW w:w="9364" w:type="dxa"/>
            <w:gridSpan w:val="7"/>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3391"/>
        </w:trPr>
        <w:tc>
          <w:tcPr>
            <w:tcW w:w="9364" w:type="dxa"/>
            <w:gridSpan w:val="7"/>
            <w:tcBorders>
              <w:bottom w:val="single" w:sz="4" w:space="0" w:color="auto"/>
            </w:tcBorders>
            <w:shd w:val="clear" w:color="auto" w:fill="auto"/>
          </w:tcPr>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Uvod u menadžerske vještine</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Osobne vještine: konceptualne, socijalne i tehničke vještine</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Upravljanje vremenom</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Vještina delegiranja</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Interpersonalne vještine I.</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Interpersonalne vještine II.</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Komunikacijske vještine I.</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 xml:space="preserve">Komunikacijske vještine II. </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 xml:space="preserve">Motivacija </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Vodstvo – temeljna načela</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Upravljanje timom</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Upravljanje sukobima</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Načela uspjeha prema Jacku Canfieldu</w:t>
            </w:r>
          </w:p>
          <w:p w:rsidR="00F33B25" w:rsidRPr="00527B71" w:rsidRDefault="00F33B25" w:rsidP="00527B71">
            <w:pPr>
              <w:numPr>
                <w:ilvl w:val="0"/>
                <w:numId w:val="21"/>
              </w:numPr>
              <w:rPr>
                <w:rFonts w:cstheme="minorHAnsi"/>
                <w:sz w:val="20"/>
                <w:szCs w:val="20"/>
                <w:lang w:val="hr-HR"/>
              </w:rPr>
            </w:pPr>
            <w:r w:rsidRPr="00527B71">
              <w:rPr>
                <w:rFonts w:cstheme="minorHAnsi"/>
                <w:sz w:val="20"/>
                <w:szCs w:val="20"/>
                <w:lang w:val="hr-HR"/>
              </w:rPr>
              <w:t>Primjeri uspješnih menadžera u Hrvatskoj i u svijetu</w:t>
            </w:r>
          </w:p>
          <w:p w:rsidR="00F33B25" w:rsidRPr="00527B71" w:rsidRDefault="00F33B25" w:rsidP="00527B71">
            <w:pPr>
              <w:jc w:val="both"/>
              <w:rPr>
                <w:rFonts w:cstheme="minorHAnsi"/>
                <w:sz w:val="20"/>
                <w:szCs w:val="20"/>
                <w:lang w:val="hr-HR"/>
              </w:rPr>
            </w:pPr>
          </w:p>
        </w:tc>
      </w:tr>
      <w:tr w:rsidR="00527B71" w:rsidRPr="00527B71" w:rsidTr="00B16167">
        <w:trPr>
          <w:trHeight w:val="135"/>
        </w:trPr>
        <w:tc>
          <w:tcPr>
            <w:tcW w:w="9364" w:type="dxa"/>
            <w:gridSpan w:val="7"/>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595"/>
        </w:trPr>
        <w:tc>
          <w:tcPr>
            <w:tcW w:w="9364" w:type="dxa"/>
            <w:gridSpan w:val="7"/>
            <w:shd w:val="clear" w:color="auto" w:fill="auto"/>
          </w:tcPr>
          <w:p w:rsidR="00F33B25" w:rsidRPr="00527B71" w:rsidRDefault="00F33B25" w:rsidP="00527B71">
            <w:pPr>
              <w:spacing w:before="100" w:beforeAutospacing="1" w:after="100" w:afterAutospacing="1"/>
              <w:rPr>
                <w:rFonts w:cstheme="minorHAnsi"/>
                <w:sz w:val="20"/>
                <w:szCs w:val="20"/>
                <w:lang w:val="hr-HR" w:eastAsia="hr-HR"/>
              </w:rPr>
            </w:pPr>
            <w:r w:rsidRPr="00527B71">
              <w:rPr>
                <w:rFonts w:cstheme="minorHAnsi"/>
                <w:sz w:val="20"/>
                <w:szCs w:val="20"/>
                <w:lang w:val="hr-HR" w:eastAsia="hr-HR"/>
              </w:rPr>
              <w:t xml:space="preserve">Student će posjedovati stručna, socijalna i strateška znanja u najvažnijim vještinama koje moraju posjedovati menadžeri u svakoj organizaciji i svakoj razini mneadžmenta. </w:t>
            </w:r>
          </w:p>
        </w:tc>
      </w:tr>
      <w:tr w:rsidR="00527B71" w:rsidRPr="00527B71" w:rsidTr="00B16167">
        <w:tc>
          <w:tcPr>
            <w:tcW w:w="9364" w:type="dxa"/>
            <w:gridSpan w:val="7"/>
            <w:tcBorders>
              <w:bottom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 xml:space="preserve">Način provjere znanja: </w:t>
            </w:r>
          </w:p>
          <w:p w:rsidR="00F33B25" w:rsidRPr="00527B71" w:rsidRDefault="00F33B25" w:rsidP="00527B71">
            <w:pPr>
              <w:spacing w:line="300" w:lineRule="atLeast"/>
              <w:rPr>
                <w:rFonts w:cstheme="minorHAnsi"/>
                <w:sz w:val="20"/>
                <w:szCs w:val="20"/>
                <w:lang w:val="hr-HR"/>
              </w:rPr>
            </w:pPr>
            <w:r w:rsidRPr="00527B71">
              <w:rPr>
                <w:rFonts w:cstheme="minorHAnsi"/>
                <w:sz w:val="20"/>
                <w:szCs w:val="20"/>
                <w:lang w:val="hr-HR"/>
              </w:rPr>
              <w:t xml:space="preserve">Ispit obuhvaća praktični i pismeni dio. Praktični dio obuhvaća dva samostalna rada, a pismeni dio se odnosi na teorijske spoznaje o navednim vještinama. Uspješnim savladavanjem oba dijela student je položio ispit. </w:t>
            </w:r>
          </w:p>
        </w:tc>
      </w:tr>
      <w:tr w:rsidR="00527B71" w:rsidRPr="00527B71" w:rsidTr="00B16167">
        <w:tc>
          <w:tcPr>
            <w:tcW w:w="2688" w:type="dxa"/>
            <w:gridSpan w:val="4"/>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Obvezna literatura:</w:t>
            </w:r>
          </w:p>
        </w:tc>
        <w:tc>
          <w:tcPr>
            <w:tcW w:w="6676" w:type="dxa"/>
            <w:gridSpan w:val="3"/>
            <w:shd w:val="clear" w:color="auto" w:fill="auto"/>
          </w:tcPr>
          <w:p w:rsidR="00F33B25" w:rsidRPr="00527B71" w:rsidRDefault="00F33B25" w:rsidP="00527B71">
            <w:pPr>
              <w:rPr>
                <w:rFonts w:cstheme="minorHAnsi"/>
                <w:sz w:val="20"/>
                <w:szCs w:val="20"/>
                <w:lang w:val="hr-HR"/>
              </w:rPr>
            </w:pPr>
          </w:p>
        </w:tc>
      </w:tr>
      <w:tr w:rsidR="00527B71" w:rsidRPr="00527B71" w:rsidTr="00B16167">
        <w:trPr>
          <w:trHeight w:val="977"/>
        </w:trPr>
        <w:tc>
          <w:tcPr>
            <w:tcW w:w="9364" w:type="dxa"/>
            <w:gridSpan w:val="7"/>
            <w:tcBorders>
              <w:bottom w:val="single" w:sz="4" w:space="0" w:color="auto"/>
            </w:tcBorders>
            <w:shd w:val="clear" w:color="auto" w:fill="auto"/>
          </w:tcPr>
          <w:p w:rsidR="00F33B25" w:rsidRPr="00527B71" w:rsidRDefault="00F33B25" w:rsidP="00527B71">
            <w:pPr>
              <w:numPr>
                <w:ilvl w:val="0"/>
                <w:numId w:val="19"/>
              </w:numPr>
              <w:spacing w:line="360" w:lineRule="auto"/>
              <w:rPr>
                <w:rFonts w:cstheme="minorHAnsi"/>
                <w:sz w:val="20"/>
                <w:szCs w:val="20"/>
                <w:lang w:val="hr-HR"/>
              </w:rPr>
            </w:pPr>
            <w:r w:rsidRPr="00527B71">
              <w:rPr>
                <w:rFonts w:cstheme="minorHAnsi"/>
                <w:sz w:val="20"/>
                <w:szCs w:val="20"/>
                <w:lang w:val="hr-HR"/>
              </w:rPr>
              <w:t>Buble, Marin: Menadžerske vještine, Sinergija, Zagreb, 2010.</w:t>
            </w:r>
          </w:p>
          <w:p w:rsidR="00F33B25" w:rsidRPr="00527B71" w:rsidRDefault="00F33B25" w:rsidP="00527B71">
            <w:pPr>
              <w:numPr>
                <w:ilvl w:val="0"/>
                <w:numId w:val="19"/>
              </w:numPr>
              <w:spacing w:line="360" w:lineRule="auto"/>
              <w:rPr>
                <w:rFonts w:cstheme="minorHAnsi"/>
                <w:sz w:val="20"/>
                <w:szCs w:val="20"/>
                <w:lang w:val="hr-HR"/>
              </w:rPr>
            </w:pPr>
            <w:r w:rsidRPr="00527B71">
              <w:rPr>
                <w:rFonts w:cstheme="minorHAnsi"/>
                <w:sz w:val="20"/>
                <w:szCs w:val="20"/>
                <w:lang w:val="hr-HR"/>
              </w:rPr>
              <w:t>Bahtijarević-Šiber, Fikreta, Sikavica, Pere, Pološki-Vokić, Nina: Suvremeni menadžment, Vještine, susutavi i izazovi, Školska knjiga, Zagreb, 2008.</w:t>
            </w:r>
          </w:p>
        </w:tc>
      </w:tr>
      <w:tr w:rsidR="00527B71" w:rsidRPr="00527B71" w:rsidTr="00B16167">
        <w:tc>
          <w:tcPr>
            <w:tcW w:w="2756" w:type="dxa"/>
            <w:gridSpan w:val="5"/>
            <w:tcBorders>
              <w:bottom w:val="single" w:sz="4" w:space="0" w:color="auto"/>
            </w:tcBorders>
            <w:shd w:val="clear" w:color="auto" w:fill="auto"/>
          </w:tcPr>
          <w:p w:rsidR="00F33B25" w:rsidRPr="00527B71" w:rsidRDefault="00F33B25" w:rsidP="00527B71">
            <w:pPr>
              <w:rPr>
                <w:rFonts w:cstheme="minorHAnsi"/>
                <w:sz w:val="20"/>
                <w:szCs w:val="20"/>
                <w:lang w:val="hr-HR"/>
              </w:rPr>
            </w:pPr>
            <w:r w:rsidRPr="00527B71">
              <w:rPr>
                <w:rFonts w:cstheme="minorHAnsi"/>
                <w:sz w:val="20"/>
                <w:szCs w:val="20"/>
                <w:lang w:val="hr-HR"/>
              </w:rPr>
              <w:t>Dopunska literatura:</w:t>
            </w:r>
          </w:p>
        </w:tc>
        <w:tc>
          <w:tcPr>
            <w:tcW w:w="6608" w:type="dxa"/>
            <w:gridSpan w:val="2"/>
            <w:tcBorders>
              <w:bottom w:val="single" w:sz="4" w:space="0" w:color="auto"/>
            </w:tcBorders>
            <w:shd w:val="clear" w:color="auto" w:fill="auto"/>
          </w:tcPr>
          <w:p w:rsidR="00F33B25" w:rsidRPr="00527B71" w:rsidRDefault="00F33B25" w:rsidP="00527B71">
            <w:pPr>
              <w:rPr>
                <w:rFonts w:cstheme="minorHAnsi"/>
                <w:sz w:val="20"/>
                <w:szCs w:val="20"/>
                <w:lang w:val="hr-HR"/>
              </w:rPr>
            </w:pPr>
          </w:p>
        </w:tc>
      </w:tr>
      <w:tr w:rsidR="00527B71" w:rsidRPr="00527B71" w:rsidTr="00B16167">
        <w:tc>
          <w:tcPr>
            <w:tcW w:w="9364" w:type="dxa"/>
            <w:gridSpan w:val="7"/>
            <w:tcBorders>
              <w:bottom w:val="nil"/>
            </w:tcBorders>
            <w:shd w:val="clear" w:color="auto" w:fill="auto"/>
          </w:tcPr>
          <w:p w:rsidR="00F33B25" w:rsidRPr="00527B71" w:rsidRDefault="00F33B25" w:rsidP="00527B71">
            <w:pPr>
              <w:numPr>
                <w:ilvl w:val="0"/>
                <w:numId w:val="20"/>
              </w:numPr>
              <w:ind w:left="714" w:hanging="357"/>
              <w:rPr>
                <w:rFonts w:cstheme="minorHAnsi"/>
                <w:sz w:val="20"/>
                <w:szCs w:val="20"/>
                <w:lang w:val="hr-HR"/>
              </w:rPr>
            </w:pPr>
            <w:r w:rsidRPr="00527B71">
              <w:rPr>
                <w:rFonts w:cstheme="minorHAnsi"/>
                <w:sz w:val="20"/>
                <w:szCs w:val="20"/>
                <w:lang w:val="hr-HR"/>
              </w:rPr>
              <w:t>Canfield Jack: Načela uspjeha: kako dospjeti s mjesta na kojem se nalazite do mjesta na kojem želite biti, Mozaik knjiga, Zagreb, 2009.</w:t>
            </w:r>
          </w:p>
          <w:p w:rsidR="00F33B25" w:rsidRPr="00527B71" w:rsidRDefault="00F33B25" w:rsidP="00527B71">
            <w:pPr>
              <w:numPr>
                <w:ilvl w:val="0"/>
                <w:numId w:val="20"/>
              </w:numPr>
              <w:ind w:left="714" w:hanging="357"/>
              <w:rPr>
                <w:rFonts w:cstheme="minorHAnsi"/>
                <w:sz w:val="20"/>
                <w:szCs w:val="20"/>
                <w:lang w:val="hr-HR"/>
              </w:rPr>
            </w:pPr>
            <w:r w:rsidRPr="00527B71">
              <w:rPr>
                <w:rFonts w:cstheme="minorHAnsi"/>
                <w:sz w:val="20"/>
                <w:szCs w:val="20"/>
                <w:lang w:val="hr-HR"/>
              </w:rPr>
              <w:t>Kamp, Di: Menadžer 21. stoljeća: tehnike rukovođenja za novi milenij, M.E.P. Consult, Zagreb, 2000.</w:t>
            </w:r>
          </w:p>
          <w:p w:rsidR="00F33B25" w:rsidRPr="00527B71" w:rsidRDefault="00F33B25" w:rsidP="00527B71">
            <w:pPr>
              <w:numPr>
                <w:ilvl w:val="0"/>
                <w:numId w:val="19"/>
              </w:numPr>
              <w:ind w:left="714" w:hanging="357"/>
              <w:rPr>
                <w:rFonts w:cstheme="minorHAnsi"/>
                <w:sz w:val="20"/>
                <w:szCs w:val="20"/>
                <w:lang w:val="hr-HR"/>
              </w:rPr>
            </w:pPr>
            <w:r w:rsidRPr="00527B71">
              <w:rPr>
                <w:rFonts w:cstheme="minorHAnsi"/>
                <w:sz w:val="20"/>
                <w:szCs w:val="20"/>
                <w:lang w:val="hr-HR"/>
              </w:rPr>
              <w:t>Miljković, Dubravka, Rijavec, Majda: Menadžerske vještine 1, IEP – edicija Obelisk, Zagreb, 1999.</w:t>
            </w:r>
          </w:p>
          <w:p w:rsidR="00F33B25" w:rsidRPr="00527B71" w:rsidRDefault="00F33B25" w:rsidP="00527B71">
            <w:pPr>
              <w:numPr>
                <w:ilvl w:val="0"/>
                <w:numId w:val="19"/>
              </w:numPr>
              <w:ind w:left="714" w:hanging="357"/>
              <w:rPr>
                <w:rFonts w:cstheme="minorHAnsi"/>
                <w:sz w:val="20"/>
                <w:szCs w:val="20"/>
                <w:lang w:val="hr-HR"/>
              </w:rPr>
            </w:pPr>
            <w:r w:rsidRPr="00527B71">
              <w:rPr>
                <w:rFonts w:cstheme="minorHAnsi"/>
                <w:sz w:val="20"/>
                <w:szCs w:val="20"/>
                <w:lang w:val="hr-HR"/>
              </w:rPr>
              <w:t>Miljković, Dubravka, Rijavec, Majda: Menadžerske vještine 2, IEP – edicija Obelisk, Zagreb, 2001.</w:t>
            </w:r>
          </w:p>
          <w:p w:rsidR="00F33B25" w:rsidRPr="00527B71" w:rsidRDefault="00F33B25" w:rsidP="00527B71">
            <w:pPr>
              <w:numPr>
                <w:ilvl w:val="0"/>
                <w:numId w:val="20"/>
              </w:numPr>
              <w:ind w:left="714" w:hanging="357"/>
              <w:rPr>
                <w:rFonts w:cstheme="minorHAnsi"/>
                <w:sz w:val="20"/>
                <w:szCs w:val="20"/>
                <w:lang w:val="hr-HR"/>
              </w:rPr>
            </w:pPr>
            <w:r w:rsidRPr="00527B71">
              <w:rPr>
                <w:rFonts w:cstheme="minorHAnsi"/>
                <w:sz w:val="20"/>
                <w:szCs w:val="20"/>
                <w:lang w:val="hr-HR"/>
              </w:rPr>
              <w:t>Miljković, Dubravka, Rijavec, Majda: Menadžerske vještine 3, IEP – edicija Obelisk, Zagreb, 2002.</w:t>
            </w:r>
          </w:p>
        </w:tc>
      </w:tr>
      <w:tr w:rsidR="00F33B25" w:rsidRPr="00527B71" w:rsidTr="00B16167">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33B25" w:rsidRPr="00527B71" w:rsidRDefault="00F33B25"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gridSpan w:val="6"/>
            <w:tcBorders>
              <w:top w:val="single" w:sz="4" w:space="0" w:color="auto"/>
              <w:left w:val="single" w:sz="4" w:space="0" w:color="auto"/>
              <w:bottom w:val="single" w:sz="4" w:space="0" w:color="auto"/>
              <w:right w:val="single" w:sz="4" w:space="0" w:color="auto"/>
            </w:tcBorders>
            <w:shd w:val="clear" w:color="auto" w:fill="auto"/>
          </w:tcPr>
          <w:p w:rsidR="00F33B25" w:rsidRPr="00527B71" w:rsidRDefault="00F33B25" w:rsidP="00527B71">
            <w:pPr>
              <w:numPr>
                <w:ilvl w:val="0"/>
                <w:numId w:val="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F33B25" w:rsidRPr="00527B71" w:rsidRDefault="00F33B25" w:rsidP="00527B71">
            <w:pPr>
              <w:numPr>
                <w:ilvl w:val="0"/>
                <w:numId w:val="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F33B25" w:rsidRPr="00527B71" w:rsidRDefault="00F33B25"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Financijsko računovodstvo</w:t>
            </w:r>
          </w:p>
        </w:tc>
      </w:tr>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OSK-km/5</w:t>
            </w:r>
          </w:p>
        </w:tc>
      </w:tr>
      <w:tr w:rsidR="00527B71" w:rsidRPr="00527B71" w:rsidTr="00B16167">
        <w:tc>
          <w:tcPr>
            <w:tcW w:w="2287"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Doc. dr. sc. Marija Šain</w:t>
            </w:r>
          </w:p>
        </w:tc>
      </w:tr>
      <w:tr w:rsidR="00527B71" w:rsidRPr="00527B71" w:rsidTr="00B16167">
        <w:tc>
          <w:tcPr>
            <w:tcW w:w="37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Maja Haršanji, asistentica</w:t>
            </w:r>
          </w:p>
        </w:tc>
      </w:tr>
      <w:tr w:rsidR="00527B71" w:rsidRPr="00527B71" w:rsidTr="00B16167">
        <w:trPr>
          <w:trHeight w:val="180"/>
        </w:trPr>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Obvezan stručni kolegij</w:t>
            </w:r>
          </w:p>
        </w:tc>
      </w:tr>
      <w:tr w:rsidR="00527B71" w:rsidRPr="00527B71" w:rsidTr="00B16167">
        <w:trPr>
          <w:trHeight w:val="180"/>
        </w:trPr>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4956"/>
        </w:trPr>
        <w:tc>
          <w:tcPr>
            <w:tcW w:w="9364" w:type="dxa"/>
            <w:gridSpan w:val="4"/>
            <w:tcBorders>
              <w:bottom w:val="single" w:sz="4" w:space="0" w:color="auto"/>
            </w:tcBorders>
            <w:shd w:val="clear" w:color="auto" w:fill="auto"/>
          </w:tcPr>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sz w:val="20"/>
                <w:szCs w:val="20"/>
                <w:lang w:val="hr-HR"/>
              </w:rPr>
              <w:t>Glavna polazišta financijskoga računovodstva. Sustavni pristup. Poslovni sustav. Informacijski sustav. Računovodstveni sustav. Sadržaj financijskog računovodstva.</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sz w:val="20"/>
                <w:szCs w:val="20"/>
                <w:lang w:val="hr-HR"/>
              </w:rPr>
              <w:t>Vođenje poslovnih knjiga. Poslovni događaj-poslovna promjena. Knjigovodstvena stavka. Knjigovodstvena isprava. Poslovne knjige. Knjigovodstveni sustavi. Knjigovodstveni račun ili konto. Knjigovodstvene metode i tehnike.</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sz w:val="20"/>
                <w:szCs w:val="20"/>
                <w:lang w:val="hr-HR"/>
              </w:rPr>
              <w:t>Financijsko računovodstvo. Podloge financijskog računovodstva. Standardi računovođenja i financijskog izvještavanja. Sadržaj okvira i standarda. Međunarodni računovodstveni standardi. Međunarodni standradi financijskog izvješćivanja. Hrvatski standardi finanicjskog izvješćivanja. Ustrojstvo financijskog računovodstva. Računovodstveno procesiranje.</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bCs/>
                <w:sz w:val="20"/>
                <w:szCs w:val="20"/>
                <w:lang w:val="hr-HR"/>
              </w:rPr>
              <w:t>Kontiranje i knjiženje ekonomskih stavki bilance.</w:t>
            </w:r>
            <w:r w:rsidRPr="00527B71">
              <w:rPr>
                <w:rFonts w:cstheme="minorHAnsi"/>
                <w:sz w:val="20"/>
                <w:szCs w:val="20"/>
                <w:lang w:val="hr-HR"/>
              </w:rPr>
              <w:t xml:space="preserve"> Pojam bilance. Stavke imovine ili aktive. Stavke izvora imovine ili pasive.</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bCs/>
                <w:sz w:val="20"/>
                <w:szCs w:val="20"/>
                <w:lang w:val="hr-HR"/>
              </w:rPr>
              <w:t xml:space="preserve">Kontiranje i knjiženje ekonomskih stavki računa dobiti i gubitka. </w:t>
            </w:r>
            <w:r w:rsidRPr="00527B71">
              <w:rPr>
                <w:rFonts w:cstheme="minorHAnsi"/>
                <w:sz w:val="20"/>
                <w:szCs w:val="20"/>
                <w:lang w:val="hr-HR"/>
              </w:rPr>
              <w:t>Pojam računa dobiti/gubitka. Prihodi. Rashodi. Dobitak/gubitak.</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bCs/>
                <w:sz w:val="20"/>
                <w:szCs w:val="20"/>
                <w:lang w:val="hr-HR"/>
              </w:rPr>
              <w:t>Financijski obračun poslovanja.</w:t>
            </w:r>
            <w:r w:rsidRPr="00527B71">
              <w:rPr>
                <w:rFonts w:cstheme="minorHAnsi"/>
                <w:sz w:val="20"/>
                <w:szCs w:val="20"/>
                <w:lang w:val="hr-HR"/>
              </w:rPr>
              <w:t xml:space="preserve"> Vrste financijskih obračuna. Zaključak poslovnih knjiga.</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bCs/>
                <w:sz w:val="20"/>
                <w:szCs w:val="20"/>
                <w:lang w:val="hr-HR"/>
              </w:rPr>
              <w:t>Računovodstveno izvješćivanje.</w:t>
            </w:r>
            <w:r w:rsidRPr="00527B71">
              <w:rPr>
                <w:rFonts w:cstheme="minorHAnsi"/>
                <w:sz w:val="20"/>
                <w:szCs w:val="20"/>
                <w:lang w:val="hr-HR"/>
              </w:rPr>
              <w:t xml:space="preserve"> Izvješća temeljem zakonskih propisa. Izvješća za potrebe uprave. Povremena posebno zahtijevana izvješća.</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bCs/>
                <w:sz w:val="20"/>
                <w:szCs w:val="20"/>
                <w:lang w:val="hr-HR"/>
              </w:rPr>
              <w:t>Računovodstvene analize financijskih izvješća.</w:t>
            </w:r>
            <w:r w:rsidRPr="00527B71">
              <w:rPr>
                <w:rFonts w:cstheme="minorHAnsi"/>
                <w:sz w:val="20"/>
                <w:szCs w:val="20"/>
                <w:lang w:val="hr-HR"/>
              </w:rPr>
              <w:t xml:space="preserve"> Predmet analize. Vrste analize. Postupak analize.</w:t>
            </w:r>
          </w:p>
          <w:p w:rsidR="00601B8D" w:rsidRPr="00527B71" w:rsidRDefault="00601B8D" w:rsidP="00527B71">
            <w:pPr>
              <w:numPr>
                <w:ilvl w:val="0"/>
                <w:numId w:val="35"/>
              </w:numPr>
              <w:tabs>
                <w:tab w:val="num" w:pos="360"/>
              </w:tabs>
              <w:ind w:left="360"/>
              <w:jc w:val="both"/>
              <w:rPr>
                <w:rFonts w:cstheme="minorHAnsi"/>
                <w:sz w:val="20"/>
                <w:szCs w:val="20"/>
                <w:lang w:val="hr-HR"/>
              </w:rPr>
            </w:pPr>
            <w:r w:rsidRPr="00527B71">
              <w:rPr>
                <w:rFonts w:cstheme="minorHAnsi"/>
                <w:bCs/>
                <w:sz w:val="20"/>
                <w:szCs w:val="20"/>
                <w:lang w:val="hr-HR"/>
              </w:rPr>
              <w:t>Računovodstveno planiranje.</w:t>
            </w:r>
            <w:r w:rsidRPr="00527B71">
              <w:rPr>
                <w:rFonts w:cstheme="minorHAnsi"/>
                <w:sz w:val="20"/>
                <w:szCs w:val="20"/>
                <w:lang w:val="hr-HR"/>
              </w:rPr>
              <w:t xml:space="preserve"> Dugoročno planiranje. Kratkoročno planiranje. Način praćenja i izvješćivanja te kontrola i analiza ostvarenja plana.</w:t>
            </w:r>
          </w:p>
        </w:tc>
      </w:tr>
      <w:tr w:rsidR="00527B71" w:rsidRPr="00527B71" w:rsidTr="00B16167">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Ciljevi kolegija </w:t>
            </w:r>
          </w:p>
        </w:tc>
      </w:tr>
      <w:tr w:rsidR="00527B71" w:rsidRPr="00527B71" w:rsidTr="00B16167">
        <w:trPr>
          <w:trHeight w:val="579"/>
        </w:trPr>
        <w:tc>
          <w:tcPr>
            <w:tcW w:w="9364" w:type="dxa"/>
            <w:gridSpan w:val="4"/>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Cilj kolegija je usvajanje općih znanja potrebih za samostalno i indivdualno vođenje računovodstva kroz izradu financijskih izvješća sukladno zakonskim okvirima Republike Hrvatske.</w:t>
            </w:r>
          </w:p>
        </w:tc>
      </w:tr>
      <w:tr w:rsidR="00527B71" w:rsidRPr="00527B71" w:rsidTr="005F1997">
        <w:trPr>
          <w:trHeight w:val="388"/>
        </w:trPr>
        <w:tc>
          <w:tcPr>
            <w:tcW w:w="9364" w:type="dxa"/>
            <w:gridSpan w:val="4"/>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Način provjere znanja:</w:t>
            </w:r>
          </w:p>
          <w:p w:rsidR="00601B8D" w:rsidRPr="00527B71" w:rsidRDefault="00601B8D" w:rsidP="00527B71">
            <w:pPr>
              <w:jc w:val="both"/>
              <w:rPr>
                <w:rFonts w:cstheme="minorHAnsi"/>
                <w:sz w:val="20"/>
                <w:szCs w:val="20"/>
                <w:lang w:val="hr-HR"/>
              </w:rPr>
            </w:pPr>
            <w:r w:rsidRPr="00527B71">
              <w:rPr>
                <w:rFonts w:cstheme="minorHAnsi"/>
                <w:sz w:val="20"/>
                <w:szCs w:val="20"/>
                <w:lang w:val="hr-HR"/>
              </w:rPr>
              <w:t>usmeni, pismeni</w:t>
            </w:r>
          </w:p>
        </w:tc>
      </w:tr>
      <w:tr w:rsidR="00527B71" w:rsidRPr="00527B71" w:rsidTr="00B16167">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Obvezna literatura </w:t>
            </w:r>
          </w:p>
        </w:tc>
      </w:tr>
      <w:tr w:rsidR="00527B71" w:rsidRPr="00527B71" w:rsidTr="00B16167">
        <w:trPr>
          <w:trHeight w:val="689"/>
        </w:trPr>
        <w:tc>
          <w:tcPr>
            <w:tcW w:w="9364" w:type="dxa"/>
            <w:gridSpan w:val="4"/>
            <w:tcBorders>
              <w:bottom w:val="single" w:sz="4" w:space="0" w:color="auto"/>
            </w:tcBorders>
            <w:shd w:val="clear" w:color="auto" w:fill="auto"/>
          </w:tcPr>
          <w:p w:rsidR="00601B8D" w:rsidRPr="00527B71" w:rsidRDefault="00601B8D" w:rsidP="00527B71">
            <w:pPr>
              <w:numPr>
                <w:ilvl w:val="0"/>
                <w:numId w:val="36"/>
              </w:numPr>
              <w:tabs>
                <w:tab w:val="num" w:pos="360"/>
              </w:tabs>
              <w:ind w:left="360"/>
              <w:jc w:val="both"/>
              <w:rPr>
                <w:rFonts w:cstheme="minorHAnsi"/>
                <w:sz w:val="20"/>
                <w:szCs w:val="20"/>
                <w:lang w:val="hr-HR"/>
              </w:rPr>
            </w:pPr>
            <w:r w:rsidRPr="00527B71">
              <w:rPr>
                <w:rFonts w:cstheme="minorHAnsi"/>
                <w:sz w:val="20"/>
                <w:szCs w:val="20"/>
                <w:lang w:val="hr-HR"/>
              </w:rPr>
              <w:t>Crnković, L., Martinović, J, Mijoč, I.: Financijsko računovodstvo, Ekonomski fakultet u Osijeku, Osijek, 2008.</w:t>
            </w:r>
          </w:p>
          <w:p w:rsidR="00601B8D" w:rsidRPr="00527B71" w:rsidRDefault="00601B8D" w:rsidP="00527B71">
            <w:pPr>
              <w:numPr>
                <w:ilvl w:val="0"/>
                <w:numId w:val="36"/>
              </w:numPr>
              <w:tabs>
                <w:tab w:val="clear" w:pos="720"/>
              </w:tabs>
              <w:ind w:left="360"/>
              <w:jc w:val="both"/>
              <w:rPr>
                <w:rFonts w:cstheme="minorHAnsi"/>
                <w:sz w:val="20"/>
                <w:szCs w:val="20"/>
                <w:lang w:val="hr-HR"/>
              </w:rPr>
            </w:pPr>
            <w:r w:rsidRPr="00527B71">
              <w:rPr>
                <w:rFonts w:cstheme="minorHAnsi"/>
                <w:sz w:val="20"/>
                <w:szCs w:val="20"/>
                <w:lang w:val="hr-HR"/>
              </w:rPr>
              <w:t>Tadijančević, S.: Financijsko računovodstvo, Informator, Zagreb, 1983.</w:t>
            </w:r>
          </w:p>
          <w:p w:rsidR="00601B8D" w:rsidRPr="00527B71" w:rsidRDefault="00601B8D" w:rsidP="00527B71">
            <w:pPr>
              <w:numPr>
                <w:ilvl w:val="0"/>
                <w:numId w:val="36"/>
              </w:numPr>
              <w:tabs>
                <w:tab w:val="num" w:pos="360"/>
              </w:tabs>
              <w:ind w:left="360"/>
              <w:jc w:val="both"/>
              <w:rPr>
                <w:rFonts w:cstheme="minorHAnsi"/>
                <w:sz w:val="20"/>
                <w:szCs w:val="20"/>
                <w:lang w:val="hr-HR"/>
              </w:rPr>
            </w:pPr>
            <w:r w:rsidRPr="00527B71">
              <w:rPr>
                <w:rFonts w:cstheme="minorHAnsi"/>
                <w:sz w:val="20"/>
                <w:szCs w:val="20"/>
                <w:lang w:val="hr-HR"/>
              </w:rPr>
              <w:t>Belverd E. Needles, Jr.: Financial Accounting, Third Edition, Houghton Mifflin,.</w:t>
            </w:r>
          </w:p>
        </w:tc>
      </w:tr>
      <w:tr w:rsidR="00527B71" w:rsidRPr="00527B71" w:rsidTr="00B16167">
        <w:tc>
          <w:tcPr>
            <w:tcW w:w="9364" w:type="dxa"/>
            <w:gridSpan w:val="4"/>
            <w:tcBorders>
              <w:bottom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Izborna literatura </w:t>
            </w:r>
          </w:p>
        </w:tc>
      </w:tr>
      <w:tr w:rsidR="00601B8D" w:rsidRPr="00527B71" w:rsidTr="005F1997">
        <w:trPr>
          <w:trHeight w:val="1632"/>
        </w:trPr>
        <w:tc>
          <w:tcPr>
            <w:tcW w:w="9364" w:type="dxa"/>
            <w:gridSpan w:val="4"/>
            <w:tcBorders>
              <w:bottom w:val="nil"/>
            </w:tcBorders>
            <w:shd w:val="clear" w:color="auto" w:fill="auto"/>
          </w:tcPr>
          <w:p w:rsidR="00601B8D" w:rsidRPr="00527B71" w:rsidRDefault="00601B8D" w:rsidP="00527B71">
            <w:pPr>
              <w:numPr>
                <w:ilvl w:val="0"/>
                <w:numId w:val="37"/>
              </w:numPr>
              <w:tabs>
                <w:tab w:val="clear" w:pos="720"/>
                <w:tab w:val="num" w:pos="360"/>
              </w:tabs>
              <w:ind w:hanging="720"/>
              <w:jc w:val="both"/>
              <w:rPr>
                <w:rFonts w:cstheme="minorHAnsi"/>
                <w:sz w:val="20"/>
                <w:szCs w:val="20"/>
                <w:lang w:val="hr-HR"/>
              </w:rPr>
            </w:pPr>
            <w:r w:rsidRPr="00527B71">
              <w:rPr>
                <w:rFonts w:cstheme="minorHAnsi"/>
                <w:sz w:val="20"/>
                <w:szCs w:val="20"/>
                <w:lang w:val="hr-HR"/>
              </w:rPr>
              <w:t>Međunarodni računovodstveni standardi, Narodne novine br. 65/96, 105/97, 39/97 i 3/93</w:t>
            </w:r>
          </w:p>
          <w:p w:rsidR="00601B8D" w:rsidRPr="00527B71" w:rsidRDefault="00601B8D" w:rsidP="00527B71">
            <w:pPr>
              <w:numPr>
                <w:ilvl w:val="0"/>
                <w:numId w:val="37"/>
              </w:numPr>
              <w:tabs>
                <w:tab w:val="clear" w:pos="720"/>
                <w:tab w:val="num" w:pos="360"/>
              </w:tabs>
              <w:ind w:hanging="720"/>
              <w:jc w:val="both"/>
              <w:rPr>
                <w:rFonts w:cstheme="minorHAnsi"/>
                <w:sz w:val="20"/>
                <w:szCs w:val="20"/>
                <w:lang w:val="hr-HR"/>
              </w:rPr>
            </w:pPr>
            <w:r w:rsidRPr="00527B71">
              <w:rPr>
                <w:rFonts w:cstheme="minorHAnsi"/>
                <w:sz w:val="20"/>
                <w:szCs w:val="20"/>
                <w:lang w:val="hr-HR"/>
              </w:rPr>
              <w:t>Međunarodni standardi financijskog izvješćivanja, Narodne novine 146/05.</w:t>
            </w:r>
          </w:p>
          <w:p w:rsidR="00601B8D" w:rsidRPr="00527B71" w:rsidRDefault="00601B8D" w:rsidP="00527B71">
            <w:pPr>
              <w:numPr>
                <w:ilvl w:val="0"/>
                <w:numId w:val="37"/>
              </w:numPr>
              <w:tabs>
                <w:tab w:val="clear" w:pos="720"/>
                <w:tab w:val="num" w:pos="360"/>
              </w:tabs>
              <w:ind w:left="360"/>
              <w:jc w:val="both"/>
              <w:rPr>
                <w:rFonts w:cstheme="minorHAnsi"/>
                <w:sz w:val="20"/>
                <w:szCs w:val="20"/>
                <w:lang w:val="hr-HR"/>
              </w:rPr>
            </w:pPr>
            <w:r w:rsidRPr="00527B71">
              <w:rPr>
                <w:rFonts w:cstheme="minorHAnsi"/>
                <w:sz w:val="20"/>
                <w:szCs w:val="20"/>
                <w:lang w:val="hr-HR"/>
              </w:rPr>
              <w:t>Gulin, D. et al.: Računovodstvo trgovačkih društava, Hrvatska zajednica računovođa i financijskih djelatnika, Zagreb, 2001.</w:t>
            </w:r>
          </w:p>
          <w:p w:rsidR="00601B8D" w:rsidRPr="00527B71" w:rsidRDefault="00601B8D" w:rsidP="00527B71">
            <w:pPr>
              <w:numPr>
                <w:ilvl w:val="0"/>
                <w:numId w:val="37"/>
              </w:numPr>
              <w:tabs>
                <w:tab w:val="clear" w:pos="720"/>
                <w:tab w:val="num" w:pos="360"/>
              </w:tabs>
              <w:ind w:left="360"/>
              <w:jc w:val="both"/>
              <w:rPr>
                <w:rFonts w:cstheme="minorHAnsi"/>
                <w:sz w:val="20"/>
                <w:szCs w:val="20"/>
                <w:lang w:val="hr-HR"/>
              </w:rPr>
            </w:pPr>
            <w:r w:rsidRPr="00527B71">
              <w:rPr>
                <w:rFonts w:cstheme="minorHAnsi"/>
                <w:sz w:val="20"/>
                <w:szCs w:val="20"/>
                <w:lang w:val="hr-HR"/>
              </w:rPr>
              <w:t>Cashin, J.: Financijsko računovodstvo I, II i III, Faber&amp;Zgombić Plus, Zagreb, 1996.</w:t>
            </w:r>
          </w:p>
          <w:p w:rsidR="00601B8D" w:rsidRPr="00527B71" w:rsidRDefault="00601B8D" w:rsidP="00527B71">
            <w:pPr>
              <w:numPr>
                <w:ilvl w:val="0"/>
                <w:numId w:val="37"/>
              </w:numPr>
              <w:tabs>
                <w:tab w:val="clear" w:pos="720"/>
                <w:tab w:val="num" w:pos="360"/>
              </w:tabs>
              <w:ind w:left="360"/>
              <w:jc w:val="both"/>
              <w:rPr>
                <w:rFonts w:cstheme="minorHAnsi"/>
                <w:sz w:val="20"/>
                <w:szCs w:val="20"/>
                <w:lang w:val="hr-HR"/>
              </w:rPr>
            </w:pPr>
            <w:r w:rsidRPr="00527B71">
              <w:rPr>
                <w:rFonts w:cstheme="minorHAnsi"/>
                <w:sz w:val="20"/>
                <w:szCs w:val="20"/>
                <w:lang w:val="hr-HR"/>
              </w:rPr>
              <w:t>Crnković, L., Martinović, J.: Računovodstvo na računalu, Pentium d.o.o., Vinkovci, 1999.</w:t>
            </w:r>
          </w:p>
          <w:p w:rsidR="00601B8D" w:rsidRPr="00527B71" w:rsidRDefault="00601B8D" w:rsidP="00527B71">
            <w:pPr>
              <w:numPr>
                <w:ilvl w:val="0"/>
                <w:numId w:val="37"/>
              </w:numPr>
              <w:tabs>
                <w:tab w:val="clear" w:pos="720"/>
                <w:tab w:val="num" w:pos="360"/>
              </w:tabs>
              <w:ind w:left="360"/>
              <w:jc w:val="both"/>
              <w:rPr>
                <w:rFonts w:cstheme="minorHAnsi"/>
                <w:sz w:val="20"/>
                <w:szCs w:val="20"/>
                <w:lang w:val="hr-HR"/>
              </w:rPr>
            </w:pPr>
            <w:r w:rsidRPr="00527B71">
              <w:rPr>
                <w:rFonts w:cstheme="minorHAnsi"/>
                <w:sz w:val="20"/>
                <w:szCs w:val="20"/>
                <w:lang w:val="hr-HR"/>
              </w:rPr>
              <w:t>Waren, C.S., Fess, P.E.: Financial accounting, South-Western Publishing Co., Cincinati,1998.</w:t>
            </w:r>
          </w:p>
        </w:tc>
      </w:tr>
    </w:tbl>
    <w:p w:rsidR="00601B8D" w:rsidRPr="00527B71" w:rsidRDefault="00601B8D"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7039"/>
      </w:tblGrid>
      <w:tr w:rsidR="00601B8D" w:rsidRPr="00527B71" w:rsidTr="00B16167">
        <w:trPr>
          <w:trHeight w:val="135"/>
        </w:trPr>
        <w:tc>
          <w:tcPr>
            <w:tcW w:w="2321" w:type="dxa"/>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039" w:type="dxa"/>
            <w:tcBorders>
              <w:bottom w:val="single" w:sz="4" w:space="0" w:color="auto"/>
            </w:tcBorders>
          </w:tcPr>
          <w:p w:rsidR="00601B8D" w:rsidRPr="00527B71" w:rsidRDefault="00601B8D" w:rsidP="00527B71">
            <w:pPr>
              <w:numPr>
                <w:ilvl w:val="0"/>
                <w:numId w:val="38"/>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38"/>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601B8D" w:rsidRPr="00527B71" w:rsidRDefault="00601B8D" w:rsidP="00527B71">
      <w:pPr>
        <w:rPr>
          <w:rFonts w:cstheme="minorHAnsi"/>
          <w:sz w:val="20"/>
          <w:szCs w:val="20"/>
          <w:lang w:val="hr-HR"/>
        </w:rPr>
      </w:pPr>
    </w:p>
    <w:p w:rsidR="00B16167" w:rsidRPr="00527B71" w:rsidRDefault="00B16167" w:rsidP="00527B71">
      <w:pPr>
        <w:rPr>
          <w:rFonts w:cstheme="minorHAnsi"/>
          <w:sz w:val="20"/>
          <w:szCs w:val="20"/>
          <w:lang w:val="hr-HR"/>
        </w:rPr>
      </w:pPr>
      <w:r w:rsidRPr="00527B71">
        <w:rPr>
          <w:rFonts w:cstheme="minorHAnsi"/>
          <w:sz w:val="20"/>
          <w:szCs w:val="20"/>
          <w:lang w:val="hr-HR"/>
        </w:rPr>
        <w:br w:type="page"/>
      </w:r>
    </w:p>
    <w:p w:rsidR="00601B8D" w:rsidRPr="00527B71" w:rsidRDefault="00601B8D"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Oblikovanje mrežnih stranica-WWW</w:t>
            </w:r>
          </w:p>
        </w:tc>
      </w:tr>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0/10,  0/20</w:t>
            </w:r>
          </w:p>
        </w:tc>
      </w:tr>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OR-km/5</w:t>
            </w:r>
          </w:p>
        </w:tc>
      </w:tr>
      <w:tr w:rsidR="00527B71" w:rsidRPr="00527B71" w:rsidTr="00B16167">
        <w:tc>
          <w:tcPr>
            <w:tcW w:w="2287"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Toni Podmanicki, predavač</w:t>
            </w:r>
          </w:p>
        </w:tc>
      </w:tr>
      <w:tr w:rsidR="00527B71" w:rsidRPr="00527B71" w:rsidTr="00B16167">
        <w:tc>
          <w:tcPr>
            <w:tcW w:w="37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Elektrotehnički fakultet u Osijeku</w:t>
            </w:r>
          </w:p>
        </w:tc>
      </w:tr>
      <w:tr w:rsidR="00527B71" w:rsidRPr="00527B71" w:rsidTr="00B16167">
        <w:tc>
          <w:tcPr>
            <w:tcW w:w="37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Gost predavač</w:t>
            </w:r>
          </w:p>
        </w:tc>
      </w:tr>
      <w:tr w:rsidR="00527B71" w:rsidRPr="00527B71" w:rsidTr="00B16167">
        <w:trPr>
          <w:trHeight w:val="180"/>
        </w:trPr>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radionica</w:t>
            </w:r>
          </w:p>
        </w:tc>
      </w:tr>
      <w:tr w:rsidR="00527B71" w:rsidRPr="00527B71" w:rsidTr="00B16167">
        <w:trPr>
          <w:trHeight w:val="180"/>
        </w:trPr>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2</w:t>
            </w:r>
          </w:p>
        </w:tc>
      </w:tr>
      <w:tr w:rsidR="00601B8D" w:rsidRPr="00527B71" w:rsidTr="00B16167">
        <w:trPr>
          <w:trHeight w:val="135"/>
        </w:trPr>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bl>
    <w:p w:rsidR="00601B8D" w:rsidRPr="00527B71" w:rsidRDefault="00601B8D"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527B71" w:rsidRPr="00527B71" w:rsidTr="00B16167">
        <w:trPr>
          <w:trHeight w:val="2842"/>
        </w:trPr>
        <w:tc>
          <w:tcPr>
            <w:tcW w:w="9360" w:type="dxa"/>
            <w:gridSpan w:val="2"/>
            <w:tcBorders>
              <w:top w:val="nil"/>
              <w:left w:val="single" w:sz="4" w:space="0" w:color="auto"/>
              <w:bottom w:val="single" w:sz="4" w:space="0" w:color="auto"/>
              <w:right w:val="single" w:sz="4" w:space="0" w:color="auto"/>
            </w:tcBorders>
            <w:shd w:val="clear" w:color="auto" w:fill="auto"/>
          </w:tcPr>
          <w:p w:rsidR="00601B8D" w:rsidRPr="00527B71" w:rsidRDefault="00601B8D"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Uvod. Elektroničko poslovanje. Mobilno poslovanje. Pojam Web stranice i aplikacije. Projektiranje i izgradnja Web stranica. HTML. Organizacija i sadržaj Web-a. Razvoj Web aplikacije. Proces stvaranja Web publikacija. Korištenje Web servera. Korištenje relacijskih baza u Web aplikacijama. Sigurnost u Web sustavima i nadgledanje dostupnosti serveru i performansama. Razvoj Web interaktivnosti i integracija informacija. Proširenje Web-a. Optimalizacija Web servera. Sigurnosni filteri. Operacionalizacija. Web 2. Objava sadržaja na Web-u. Vidljivost Web stranica pri pretraživanju. Alati za unapređenje Web stranica. Integracija Back Office-a. </w:t>
            </w:r>
          </w:p>
          <w:p w:rsidR="00601B8D" w:rsidRPr="00527B71" w:rsidRDefault="00601B8D"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Vježbe se izvode u grupama studenata. </w:t>
            </w:r>
          </w:p>
          <w:p w:rsidR="00601B8D" w:rsidRPr="00527B71" w:rsidRDefault="00601B8D" w:rsidP="00527B71">
            <w:pPr>
              <w:rPr>
                <w:rFonts w:cstheme="minorHAnsi"/>
                <w:sz w:val="20"/>
                <w:szCs w:val="20"/>
                <w:lang w:val="hr-HR"/>
              </w:rPr>
            </w:pPr>
            <w:r w:rsidRPr="00527B71">
              <w:rPr>
                <w:rFonts w:cstheme="minorHAnsi"/>
                <w:sz w:val="20"/>
                <w:szCs w:val="20"/>
                <w:lang w:val="hr-HR"/>
              </w:rPr>
              <w:t>Izrađuju se pojedinačne web stranice i kompletne aplikacije.</w:t>
            </w:r>
          </w:p>
        </w:tc>
      </w:tr>
      <w:tr w:rsidR="00527B71" w:rsidRPr="00527B71" w:rsidTr="00B16167">
        <w:trPr>
          <w:trHeight w:val="135"/>
        </w:trPr>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422"/>
        </w:trPr>
        <w:tc>
          <w:tcPr>
            <w:tcW w:w="9360" w:type="dxa"/>
            <w:gridSpan w:val="2"/>
            <w:tcBorders>
              <w:top w:val="nil"/>
              <w:left w:val="single" w:sz="4" w:space="0" w:color="auto"/>
              <w:bottom w:val="single" w:sz="4" w:space="0" w:color="auto"/>
              <w:right w:val="single" w:sz="4" w:space="0" w:color="auto"/>
            </w:tcBorders>
            <w:shd w:val="clear" w:color="auto" w:fill="auto"/>
          </w:tcPr>
          <w:p w:rsidR="00601B8D" w:rsidRPr="00527B71" w:rsidRDefault="00601B8D" w:rsidP="00527B71">
            <w:pPr>
              <w:ind w:left="45"/>
              <w:rPr>
                <w:rFonts w:cstheme="minorHAnsi"/>
                <w:sz w:val="20"/>
                <w:szCs w:val="20"/>
                <w:lang w:val="hr-HR"/>
              </w:rPr>
            </w:pPr>
            <w:r w:rsidRPr="00527B71">
              <w:rPr>
                <w:rFonts w:cstheme="minorHAnsi"/>
                <w:sz w:val="20"/>
                <w:szCs w:val="20"/>
                <w:lang w:val="hr-HR"/>
              </w:rPr>
              <w:t>Stjecanje znanja o razvoju Web aplikacija i vještina u njihovom stvaranju i korišt</w:t>
            </w:r>
          </w:p>
        </w:tc>
      </w:tr>
      <w:tr w:rsidR="00527B71" w:rsidRPr="00527B71" w:rsidTr="00B16167">
        <w:trPr>
          <w:trHeight w:val="128"/>
        </w:trPr>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601B8D" w:rsidRPr="00527B71" w:rsidRDefault="00601B8D" w:rsidP="00527B71">
            <w:pPr>
              <w:ind w:left="45"/>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1110"/>
        </w:trPr>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601B8D" w:rsidRPr="00527B71" w:rsidRDefault="00601B8D" w:rsidP="00527B71">
            <w:pPr>
              <w:ind w:left="45"/>
              <w:rPr>
                <w:rFonts w:cstheme="minorHAnsi"/>
                <w:sz w:val="20"/>
                <w:szCs w:val="20"/>
                <w:lang w:val="hr-HR"/>
              </w:rPr>
            </w:pPr>
            <w:r w:rsidRPr="00527B71">
              <w:rPr>
                <w:rStyle w:val="text"/>
                <w:rFonts w:cstheme="minorHAnsi"/>
                <w:bCs/>
                <w:sz w:val="20"/>
                <w:szCs w:val="20"/>
                <w:lang w:val="hr-HR"/>
              </w:rPr>
              <w:t>Pružiti studentima osnovna znanja o informacijskoj tehnologiji i naučiti ih ovladati osnovnim vještinama rukovanja računalima, a u svrhu stvaranja temelja za stjecanje specijaliziranih znanja potrebnih za upravljanje informacijama u poslovanju. Specifične kompetencije razvijale bi se u okviru seminarskih radova i vježbi izradom projektnih zadataka prema preferencama studenata</w:t>
            </w:r>
          </w:p>
          <w:p w:rsidR="00601B8D" w:rsidRPr="00527B71" w:rsidRDefault="00601B8D" w:rsidP="00527B71">
            <w:pPr>
              <w:rPr>
                <w:rFonts w:cstheme="minorHAnsi"/>
                <w:sz w:val="20"/>
                <w:szCs w:val="20"/>
                <w:lang w:val="hr-HR"/>
              </w:rPr>
            </w:pPr>
          </w:p>
        </w:tc>
      </w:tr>
      <w:tr w:rsidR="00527B71" w:rsidRPr="00527B71" w:rsidTr="00B16167">
        <w:trPr>
          <w:trHeight w:val="240"/>
        </w:trPr>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601B8D" w:rsidRPr="00527B71" w:rsidRDefault="00601B8D"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Način provjere znanja: </w:t>
            </w:r>
          </w:p>
        </w:tc>
      </w:tr>
      <w:tr w:rsidR="00527B71" w:rsidRPr="00527B71" w:rsidTr="00B16167">
        <w:trPr>
          <w:trHeight w:val="585"/>
        </w:trPr>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Bodovna vrijednost predmeta određena u skladu s ETCS-om je: </w:t>
            </w:r>
          </w:p>
          <w:p w:rsidR="00601B8D" w:rsidRPr="00527B71" w:rsidRDefault="00601B8D" w:rsidP="00527B71">
            <w:pPr>
              <w:numPr>
                <w:ilvl w:val="0"/>
                <w:numId w:val="42"/>
              </w:numPr>
              <w:rPr>
                <w:rFonts w:cstheme="minorHAnsi"/>
                <w:sz w:val="20"/>
                <w:szCs w:val="20"/>
                <w:lang w:val="hr-HR"/>
              </w:rPr>
            </w:pPr>
            <w:r w:rsidRPr="00527B71">
              <w:rPr>
                <w:rFonts w:cstheme="minorHAnsi"/>
                <w:sz w:val="20"/>
                <w:szCs w:val="20"/>
                <w:lang w:val="hr-HR"/>
              </w:rPr>
              <w:t xml:space="preserve">pohađanje nastave predavanja i vježbi 1,5 ECTS bod, </w:t>
            </w:r>
          </w:p>
          <w:p w:rsidR="00601B8D" w:rsidRPr="00527B71" w:rsidRDefault="00601B8D" w:rsidP="00527B71">
            <w:pPr>
              <w:numPr>
                <w:ilvl w:val="0"/>
                <w:numId w:val="42"/>
              </w:numPr>
              <w:rPr>
                <w:rFonts w:cstheme="minorHAnsi"/>
                <w:sz w:val="20"/>
                <w:szCs w:val="20"/>
                <w:lang w:val="hr-HR"/>
              </w:rPr>
            </w:pPr>
            <w:r w:rsidRPr="00527B71">
              <w:rPr>
                <w:rFonts w:cstheme="minorHAnsi"/>
                <w:sz w:val="20"/>
                <w:szCs w:val="20"/>
                <w:lang w:val="hr-HR"/>
              </w:rPr>
              <w:t>priprema i polaganje ispita 3 ECTS boda,</w:t>
            </w:r>
          </w:p>
          <w:p w:rsidR="00601B8D" w:rsidRPr="00527B71" w:rsidRDefault="00601B8D" w:rsidP="00527B71">
            <w:pPr>
              <w:rPr>
                <w:rFonts w:cstheme="minorHAnsi"/>
                <w:sz w:val="20"/>
                <w:szCs w:val="20"/>
                <w:lang w:val="hr-HR"/>
              </w:rPr>
            </w:pPr>
            <w:r w:rsidRPr="00527B71">
              <w:rPr>
                <w:rFonts w:cstheme="minorHAnsi"/>
                <w:sz w:val="20"/>
                <w:szCs w:val="20"/>
                <w:lang w:val="hr-HR"/>
              </w:rPr>
              <w:t>- samostalni rad, pripreme određenog problema 0.5 ECTS bod.</w:t>
            </w:r>
          </w:p>
        </w:tc>
      </w:tr>
      <w:tr w:rsidR="00527B71" w:rsidRPr="00527B71" w:rsidTr="00B16167">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1484"/>
        </w:trPr>
        <w:tc>
          <w:tcPr>
            <w:tcW w:w="9360" w:type="dxa"/>
            <w:gridSpan w:val="2"/>
            <w:tcBorders>
              <w:top w:val="nil"/>
              <w:left w:val="single" w:sz="4" w:space="0" w:color="auto"/>
              <w:bottom w:val="single" w:sz="4" w:space="0" w:color="auto"/>
              <w:right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 Scharl, A.: Evolutionary Web Development, Springel, London, 2000.</w:t>
            </w:r>
            <w:r w:rsidRPr="00527B71">
              <w:rPr>
                <w:rFonts w:cstheme="minorHAnsi"/>
                <w:sz w:val="20"/>
                <w:szCs w:val="20"/>
                <w:lang w:val="hr-HR"/>
              </w:rPr>
              <w:br/>
              <w:t xml:space="preserve"> Lyons, Ch.J.: Design for Web Professionals, Prentice Hall, 2001.</w:t>
            </w:r>
          </w:p>
          <w:p w:rsidR="00601B8D" w:rsidRPr="00527B71" w:rsidRDefault="00601B8D" w:rsidP="00527B71">
            <w:pPr>
              <w:pBdr>
                <w:top w:val="single" w:sz="4" w:space="1" w:color="auto"/>
                <w:left w:val="single" w:sz="4" w:space="4" w:color="auto"/>
                <w:bottom w:val="single" w:sz="4" w:space="1" w:color="auto"/>
                <w:right w:val="single" w:sz="4" w:space="4" w:color="auto"/>
              </w:pBdr>
              <w:rPr>
                <w:rFonts w:cstheme="minorHAnsi"/>
                <w:sz w:val="20"/>
                <w:szCs w:val="20"/>
                <w:lang w:val="hr-HR"/>
              </w:rPr>
            </w:pPr>
            <w:r w:rsidRPr="00527B71">
              <w:rPr>
                <w:rFonts w:cstheme="minorHAnsi"/>
                <w:sz w:val="20"/>
                <w:szCs w:val="20"/>
                <w:lang w:val="hr-HR"/>
              </w:rPr>
              <w:t>Dopunska literatura:</w:t>
            </w:r>
          </w:p>
          <w:p w:rsidR="00601B8D" w:rsidRPr="00527B71" w:rsidRDefault="00601B8D" w:rsidP="00527B71">
            <w:pPr>
              <w:rPr>
                <w:rFonts w:cstheme="minorHAnsi"/>
                <w:sz w:val="20"/>
                <w:szCs w:val="20"/>
                <w:lang w:val="hr-HR"/>
              </w:rPr>
            </w:pPr>
            <w:r w:rsidRPr="00527B71">
              <w:rPr>
                <w:rFonts w:cstheme="minorHAnsi"/>
                <w:sz w:val="20"/>
                <w:szCs w:val="20"/>
                <w:lang w:val="hr-HR"/>
              </w:rPr>
              <w:t>Powel,T.A.: Web dizajn, Mikroknjiga, Beograd 2000</w:t>
            </w:r>
          </w:p>
        </w:tc>
      </w:tr>
      <w:tr w:rsidR="00527B71" w:rsidRPr="00527B71" w:rsidTr="00B16167">
        <w:tblPrEx>
          <w:tblLook w:val="01E0" w:firstRow="1" w:lastRow="1" w:firstColumn="1" w:lastColumn="1" w:noHBand="0" w:noVBand="0"/>
        </w:tblPrEx>
        <w:trPr>
          <w:trHeight w:val="135"/>
        </w:trPr>
        <w:tc>
          <w:tcPr>
            <w:tcW w:w="2160" w:type="dxa"/>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tcBorders>
              <w:bottom w:val="single" w:sz="4" w:space="0" w:color="auto"/>
            </w:tcBorders>
            <w:shd w:val="clear" w:color="auto" w:fill="auto"/>
          </w:tcPr>
          <w:p w:rsidR="00601B8D" w:rsidRPr="00527B71" w:rsidRDefault="00601B8D" w:rsidP="00527B71">
            <w:pPr>
              <w:numPr>
                <w:ilvl w:val="0"/>
                <w:numId w:val="4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4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601B8D" w:rsidRPr="00527B71" w:rsidRDefault="00601B8D" w:rsidP="00527B71">
      <w:pPr>
        <w:rPr>
          <w:rFonts w:cstheme="minorHAnsi"/>
          <w:sz w:val="20"/>
          <w:szCs w:val="20"/>
          <w:lang w:val="hr-HR"/>
        </w:rPr>
      </w:pPr>
      <w:r w:rsidRPr="00527B71">
        <w:rPr>
          <w:rFonts w:cstheme="minorHAnsi"/>
          <w:sz w:val="20"/>
          <w:szCs w:val="20"/>
          <w:lang w:val="hr-HR"/>
        </w:rPr>
        <w:t xml:space="preserve">* kolegij se izvodi kao obvezna radionica i na smjeru Knjižničarstvo, nastava se može izvoditi zajednički za studente oba smjera </w:t>
      </w:r>
    </w:p>
    <w:p w:rsidR="00C46C3F" w:rsidRPr="00527B71" w:rsidRDefault="00C46C3F" w:rsidP="00527B71">
      <w:pPr>
        <w:rPr>
          <w:rFonts w:cstheme="minorHAnsi"/>
          <w:sz w:val="20"/>
          <w:szCs w:val="20"/>
          <w:lang w:val="hr-HR"/>
        </w:rPr>
      </w:pPr>
      <w:r w:rsidRPr="00527B71">
        <w:rPr>
          <w:rFonts w:cstheme="minorHAnsi"/>
          <w:sz w:val="20"/>
          <w:szCs w:val="20"/>
          <w:lang w:val="hr-HR"/>
        </w:rPr>
        <w:br w:type="page"/>
      </w:r>
    </w:p>
    <w:p w:rsidR="00601B8D" w:rsidRPr="00527B71" w:rsidRDefault="00601B8D"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E-marketing</w:t>
            </w:r>
          </w:p>
        </w:tc>
      </w:tr>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0/10,  0/20</w:t>
            </w:r>
          </w:p>
        </w:tc>
      </w:tr>
      <w:tr w:rsidR="00527B71" w:rsidRPr="00527B71" w:rsidTr="00B16167">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601B8D" w:rsidRPr="00527B71" w:rsidRDefault="00601B8D" w:rsidP="00527B71">
            <w:pPr>
              <w:pStyle w:val="Heading1"/>
              <w:numPr>
                <w:ilvl w:val="0"/>
                <w:numId w:val="0"/>
              </w:numPr>
              <w:tabs>
                <w:tab w:val="left" w:pos="1485"/>
              </w:tabs>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OR-km/6</w:t>
            </w:r>
            <w:r w:rsidRPr="00527B71">
              <w:rPr>
                <w:rFonts w:asciiTheme="minorHAnsi" w:hAnsiTheme="minorHAnsi" w:cstheme="minorHAnsi"/>
                <w:szCs w:val="20"/>
                <w:u w:val="none"/>
                <w:lang w:val="hr-HR" w:eastAsia="hr-HR"/>
              </w:rPr>
              <w:tab/>
            </w:r>
          </w:p>
        </w:tc>
      </w:tr>
      <w:tr w:rsidR="00527B71" w:rsidRPr="00527B71" w:rsidTr="00B16167">
        <w:tc>
          <w:tcPr>
            <w:tcW w:w="2287"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Doc.dr.sc. Iva Buljubašić</w:t>
            </w:r>
          </w:p>
        </w:tc>
      </w:tr>
      <w:tr w:rsidR="00527B71" w:rsidRPr="00527B71" w:rsidTr="00B16167">
        <w:tc>
          <w:tcPr>
            <w:tcW w:w="37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601B8D"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Gost predavač</w:t>
            </w:r>
          </w:p>
        </w:tc>
      </w:tr>
      <w:tr w:rsidR="00527B71" w:rsidRPr="00527B71" w:rsidTr="00B16167">
        <w:trPr>
          <w:trHeight w:val="180"/>
        </w:trPr>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radionica</w:t>
            </w:r>
          </w:p>
        </w:tc>
      </w:tr>
      <w:tr w:rsidR="00527B71" w:rsidRPr="00527B71" w:rsidTr="00B16167">
        <w:trPr>
          <w:trHeight w:val="180"/>
        </w:trPr>
        <w:tc>
          <w:tcPr>
            <w:tcW w:w="226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2</w:t>
            </w:r>
          </w:p>
        </w:tc>
      </w:tr>
      <w:tr w:rsidR="00527B71" w:rsidRPr="00527B71" w:rsidTr="00B16167">
        <w:trPr>
          <w:trHeight w:val="135"/>
        </w:trPr>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r w:rsidR="00527B71" w:rsidRPr="00527B71" w:rsidTr="005F1997">
        <w:trPr>
          <w:trHeight w:val="5572"/>
        </w:trPr>
        <w:tc>
          <w:tcPr>
            <w:tcW w:w="9364" w:type="dxa"/>
            <w:gridSpan w:val="4"/>
            <w:tcBorders>
              <w:bottom w:val="single" w:sz="4" w:space="0" w:color="auto"/>
            </w:tcBorders>
            <w:shd w:val="clear" w:color="auto" w:fill="auto"/>
          </w:tcPr>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ELEKTRONIČKO OKRUŽJE POSLOVANJA GOSPODARSKIH I IZVANGOSPODARSKIH SUBJEKATA;</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INTERNET (Pojmovno određenje Interneta; Povijest Interneta; Internet servisi; Mobilni Internet);</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ELEKTRONIČKI MARKETING (Pojmovno određenje; Tehnike e -marketinga; e- Marketing informacijski sustav; Marketing – istraživanja);</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POSLOVNO OBAVJEŠTAVANJE I OBAVJEŠTAVANJE O TRŽIŠTIMA( e –</w:t>
            </w:r>
            <w:r w:rsidRPr="00527B71">
              <w:rPr>
                <w:rFonts w:cstheme="minorHAnsi"/>
                <w:i/>
                <w:sz w:val="20"/>
                <w:szCs w:val="20"/>
                <w:lang w:val="hr-HR"/>
              </w:rPr>
              <w:t>business intelligence; web mining</w:t>
            </w:r>
            <w:r w:rsidRPr="00527B71">
              <w:rPr>
                <w:rFonts w:cstheme="minorHAnsi"/>
                <w:sz w:val="20"/>
                <w:szCs w:val="20"/>
                <w:lang w:val="hr-HR"/>
              </w:rPr>
              <w:t>);</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IDENTIFICIRANJE TRŽIŠNIH SEGMENATA I ODABIR CILJNIH TRŽIŠTA KULTURNIH INSTITUCIJA (Segmentacija na Internetu; Dinamička e – mikrosegmentacija; Postupak segmentacije);</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PONAŠANJE KORISNIKA NA INTERNETU;</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KREIRANJE POTROŠAČKIH VRIJEDNOSTI NA INTERNETU (Proizvodi u e-okruženju; Obilježja i prednosti e – proizvoda; Nove strategije mix-a proizvoda za e-tržište, Osobitosti kulturnih proizvoda na internetu);</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 xml:space="preserve">e – KOMUNIKACIJA (e- AIDA model; Sastavnice Internet oglašavanja; Modeli i sredstva oglašavanja na Internetu; Nositelji oglašavanja na </w:t>
            </w:r>
            <w:r w:rsidRPr="00527B71">
              <w:rPr>
                <w:rFonts w:cstheme="minorHAnsi"/>
                <w:i/>
                <w:sz w:val="20"/>
                <w:szCs w:val="20"/>
                <w:lang w:val="hr-HR"/>
              </w:rPr>
              <w:t>web</w:t>
            </w:r>
            <w:r w:rsidRPr="00527B71">
              <w:rPr>
                <w:rFonts w:cstheme="minorHAnsi"/>
                <w:sz w:val="20"/>
                <w:szCs w:val="20"/>
                <w:lang w:val="hr-HR"/>
              </w:rPr>
              <w:t xml:space="preserve">-u; </w:t>
            </w:r>
            <w:r w:rsidRPr="00527B71">
              <w:rPr>
                <w:rFonts w:eastAsia="Courier New" w:cstheme="minorHAnsi"/>
                <w:sz w:val="20"/>
                <w:szCs w:val="20"/>
                <w:lang w:val="hr-HR"/>
              </w:rPr>
              <w:t>Televizija i radio na internetu;</w:t>
            </w:r>
            <w:r w:rsidRPr="00527B71">
              <w:rPr>
                <w:rFonts w:cstheme="minorHAnsi"/>
                <w:sz w:val="20"/>
                <w:szCs w:val="20"/>
                <w:lang w:val="hr-HR"/>
              </w:rPr>
              <w:t xml:space="preserve"> Nove vrste oglašavanja;</w:t>
            </w:r>
            <w:r w:rsidRPr="00527B71">
              <w:rPr>
                <w:rFonts w:eastAsia="Courier New" w:cstheme="minorHAnsi"/>
                <w:sz w:val="20"/>
                <w:szCs w:val="20"/>
                <w:lang w:val="hr-HR"/>
              </w:rPr>
              <w:t xml:space="preserve"> Odnosi s javnošću na Internetu;</w:t>
            </w:r>
            <w:r w:rsidRPr="00527B71">
              <w:rPr>
                <w:rFonts w:cstheme="minorHAnsi"/>
                <w:sz w:val="20"/>
                <w:szCs w:val="20"/>
                <w:lang w:val="hr-HR"/>
              </w:rPr>
              <w:t xml:space="preserve"> Mjerenje učinkovitosti interaktivnih medija; Modeli plaćanja oglašavanja na </w:t>
            </w:r>
            <w:r w:rsidRPr="00527B71">
              <w:rPr>
                <w:rFonts w:cstheme="minorHAnsi"/>
                <w:i/>
                <w:sz w:val="20"/>
                <w:szCs w:val="20"/>
                <w:lang w:val="hr-HR"/>
              </w:rPr>
              <w:t>web</w:t>
            </w:r>
            <w:r w:rsidRPr="00527B71">
              <w:rPr>
                <w:rFonts w:cstheme="minorHAnsi"/>
                <w:sz w:val="20"/>
                <w:szCs w:val="20"/>
                <w:lang w:val="hr-HR"/>
              </w:rPr>
              <w:t xml:space="preserve">-u); </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e – DISTRIBUCIJA (funkcije distribucijskog kanala; poslovni modeli e- kanala);</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 xml:space="preserve">POSLOVNI MODELI NA INTERNETU (Elektronička trgovina; </w:t>
            </w:r>
            <w:r w:rsidRPr="00527B71">
              <w:rPr>
                <w:rFonts w:cstheme="minorHAnsi"/>
                <w:i/>
                <w:sz w:val="20"/>
                <w:szCs w:val="20"/>
                <w:lang w:val="hr-HR"/>
              </w:rPr>
              <w:t>Business to Business</w:t>
            </w:r>
            <w:r w:rsidRPr="00527B71">
              <w:rPr>
                <w:rFonts w:cstheme="minorHAnsi"/>
                <w:sz w:val="20"/>
                <w:szCs w:val="20"/>
                <w:lang w:val="hr-HR"/>
              </w:rPr>
              <w:t xml:space="preserve"> trgovina ; </w:t>
            </w:r>
            <w:r w:rsidRPr="00527B71">
              <w:rPr>
                <w:rFonts w:cstheme="minorHAnsi"/>
                <w:i/>
                <w:sz w:val="20"/>
                <w:szCs w:val="20"/>
                <w:lang w:val="hr-HR"/>
              </w:rPr>
              <w:t>Business to Consumer</w:t>
            </w:r>
            <w:r w:rsidRPr="00527B71">
              <w:rPr>
                <w:rFonts w:cstheme="minorHAnsi"/>
                <w:sz w:val="20"/>
                <w:szCs w:val="20"/>
                <w:lang w:val="hr-HR"/>
              </w:rPr>
              <w:t>; Mobilna trgovina; Tehnološka infrastruktura elektroničke trgovine; Internet prodavaonica; Specijalizirane e – prodavaonice; Online robne kuće  i dr. );</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PLAĆANJE NA INTERNETU;</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USLUŽNI MODELI NA INTERNETU</w:t>
            </w:r>
          </w:p>
          <w:p w:rsidR="00601B8D" w:rsidRPr="00527B71" w:rsidRDefault="00601B8D" w:rsidP="00527B71">
            <w:pPr>
              <w:numPr>
                <w:ilvl w:val="0"/>
                <w:numId w:val="41"/>
              </w:numPr>
              <w:tabs>
                <w:tab w:val="clear" w:pos="720"/>
                <w:tab w:val="num" w:pos="900"/>
              </w:tabs>
              <w:overflowPunct w:val="0"/>
              <w:autoSpaceDE w:val="0"/>
              <w:autoSpaceDN w:val="0"/>
              <w:adjustRightInd w:val="0"/>
              <w:ind w:left="900" w:hanging="540"/>
              <w:textAlignment w:val="baseline"/>
              <w:rPr>
                <w:rFonts w:cstheme="minorHAnsi"/>
                <w:sz w:val="20"/>
                <w:szCs w:val="20"/>
                <w:lang w:val="hr-HR"/>
              </w:rPr>
            </w:pPr>
            <w:r w:rsidRPr="00527B71">
              <w:rPr>
                <w:rFonts w:cstheme="minorHAnsi"/>
                <w:sz w:val="20"/>
                <w:szCs w:val="20"/>
                <w:lang w:val="hr-HR"/>
              </w:rPr>
              <w:t>SLUČAJEVI PRIMJENE e- MARKETINGA (slučajevi kulturnih web site-ova)</w:t>
            </w:r>
          </w:p>
        </w:tc>
      </w:tr>
      <w:tr w:rsidR="00527B71" w:rsidRPr="00527B71" w:rsidTr="00B16167">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Ciljevi kolegija</w:t>
            </w:r>
          </w:p>
        </w:tc>
      </w:tr>
      <w:tr w:rsidR="00527B71" w:rsidRPr="00527B71" w:rsidTr="005F1997">
        <w:trPr>
          <w:trHeight w:val="410"/>
        </w:trPr>
        <w:tc>
          <w:tcPr>
            <w:tcW w:w="9364" w:type="dxa"/>
            <w:gridSpan w:val="4"/>
            <w:shd w:val="clear" w:color="auto" w:fill="auto"/>
          </w:tcPr>
          <w:p w:rsidR="00601B8D" w:rsidRPr="00527B71" w:rsidRDefault="00601B8D" w:rsidP="00527B71">
            <w:pPr>
              <w:jc w:val="both"/>
              <w:rPr>
                <w:rFonts w:cstheme="minorHAnsi"/>
                <w:bCs/>
                <w:sz w:val="20"/>
                <w:szCs w:val="20"/>
                <w:lang w:val="hr-HR"/>
              </w:rPr>
            </w:pPr>
            <w:r w:rsidRPr="00527B71">
              <w:rPr>
                <w:rFonts w:cstheme="minorHAnsi"/>
                <w:bCs/>
                <w:sz w:val="20"/>
                <w:szCs w:val="20"/>
                <w:lang w:val="hr-HR"/>
              </w:rPr>
              <w:t>Upoznavanje s osobitostima kulturnog virtualnog elektroničkog tržišta (</w:t>
            </w:r>
            <w:r w:rsidRPr="00527B71">
              <w:rPr>
                <w:rFonts w:cstheme="minorHAnsi"/>
                <w:bCs/>
                <w:i/>
                <w:sz w:val="20"/>
                <w:szCs w:val="20"/>
                <w:lang w:val="hr-HR"/>
              </w:rPr>
              <w:t>cyber</w:t>
            </w:r>
            <w:r w:rsidRPr="00527B71">
              <w:rPr>
                <w:rFonts w:cstheme="minorHAnsi"/>
                <w:bCs/>
                <w:sz w:val="20"/>
                <w:szCs w:val="20"/>
                <w:lang w:val="hr-HR"/>
              </w:rPr>
              <w:t xml:space="preserve"> tržišta) te tehnologijom i tehnikama aplikacije marketinga na tom tržištu.</w:t>
            </w:r>
          </w:p>
        </w:tc>
      </w:tr>
      <w:tr w:rsidR="00527B71" w:rsidRPr="00527B71" w:rsidTr="005F1997">
        <w:trPr>
          <w:trHeight w:val="269"/>
        </w:trPr>
        <w:tc>
          <w:tcPr>
            <w:tcW w:w="9364" w:type="dxa"/>
            <w:gridSpan w:val="4"/>
            <w:tcBorders>
              <w:bottom w:val="single" w:sz="4" w:space="0" w:color="auto"/>
            </w:tcBorders>
            <w:shd w:val="clear" w:color="auto" w:fill="auto"/>
          </w:tcPr>
          <w:p w:rsidR="00601B8D" w:rsidRPr="00527B71" w:rsidRDefault="00601B8D" w:rsidP="00527B71">
            <w:pPr>
              <w:jc w:val="both"/>
              <w:rPr>
                <w:rFonts w:cstheme="minorHAnsi"/>
                <w:bCs/>
                <w:sz w:val="20"/>
                <w:szCs w:val="20"/>
                <w:lang w:val="hr-HR"/>
              </w:rPr>
            </w:pPr>
            <w:r w:rsidRPr="00527B71">
              <w:rPr>
                <w:rFonts w:cstheme="minorHAnsi"/>
                <w:bCs/>
                <w:sz w:val="20"/>
                <w:szCs w:val="20"/>
                <w:lang w:val="hr-HR"/>
              </w:rPr>
              <w:t>Način provjere znanja:</w:t>
            </w:r>
          </w:p>
          <w:p w:rsidR="00601B8D" w:rsidRPr="00527B71" w:rsidRDefault="00601B8D" w:rsidP="00527B71">
            <w:pPr>
              <w:jc w:val="both"/>
              <w:rPr>
                <w:rFonts w:cstheme="minorHAnsi"/>
                <w:bCs/>
                <w:sz w:val="20"/>
                <w:szCs w:val="20"/>
                <w:lang w:val="hr-HR"/>
              </w:rPr>
            </w:pPr>
            <w:r w:rsidRPr="00527B71">
              <w:rPr>
                <w:rFonts w:cstheme="minorHAnsi"/>
                <w:bCs/>
                <w:sz w:val="20"/>
                <w:szCs w:val="20"/>
                <w:lang w:val="hr-HR"/>
              </w:rPr>
              <w:t>Samostalni rad kroz obveznu radionicu 1 ECTS bod, pismeni 1 ECTS bod i usmeni 1 ECTS</w:t>
            </w:r>
          </w:p>
        </w:tc>
      </w:tr>
      <w:tr w:rsidR="00527B71" w:rsidRPr="00527B71" w:rsidTr="00B16167">
        <w:tc>
          <w:tcPr>
            <w:tcW w:w="9364"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literature</w:t>
            </w:r>
          </w:p>
        </w:tc>
      </w:tr>
      <w:tr w:rsidR="00527B71" w:rsidRPr="00527B71" w:rsidTr="005F1997">
        <w:trPr>
          <w:trHeight w:val="101"/>
        </w:trPr>
        <w:tc>
          <w:tcPr>
            <w:tcW w:w="9364" w:type="dxa"/>
            <w:gridSpan w:val="4"/>
            <w:tcBorders>
              <w:bottom w:val="single" w:sz="4" w:space="0" w:color="auto"/>
            </w:tcBorders>
            <w:shd w:val="clear" w:color="auto" w:fill="auto"/>
          </w:tcPr>
          <w:p w:rsidR="00601B8D" w:rsidRPr="00527B71" w:rsidRDefault="00601B8D" w:rsidP="00527B71">
            <w:pPr>
              <w:numPr>
                <w:ilvl w:val="0"/>
                <w:numId w:val="39"/>
              </w:numPr>
              <w:autoSpaceDE w:val="0"/>
              <w:autoSpaceDN w:val="0"/>
              <w:adjustRightInd w:val="0"/>
              <w:rPr>
                <w:rFonts w:cstheme="minorHAnsi"/>
                <w:sz w:val="20"/>
                <w:szCs w:val="20"/>
                <w:lang w:val="hr-HR"/>
              </w:rPr>
            </w:pPr>
            <w:r w:rsidRPr="00527B71">
              <w:rPr>
                <w:rFonts w:cstheme="minorHAnsi"/>
                <w:sz w:val="20"/>
                <w:szCs w:val="20"/>
                <w:lang w:val="hr-HR"/>
              </w:rPr>
              <w:t>Ružić, D.: e-Marketing, Sveučilište J.J. Strossmayera u Osijeku, Ekonomski fakultet u Osijeku, Osijek 2003.</w:t>
            </w:r>
          </w:p>
        </w:tc>
      </w:tr>
      <w:tr w:rsidR="00527B71" w:rsidRPr="00527B71" w:rsidTr="00B16167">
        <w:tc>
          <w:tcPr>
            <w:tcW w:w="9364" w:type="dxa"/>
            <w:gridSpan w:val="4"/>
            <w:tcBorders>
              <w:bottom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Izborna literature</w:t>
            </w:r>
          </w:p>
        </w:tc>
      </w:tr>
      <w:tr w:rsidR="00601B8D" w:rsidRPr="00527B71" w:rsidTr="00B16167">
        <w:tc>
          <w:tcPr>
            <w:tcW w:w="9364" w:type="dxa"/>
            <w:gridSpan w:val="4"/>
            <w:tcBorders>
              <w:bottom w:val="nil"/>
            </w:tcBorders>
            <w:shd w:val="clear" w:color="auto" w:fill="auto"/>
          </w:tcPr>
          <w:p w:rsidR="00601B8D" w:rsidRPr="00527B71" w:rsidRDefault="00601B8D" w:rsidP="00527B71">
            <w:pPr>
              <w:numPr>
                <w:ilvl w:val="0"/>
                <w:numId w:val="40"/>
              </w:numPr>
              <w:overflowPunct w:val="0"/>
              <w:autoSpaceDE w:val="0"/>
              <w:autoSpaceDN w:val="0"/>
              <w:adjustRightInd w:val="0"/>
              <w:textAlignment w:val="baseline"/>
              <w:rPr>
                <w:rFonts w:cstheme="minorHAnsi"/>
                <w:sz w:val="20"/>
                <w:szCs w:val="20"/>
                <w:lang w:val="hr-HR"/>
              </w:rPr>
            </w:pPr>
            <w:r w:rsidRPr="00527B71">
              <w:rPr>
                <w:rFonts w:cstheme="minorHAnsi"/>
                <w:sz w:val="20"/>
                <w:szCs w:val="20"/>
                <w:lang w:val="hr-HR"/>
              </w:rPr>
              <w:t>Strauss, Judy, Frost, R.: E-marketing, Prentice Hall, Inc., Upper Saddle River, New Jersey, 2001.</w:t>
            </w:r>
          </w:p>
          <w:p w:rsidR="00601B8D" w:rsidRPr="00527B71" w:rsidRDefault="00601B8D" w:rsidP="00527B71">
            <w:pPr>
              <w:numPr>
                <w:ilvl w:val="0"/>
                <w:numId w:val="40"/>
              </w:numPr>
              <w:overflowPunct w:val="0"/>
              <w:autoSpaceDE w:val="0"/>
              <w:autoSpaceDN w:val="0"/>
              <w:adjustRightInd w:val="0"/>
              <w:textAlignment w:val="baseline"/>
              <w:rPr>
                <w:rFonts w:cstheme="minorHAnsi"/>
                <w:sz w:val="20"/>
                <w:szCs w:val="20"/>
                <w:lang w:val="hr-HR"/>
              </w:rPr>
            </w:pPr>
            <w:r w:rsidRPr="00527B71">
              <w:rPr>
                <w:rFonts w:cstheme="minorHAnsi"/>
                <w:sz w:val="20"/>
                <w:szCs w:val="20"/>
                <w:lang w:val="hr-HR"/>
              </w:rPr>
              <w:t>Kleindl, B.A.: E- marketing – Capitalizing on Tehnology, South-Western College Publishing, Cincinnati, Ohio, 2001.</w:t>
            </w:r>
          </w:p>
          <w:p w:rsidR="00601B8D" w:rsidRPr="00527B71" w:rsidRDefault="00601B8D" w:rsidP="00527B71">
            <w:pPr>
              <w:numPr>
                <w:ilvl w:val="0"/>
                <w:numId w:val="40"/>
              </w:numPr>
              <w:overflowPunct w:val="0"/>
              <w:autoSpaceDE w:val="0"/>
              <w:autoSpaceDN w:val="0"/>
              <w:adjustRightInd w:val="0"/>
              <w:textAlignment w:val="baseline"/>
              <w:rPr>
                <w:rFonts w:cstheme="minorHAnsi"/>
                <w:sz w:val="20"/>
                <w:szCs w:val="20"/>
                <w:lang w:val="hr-HR"/>
              </w:rPr>
            </w:pPr>
            <w:r w:rsidRPr="00527B71">
              <w:rPr>
                <w:rFonts w:cstheme="minorHAnsi"/>
                <w:sz w:val="20"/>
                <w:szCs w:val="20"/>
                <w:lang w:val="hr-HR"/>
              </w:rPr>
              <w:t>Zeff, R., Aronson, B.: Advertising on the Internet, John Wiley&amp;Sons, Inc., 1999.</w:t>
            </w:r>
          </w:p>
          <w:p w:rsidR="00601B8D" w:rsidRPr="00527B71" w:rsidRDefault="00601B8D" w:rsidP="00527B71">
            <w:pPr>
              <w:numPr>
                <w:ilvl w:val="0"/>
                <w:numId w:val="40"/>
              </w:numPr>
              <w:overflowPunct w:val="0"/>
              <w:autoSpaceDE w:val="0"/>
              <w:autoSpaceDN w:val="0"/>
              <w:adjustRightInd w:val="0"/>
              <w:textAlignment w:val="baseline"/>
              <w:rPr>
                <w:rFonts w:cstheme="minorHAnsi"/>
                <w:sz w:val="20"/>
                <w:szCs w:val="20"/>
                <w:lang w:val="hr-HR"/>
              </w:rPr>
            </w:pPr>
            <w:r w:rsidRPr="00527B71">
              <w:rPr>
                <w:rFonts w:cstheme="minorHAnsi"/>
                <w:sz w:val="20"/>
                <w:szCs w:val="20"/>
                <w:lang w:val="hr-HR"/>
              </w:rPr>
              <w:t>Ružić, D.: Marketinške mogućnosti Interneta, Ekonomski fakultet u Osijeku, Osijek 1999.</w:t>
            </w:r>
          </w:p>
        </w:tc>
      </w:tr>
    </w:tbl>
    <w:p w:rsidR="00601B8D" w:rsidRPr="00527B71" w:rsidRDefault="00601B8D"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00"/>
      </w:tblGrid>
      <w:tr w:rsidR="00601B8D" w:rsidRPr="00527B71" w:rsidTr="000D4913">
        <w:trPr>
          <w:trHeight w:val="135"/>
        </w:trPr>
        <w:tc>
          <w:tcPr>
            <w:tcW w:w="2160" w:type="dxa"/>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tcBorders>
              <w:bottom w:val="single" w:sz="4" w:space="0" w:color="auto"/>
            </w:tcBorders>
          </w:tcPr>
          <w:p w:rsidR="00601B8D" w:rsidRPr="00527B71" w:rsidRDefault="00601B8D" w:rsidP="00527B71">
            <w:pPr>
              <w:numPr>
                <w:ilvl w:val="0"/>
                <w:numId w:val="4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4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16167" w:rsidRPr="00527B71" w:rsidRDefault="00B16167" w:rsidP="00527B71">
      <w:pPr>
        <w:rPr>
          <w:rFonts w:cstheme="minorHAnsi"/>
          <w:sz w:val="20"/>
          <w:szCs w:val="20"/>
          <w:lang w:val="hr-HR"/>
        </w:rPr>
      </w:pPr>
    </w:p>
    <w:p w:rsidR="00B16167" w:rsidRPr="00527B71" w:rsidRDefault="00B16167" w:rsidP="00527B71">
      <w:pPr>
        <w:rPr>
          <w:rFonts w:cstheme="minorHAnsi"/>
          <w:sz w:val="20"/>
          <w:szCs w:val="20"/>
          <w:lang w:val="hr-HR"/>
        </w:rPr>
      </w:pPr>
      <w:r w:rsidRPr="00527B71">
        <w:rPr>
          <w:rFonts w:cstheme="minorHAnsi"/>
          <w:sz w:val="20"/>
          <w:szCs w:val="20"/>
          <w:lang w:val="hr-HR"/>
        </w:rPr>
        <w:br w:type="page"/>
      </w:r>
    </w:p>
    <w:p w:rsidR="00601B8D" w:rsidRPr="00527B71" w:rsidRDefault="00601B8D"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397"/>
        <w:gridCol w:w="1043"/>
        <w:gridCol w:w="5561"/>
        <w:gridCol w:w="19"/>
      </w:tblGrid>
      <w:tr w:rsidR="00527B71" w:rsidRPr="00527B71" w:rsidTr="00B16167">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5"/>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Interkulturalna komunikacija</w:t>
            </w:r>
          </w:p>
        </w:tc>
      </w:tr>
      <w:tr w:rsidR="00527B71" w:rsidRPr="00527B71" w:rsidTr="00B16167">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39" w:type="dxa"/>
            <w:gridSpan w:val="5"/>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39" w:type="dxa"/>
            <w:gridSpan w:val="5"/>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OOK15</w:t>
            </w:r>
          </w:p>
        </w:tc>
      </w:tr>
      <w:tr w:rsidR="00527B71" w:rsidRPr="00527B71" w:rsidTr="00B16167">
        <w:tc>
          <w:tcPr>
            <w:tcW w:w="2268"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20"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Doc. dr. sc. Tatjana Ileš</w:t>
            </w:r>
          </w:p>
        </w:tc>
      </w:tr>
      <w:tr w:rsidR="00527B71" w:rsidRPr="00527B71" w:rsidTr="00B16167">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580" w:type="dxa"/>
            <w:gridSpan w:val="2"/>
            <w:shd w:val="clear" w:color="auto" w:fill="auto"/>
          </w:tcPr>
          <w:p w:rsidR="00601B8D"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580"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Dr. sc. Igor Gajin, poslijedoktorand</w:t>
            </w:r>
          </w:p>
        </w:tc>
      </w:tr>
      <w:tr w:rsidR="00527B71" w:rsidRPr="00527B71" w:rsidTr="00B16167">
        <w:trPr>
          <w:trHeight w:val="180"/>
        </w:trPr>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39"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39"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rPr>
          <w:trHeight w:val="915"/>
        </w:trPr>
        <w:tc>
          <w:tcPr>
            <w:tcW w:w="9288" w:type="dxa"/>
            <w:gridSpan w:val="6"/>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 xml:space="preserve">Upoznati multi-i inter-kulturalizam kao društvene pojave: njihovu genealogiju, postmoderne poticaje, globalizacijske utjecaje, širenja, kontraverze, otpore i perspektive multikulturalne demokracije. Kritičko propitivanje društvenih imlikacija interkulturalizma u obrazovanju. </w:t>
            </w:r>
          </w:p>
        </w:tc>
      </w:tr>
      <w:tr w:rsidR="00527B71" w:rsidRPr="00527B71" w:rsidTr="00B16167">
        <w:trPr>
          <w:trHeight w:val="135"/>
        </w:trPr>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4075"/>
        </w:trPr>
        <w:tc>
          <w:tcPr>
            <w:tcW w:w="9288" w:type="dxa"/>
            <w:gridSpan w:val="6"/>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 xml:space="preserve">Teorijska polazišta antropoloških, socioloških, demografskih, kulturoloških i politoloških pristupa multikulturalnim pojavama. Interkulturalizam na tragu postmodernih i globalizacijskih trendova i promjena. Interkulturalizam i identitet (ja – mi – oni) – predrasude, stereotipi, distance: povijesni, nacionalni, vjerski, kulturni, jezični - između pluralizma, izolacije i asimilacije. Odgoj i obrazovanje u multikulturalnim društvima: formalne institucije, mediji, slobodno vrijeme, turizam, poslovne komunikacije i dr. Interkulturalni odgoj kao pluralno razumijevanje, uvažavanje, snošljivost, prijateljstvo, mir i građansko pravo. Interkulturalno obrazovanje i komunikacija u konfliktnim i asimetričnim odnosima. Interkulturalna harmonizacija europskog obrazovanja. </w:t>
            </w:r>
          </w:p>
          <w:p w:rsidR="00601B8D" w:rsidRPr="00527B71" w:rsidRDefault="00601B8D" w:rsidP="00527B71">
            <w:pPr>
              <w:numPr>
                <w:ilvl w:val="0"/>
                <w:numId w:val="45"/>
              </w:numPr>
              <w:tabs>
                <w:tab w:val="num" w:pos="600"/>
              </w:tabs>
              <w:ind w:left="600"/>
              <w:jc w:val="both"/>
              <w:rPr>
                <w:rFonts w:cstheme="minorHAnsi"/>
                <w:sz w:val="20"/>
                <w:szCs w:val="20"/>
                <w:lang w:val="hr-HR"/>
              </w:rPr>
            </w:pPr>
            <w:r w:rsidRPr="00527B71">
              <w:rPr>
                <w:rFonts w:cstheme="minorHAnsi"/>
                <w:sz w:val="20"/>
                <w:szCs w:val="20"/>
                <w:lang w:val="hr-HR"/>
              </w:rPr>
              <w:t>usmjeriti stjecanje znanja na neki drugi (suradnički) način; osobito razgradnjom različitih stereotipa i predrasuda te učenju o ljudskim pravima i dužnostima kao međusobnom uvažavanju.</w:t>
            </w:r>
          </w:p>
          <w:p w:rsidR="00601B8D" w:rsidRPr="00527B71" w:rsidRDefault="00601B8D" w:rsidP="00527B71">
            <w:pPr>
              <w:numPr>
                <w:ilvl w:val="0"/>
                <w:numId w:val="45"/>
              </w:numPr>
              <w:tabs>
                <w:tab w:val="num" w:pos="600"/>
              </w:tabs>
              <w:ind w:left="600"/>
              <w:jc w:val="both"/>
              <w:rPr>
                <w:rFonts w:cstheme="minorHAnsi"/>
                <w:sz w:val="20"/>
                <w:szCs w:val="20"/>
                <w:lang w:val="hr-HR"/>
              </w:rPr>
            </w:pPr>
            <w:r w:rsidRPr="00527B71">
              <w:rPr>
                <w:rFonts w:cstheme="minorHAnsi"/>
                <w:sz w:val="20"/>
                <w:szCs w:val="20"/>
                <w:lang w:val="hr-HR"/>
              </w:rPr>
              <w:t>upoznavati različite stilove života i kultura koji pridonose otvorenosti prema drugima (ja – mi – oni) kroz fleksibilni, a ne okovani identitet</w:t>
            </w:r>
          </w:p>
          <w:p w:rsidR="00601B8D" w:rsidRPr="00527B71" w:rsidRDefault="00601B8D" w:rsidP="00527B71">
            <w:pPr>
              <w:numPr>
                <w:ilvl w:val="0"/>
                <w:numId w:val="45"/>
              </w:numPr>
              <w:tabs>
                <w:tab w:val="num" w:pos="600"/>
              </w:tabs>
              <w:ind w:left="600"/>
              <w:jc w:val="both"/>
              <w:rPr>
                <w:rFonts w:cstheme="minorHAnsi"/>
                <w:sz w:val="20"/>
                <w:szCs w:val="20"/>
                <w:lang w:val="hr-HR"/>
              </w:rPr>
            </w:pPr>
            <w:r w:rsidRPr="00527B71">
              <w:rPr>
                <w:rFonts w:cstheme="minorHAnsi"/>
                <w:sz w:val="20"/>
                <w:szCs w:val="20"/>
                <w:lang w:val="hr-HR"/>
              </w:rPr>
              <w:t xml:space="preserve">razvijanje svijesti o sebi i drugima kroz humanu dimenziju obrazovanja za suživot, građanska prava, solidarnost, empatiju prema različitostima. </w:t>
            </w:r>
          </w:p>
          <w:p w:rsidR="00601B8D" w:rsidRPr="00527B71" w:rsidRDefault="00601B8D" w:rsidP="00527B71">
            <w:pPr>
              <w:numPr>
                <w:ilvl w:val="0"/>
                <w:numId w:val="45"/>
              </w:numPr>
              <w:tabs>
                <w:tab w:val="num" w:pos="600"/>
              </w:tabs>
              <w:ind w:left="600"/>
              <w:jc w:val="both"/>
              <w:rPr>
                <w:rFonts w:cstheme="minorHAnsi"/>
                <w:sz w:val="20"/>
                <w:szCs w:val="20"/>
                <w:lang w:val="hr-HR"/>
              </w:rPr>
            </w:pPr>
            <w:r w:rsidRPr="00527B71">
              <w:rPr>
                <w:rFonts w:cstheme="minorHAnsi"/>
                <w:sz w:val="20"/>
                <w:szCs w:val="20"/>
                <w:lang w:val="hr-HR"/>
              </w:rPr>
              <w:t>biti interkulturalno odgojen znači razumjeti drugoga; shvaćati ga, pomoći mu; biti interkulturalan znači biti otvoren i osjetljiv za drugo i različito te sposoban snošljivo komunicirati.</w:t>
            </w:r>
          </w:p>
        </w:tc>
      </w:tr>
      <w:tr w:rsidR="00527B71" w:rsidRPr="00527B71" w:rsidTr="00B16167">
        <w:trPr>
          <w:trHeight w:val="135"/>
        </w:trPr>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5F1997">
        <w:trPr>
          <w:trHeight w:val="161"/>
        </w:trPr>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 Razvijanje svijesti interkulturalizma.</w:t>
            </w:r>
          </w:p>
        </w:tc>
      </w:tr>
      <w:tr w:rsidR="00527B71" w:rsidRPr="00527B71" w:rsidTr="005F1997">
        <w:trPr>
          <w:trHeight w:val="605"/>
        </w:trPr>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Način provjere znanja:</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Seminarski rad, pismeno, usmeno Pri utvrđivanju konačne ocjene u obzir se uzima i aktivno sudjelovanje u u predavanjima i sustavno praćenje  preporučene literature </w:t>
            </w:r>
          </w:p>
        </w:tc>
      </w:tr>
      <w:tr w:rsidR="00527B71" w:rsidRPr="00527B71" w:rsidTr="00B16167">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977"/>
        </w:trPr>
        <w:tc>
          <w:tcPr>
            <w:tcW w:w="9288" w:type="dxa"/>
            <w:gridSpan w:val="6"/>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Kalanj, R. (2004.), Globalizacija i postmodernost. Zagreb: Politička kultura.</w:t>
            </w:r>
          </w:p>
          <w:p w:rsidR="00601B8D" w:rsidRPr="00527B71" w:rsidRDefault="00601B8D" w:rsidP="00527B71">
            <w:pPr>
              <w:jc w:val="both"/>
              <w:rPr>
                <w:rFonts w:cstheme="minorHAnsi"/>
                <w:sz w:val="20"/>
                <w:szCs w:val="20"/>
                <w:lang w:val="hr-HR"/>
              </w:rPr>
            </w:pPr>
            <w:r w:rsidRPr="00527B71">
              <w:rPr>
                <w:rFonts w:cstheme="minorHAnsi"/>
                <w:sz w:val="20"/>
                <w:szCs w:val="20"/>
                <w:lang w:val="hr-HR"/>
              </w:rPr>
              <w:t>Previšić, V. (1994.), Multi- i interkulturalizam kao odgojni pluralizam. U: Pluralizam u odgoju i školstvu. Zagreb: Katehetski salezijanski centar.</w:t>
            </w:r>
          </w:p>
          <w:p w:rsidR="00601B8D" w:rsidRPr="00527B71" w:rsidRDefault="00601B8D" w:rsidP="00527B71">
            <w:pPr>
              <w:ind w:left="360"/>
              <w:rPr>
                <w:rFonts w:cstheme="minorHAnsi"/>
                <w:sz w:val="20"/>
                <w:szCs w:val="20"/>
                <w:lang w:val="hr-HR"/>
              </w:rPr>
            </w:pPr>
          </w:p>
        </w:tc>
      </w:tr>
      <w:tr w:rsidR="00527B71" w:rsidRPr="00527B71" w:rsidTr="00B16167">
        <w:tc>
          <w:tcPr>
            <w:tcW w:w="9288" w:type="dxa"/>
            <w:gridSpan w:val="6"/>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B16167">
        <w:tc>
          <w:tcPr>
            <w:tcW w:w="9288" w:type="dxa"/>
            <w:gridSpan w:val="6"/>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Munjiza, E., Peko, A. (2004.), Gledišta mladih u multikulturalnoj istočnoj Slavoniji. Zagreb: Napredak 145(3)305.-319.</w:t>
            </w:r>
          </w:p>
          <w:p w:rsidR="00601B8D" w:rsidRPr="00527B71" w:rsidRDefault="00601B8D" w:rsidP="00527B71">
            <w:pPr>
              <w:jc w:val="both"/>
              <w:rPr>
                <w:rFonts w:cstheme="minorHAnsi"/>
                <w:sz w:val="20"/>
                <w:szCs w:val="20"/>
                <w:lang w:val="hr-HR"/>
              </w:rPr>
            </w:pPr>
            <w:r w:rsidRPr="00527B71">
              <w:rPr>
                <w:rFonts w:cstheme="minorHAnsi"/>
                <w:sz w:val="20"/>
                <w:szCs w:val="20"/>
                <w:lang w:val="hr-HR"/>
              </w:rPr>
              <w:t>Peko, A., Munjiza, E. (2002.), Polazišta u obrazovanju mladih za multikulturalnost u istočnoj Slavoniji. Zagreb: Napredak 3(1)178.-186.</w:t>
            </w:r>
          </w:p>
          <w:p w:rsidR="00601B8D" w:rsidRPr="00527B71" w:rsidRDefault="00601B8D" w:rsidP="00527B71">
            <w:pPr>
              <w:rPr>
                <w:rFonts w:cstheme="minorHAnsi"/>
                <w:sz w:val="20"/>
                <w:szCs w:val="20"/>
                <w:lang w:val="hr-HR"/>
              </w:rPr>
            </w:pPr>
          </w:p>
        </w:tc>
      </w:tr>
      <w:tr w:rsidR="00601B8D" w:rsidRPr="00527B71" w:rsidTr="00B16167">
        <w:trPr>
          <w:gridAfter w:val="1"/>
          <w:wAfter w:w="19" w:type="dxa"/>
          <w:trHeight w:val="135"/>
        </w:trPr>
        <w:tc>
          <w:tcPr>
            <w:tcW w:w="2665" w:type="dxa"/>
            <w:gridSpan w:val="3"/>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04" w:type="dxa"/>
            <w:gridSpan w:val="2"/>
            <w:shd w:val="clear" w:color="auto" w:fill="auto"/>
          </w:tcPr>
          <w:p w:rsidR="00601B8D" w:rsidRPr="00527B71" w:rsidRDefault="00601B8D" w:rsidP="00527B71">
            <w:pPr>
              <w:numPr>
                <w:ilvl w:val="0"/>
                <w:numId w:val="46"/>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46"/>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601B8D" w:rsidRPr="00527B71" w:rsidRDefault="00601B8D"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41"/>
        <w:gridCol w:w="19"/>
        <w:gridCol w:w="1440"/>
        <w:gridCol w:w="5580"/>
      </w:tblGrid>
      <w:tr w:rsidR="00527B71" w:rsidRPr="00527B71" w:rsidTr="00B16167">
        <w:trPr>
          <w:trHeight w:val="179"/>
        </w:trPr>
        <w:tc>
          <w:tcPr>
            <w:tcW w:w="2249"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Religija i kultura</w:t>
            </w:r>
          </w:p>
        </w:tc>
      </w:tr>
      <w:tr w:rsidR="00527B71" w:rsidRPr="00527B71" w:rsidTr="00B16167">
        <w:tc>
          <w:tcPr>
            <w:tcW w:w="2249"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39"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B16167">
        <w:tc>
          <w:tcPr>
            <w:tcW w:w="2249"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39" w:type="dxa"/>
            <w:gridSpan w:val="3"/>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OOK16</w:t>
            </w:r>
          </w:p>
        </w:tc>
      </w:tr>
      <w:tr w:rsidR="00527B71" w:rsidRPr="00527B71" w:rsidTr="00B16167">
        <w:tc>
          <w:tcPr>
            <w:tcW w:w="2268"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20"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Dr.sc. Ivica Šola, viši predavač</w:t>
            </w:r>
          </w:p>
        </w:tc>
      </w:tr>
      <w:tr w:rsidR="00527B71" w:rsidRPr="00527B71" w:rsidTr="00B16167">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580" w:type="dxa"/>
            <w:shd w:val="clear" w:color="auto" w:fill="auto"/>
          </w:tcPr>
          <w:p w:rsidR="00601B8D"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580" w:type="dxa"/>
            <w:shd w:val="clear" w:color="auto" w:fill="auto"/>
          </w:tcPr>
          <w:p w:rsidR="00601B8D" w:rsidRPr="00527B71" w:rsidRDefault="00601B8D" w:rsidP="00527B71">
            <w:pPr>
              <w:rPr>
                <w:rFonts w:cstheme="minorHAnsi"/>
                <w:sz w:val="20"/>
                <w:szCs w:val="20"/>
                <w:lang w:val="hr-HR"/>
              </w:rPr>
            </w:pPr>
          </w:p>
        </w:tc>
      </w:tr>
      <w:tr w:rsidR="00527B71" w:rsidRPr="00527B71" w:rsidTr="00B16167">
        <w:trPr>
          <w:trHeight w:val="180"/>
        </w:trPr>
        <w:tc>
          <w:tcPr>
            <w:tcW w:w="2249"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39"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1210"/>
        </w:trPr>
        <w:tc>
          <w:tcPr>
            <w:tcW w:w="9288" w:type="dxa"/>
            <w:gridSpan w:val="5"/>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Cilj je kolegija upoznati studente sa specifičnim aspektom kulturalnosti, odnosno s pojavom, mjestom, ulogom i raznolikosti forme religije u socio-kulturnom životu. Bavljenje pojmom religija odvijat će se na dvije razine: na fenomenalnoj, koju zanimaju kognitivni i psihološki aspekti duhovnog iskustva, i na metodološkoj razini koja je primarno okrenuta pitanju ontološkog statusa duhovne stvarnosti i mogućim načinima njezina objašnjenja.</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522"/>
        </w:trPr>
        <w:tc>
          <w:tcPr>
            <w:tcW w:w="9288" w:type="dxa"/>
            <w:gridSpan w:val="5"/>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 xml:space="preserve">Kolegij </w:t>
            </w:r>
            <w:r w:rsidRPr="00527B71">
              <w:rPr>
                <w:rFonts w:cstheme="minorHAnsi"/>
                <w:i/>
                <w:sz w:val="20"/>
                <w:szCs w:val="20"/>
                <w:lang w:val="hr-HR"/>
              </w:rPr>
              <w:t>Religija i kultura</w:t>
            </w:r>
            <w:r w:rsidRPr="00527B71">
              <w:rPr>
                <w:rFonts w:cstheme="minorHAnsi"/>
                <w:sz w:val="20"/>
                <w:szCs w:val="20"/>
                <w:lang w:val="hr-HR"/>
              </w:rPr>
              <w:t xml:space="preserve"> dotiče se pitanja kulturalnoga i individualnoga samoidentiteta određenoga u sprezi s podrijetlom i razvojem religije, mitologije, filozofije i humanističkih znanosti, uglavnom promatrane iz očišta zapadnih trendova i tradicija.</w:t>
            </w:r>
            <w:r w:rsidRPr="00527B71">
              <w:rPr>
                <w:rFonts w:cstheme="minorHAnsi"/>
                <w:sz w:val="20"/>
                <w:szCs w:val="20"/>
                <w:lang w:val="hr-HR"/>
              </w:rPr>
              <w:br/>
              <w:t>Interdisciplinarnim uvidom i kritičkim pristupom razmatraju se ljudske univerzalne epistemiološke i ontološke značajke te njihova međuovisnost o kulturalnoj determinaciji. U povijesnom pregledu obuhvaćaju se temeljne ideje koje su iznjedrile svjetonazore zapadne civilizacije, uz poseban osvrt na razvoj tri glavne monoteističke religije (židovstvo, kršćanstvo i islam), kao i prosvjetiteljska, znanstveno-humanistička i postmoderno-dekonstrukcijska poimanja duhovnosti.</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264"/>
        </w:trPr>
        <w:tc>
          <w:tcPr>
            <w:tcW w:w="9288" w:type="dxa"/>
            <w:gridSpan w:val="5"/>
            <w:tcBorders>
              <w:bottom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 Omogućavanje uvida i snalaženje u suvremenim raspravama o religioznosti i duhovnosti. Stjecanje sposobnosti prepoznavanja i valoriziranja teorijskih artikulacija problema religioznosti. Sposobnost primjene stečenog znanja u konkretnim kulturološkim istraživanjima, kako teorijskim tako i praktičnim.</w:t>
            </w:r>
          </w:p>
        </w:tc>
      </w:tr>
      <w:tr w:rsidR="00527B71" w:rsidRPr="00527B71" w:rsidTr="00B16167">
        <w:trPr>
          <w:trHeight w:val="264"/>
        </w:trPr>
        <w:tc>
          <w:tcPr>
            <w:tcW w:w="9288" w:type="dxa"/>
            <w:gridSpan w:val="5"/>
            <w:tcBorders>
              <w:bottom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093698">
        <w:trPr>
          <w:trHeight w:val="264"/>
        </w:trPr>
        <w:tc>
          <w:tcPr>
            <w:tcW w:w="9288" w:type="dxa"/>
            <w:gridSpan w:val="5"/>
            <w:tcBorders>
              <w:bottom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Seminarski rad, pismeno, usmeno Pri utvrđivanju konačne ocjene u obzir se uzima i aktivno sudjelovanje u u predavanjima i sustavno praćenje  preporučene literature</w:t>
            </w:r>
          </w:p>
        </w:tc>
      </w:tr>
      <w:tr w:rsidR="00527B71" w:rsidRPr="00527B71" w:rsidTr="00B16167">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977"/>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James, W. </w:t>
            </w:r>
            <w:r w:rsidRPr="00527B71">
              <w:rPr>
                <w:rFonts w:cstheme="minorHAnsi"/>
                <w:i/>
                <w:sz w:val="20"/>
                <w:szCs w:val="20"/>
                <w:lang w:val="hr-HR"/>
              </w:rPr>
              <w:t>O raznolikosti religijskih iskustava</w:t>
            </w:r>
            <w:r w:rsidRPr="00527B71">
              <w:rPr>
                <w:rFonts w:cstheme="minorHAnsi"/>
                <w:sz w:val="20"/>
                <w:szCs w:val="20"/>
                <w:lang w:val="hr-HR"/>
              </w:rPr>
              <w:t>, Zagreb, 1990.</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Smart, Ninian (1998. 2.izd.), </w:t>
            </w:r>
            <w:r w:rsidRPr="00527B71">
              <w:rPr>
                <w:rStyle w:val="Emphasis"/>
                <w:rFonts w:cstheme="minorHAnsi"/>
                <w:sz w:val="20"/>
                <w:szCs w:val="20"/>
                <w:lang w:val="hr-HR"/>
              </w:rPr>
              <w:t>The World's Religion</w:t>
            </w:r>
            <w:r w:rsidRPr="00527B71">
              <w:rPr>
                <w:rFonts w:cstheme="minorHAnsi"/>
                <w:sz w:val="20"/>
                <w:szCs w:val="20"/>
                <w:lang w:val="hr-HR"/>
              </w:rPr>
              <w:t>, Cambridge University Press, Cambridge (odabrana poglavlja: Introduction, 1., 8., 10., 11., 12., 14., 20., 25.)</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Pierce Beaver, R. et al. (1991. 2.izd.), </w:t>
            </w:r>
            <w:r w:rsidRPr="00527B71">
              <w:rPr>
                <w:rStyle w:val="Emphasis"/>
                <w:rFonts w:cstheme="minorHAnsi"/>
                <w:sz w:val="20"/>
                <w:szCs w:val="20"/>
                <w:lang w:val="hr-HR"/>
              </w:rPr>
              <w:t>Religije svijeta</w:t>
            </w:r>
            <w:r w:rsidRPr="00527B71">
              <w:rPr>
                <w:rFonts w:cstheme="minorHAnsi"/>
                <w:sz w:val="20"/>
                <w:szCs w:val="20"/>
                <w:lang w:val="hr-HR"/>
              </w:rPr>
              <w:t xml:space="preserve">, enciklopedijski priručnik, Kršćanska sadašnjost, Zagreb i Grafički zavod Hrvatrske (odabrana poglavlja: str. 14-52; 62-83; 94-117; 276-392) </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Thompson, Mel (1997.), </w:t>
            </w:r>
            <w:r w:rsidRPr="00527B71">
              <w:rPr>
                <w:rStyle w:val="Emphasis"/>
                <w:rFonts w:cstheme="minorHAnsi"/>
                <w:sz w:val="20"/>
                <w:szCs w:val="20"/>
                <w:lang w:val="hr-HR"/>
              </w:rPr>
              <w:t>Filozofija religije</w:t>
            </w:r>
            <w:r w:rsidRPr="00527B71">
              <w:rPr>
                <w:rFonts w:cstheme="minorHAnsi"/>
                <w:sz w:val="20"/>
                <w:szCs w:val="20"/>
                <w:lang w:val="hr-HR"/>
              </w:rPr>
              <w:t xml:space="preserve">, Faber &amp; Zgombić plus, Zagreb (odabrana poglavlja: Uvod, Iskustvo vjere, Vjerski jezik, Bog – koncepcije; Bog – argumenti; Jastvo; Patnja i zlo; Vjera i znanost; Religija i etika; Pogovor ) </w:t>
            </w:r>
          </w:p>
        </w:tc>
      </w:tr>
      <w:tr w:rsidR="00527B71" w:rsidRPr="00527B71" w:rsidTr="00B16167">
        <w:tc>
          <w:tcPr>
            <w:tcW w:w="1908"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Dopunska literatura:</w:t>
            </w:r>
          </w:p>
        </w:tc>
        <w:tc>
          <w:tcPr>
            <w:tcW w:w="7380" w:type="dxa"/>
            <w:gridSpan w:val="4"/>
            <w:shd w:val="clear" w:color="auto" w:fill="auto"/>
          </w:tcPr>
          <w:p w:rsidR="00601B8D" w:rsidRPr="00527B71" w:rsidRDefault="00601B8D" w:rsidP="00527B71">
            <w:pPr>
              <w:rPr>
                <w:rFonts w:cstheme="minorHAnsi"/>
                <w:sz w:val="20"/>
                <w:szCs w:val="20"/>
                <w:lang w:val="hr-HR"/>
              </w:rPr>
            </w:pPr>
            <w:r w:rsidRPr="00527B71">
              <w:rPr>
                <w:rStyle w:val="Emphasis"/>
                <w:rFonts w:cstheme="minorHAnsi"/>
                <w:sz w:val="20"/>
                <w:szCs w:val="20"/>
                <w:lang w:val="hr-HR"/>
              </w:rPr>
              <w:t>Enciklopedija novih religija</w:t>
            </w:r>
            <w:r w:rsidRPr="00527B71">
              <w:rPr>
                <w:rFonts w:cstheme="minorHAnsi"/>
                <w:sz w:val="20"/>
                <w:szCs w:val="20"/>
                <w:lang w:val="hr-HR"/>
              </w:rPr>
              <w:t>, Partridge C. urednik, Naklada Lijevak, 2005.</w:t>
            </w:r>
          </w:p>
          <w:p w:rsidR="00601B8D" w:rsidRPr="00527B71" w:rsidRDefault="00601B8D" w:rsidP="00527B71">
            <w:pPr>
              <w:rPr>
                <w:rFonts w:cstheme="minorHAnsi"/>
                <w:sz w:val="20"/>
                <w:szCs w:val="20"/>
                <w:lang w:val="hr-HR"/>
              </w:rPr>
            </w:pPr>
            <w:r w:rsidRPr="00527B71">
              <w:rPr>
                <w:rFonts w:cstheme="minorHAnsi"/>
                <w:sz w:val="20"/>
                <w:szCs w:val="20"/>
                <w:lang w:val="hr-HR"/>
              </w:rPr>
              <w:t>Davies, B. Uvod u filozofiju religije, Zagreb, 1998.</w:t>
            </w:r>
          </w:p>
        </w:tc>
      </w:tr>
      <w:tr w:rsidR="00601B8D" w:rsidRPr="00527B71" w:rsidTr="00B16167">
        <w:trPr>
          <w:trHeight w:val="135"/>
        </w:trPr>
        <w:tc>
          <w:tcPr>
            <w:tcW w:w="1908" w:type="dxa"/>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380" w:type="dxa"/>
            <w:gridSpan w:val="4"/>
            <w:shd w:val="clear" w:color="auto" w:fill="auto"/>
          </w:tcPr>
          <w:p w:rsidR="00601B8D" w:rsidRPr="00527B71" w:rsidRDefault="00601B8D" w:rsidP="00527B71">
            <w:pPr>
              <w:numPr>
                <w:ilvl w:val="0"/>
                <w:numId w:val="47"/>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47"/>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2946F4" w:rsidRPr="00527B71" w:rsidRDefault="002946F4" w:rsidP="00527B71">
      <w:pPr>
        <w:rPr>
          <w:rFonts w:cstheme="minorHAnsi"/>
          <w:sz w:val="20"/>
          <w:szCs w:val="20"/>
          <w:lang w:val="hr-HR"/>
        </w:rPr>
      </w:pPr>
    </w:p>
    <w:p w:rsidR="002946F4" w:rsidRPr="00527B71" w:rsidRDefault="002946F4" w:rsidP="00527B71">
      <w:pPr>
        <w:rPr>
          <w:rFonts w:cstheme="minorHAnsi"/>
          <w:sz w:val="20"/>
          <w:szCs w:val="20"/>
          <w:lang w:val="hr-HR"/>
        </w:rPr>
      </w:pPr>
      <w:r w:rsidRPr="00527B71">
        <w:rPr>
          <w:rFonts w:cstheme="minorHAnsi"/>
          <w:sz w:val="20"/>
          <w:szCs w:val="20"/>
          <w:lang w:val="hr-HR"/>
        </w:rPr>
        <w:br w:type="page"/>
      </w:r>
    </w:p>
    <w:p w:rsidR="00601B8D" w:rsidRPr="00527B71" w:rsidRDefault="00601B8D"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462"/>
        <w:gridCol w:w="978"/>
        <w:gridCol w:w="5580"/>
      </w:tblGrid>
      <w:tr w:rsidR="00527B71" w:rsidRPr="00527B71" w:rsidTr="000D4913">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4"/>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Umjetnost i kultura</w:t>
            </w:r>
          </w:p>
        </w:tc>
      </w:tr>
      <w:tr w:rsidR="00527B71" w:rsidRPr="00527B71" w:rsidTr="000D4913">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39" w:type="dxa"/>
            <w:gridSpan w:val="4"/>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0D4913">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39" w:type="dxa"/>
            <w:gridSpan w:val="4"/>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OOK17</w:t>
            </w:r>
          </w:p>
        </w:tc>
      </w:tr>
      <w:tr w:rsidR="00527B71" w:rsidRPr="00527B71" w:rsidTr="000D4913">
        <w:tc>
          <w:tcPr>
            <w:tcW w:w="2268"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20"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Doc.art. Anđelko Mrkonjić</w:t>
            </w:r>
          </w:p>
        </w:tc>
      </w:tr>
      <w:tr w:rsidR="00527B71" w:rsidRPr="00527B71" w:rsidTr="000D4913">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580" w:type="dxa"/>
            <w:shd w:val="clear" w:color="auto" w:fill="auto"/>
          </w:tcPr>
          <w:p w:rsidR="00601B8D"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580"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dr. sc. Igor Gajin, poslijedoktorand</w:t>
            </w:r>
          </w:p>
        </w:tc>
      </w:tr>
      <w:tr w:rsidR="00527B71" w:rsidRPr="00527B71" w:rsidTr="000D4913">
        <w:trPr>
          <w:trHeight w:val="180"/>
        </w:trPr>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39"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0D4913">
        <w:trPr>
          <w:trHeight w:val="180"/>
        </w:trPr>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39"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1210"/>
        </w:trPr>
        <w:tc>
          <w:tcPr>
            <w:tcW w:w="9288" w:type="dxa"/>
            <w:gridSpan w:val="5"/>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Cilj je kolegija objasniti složenu transformaciju odnosa između umjetnosti i kulture u raspravama 20. stoljeća počevši od Diltheyeve duhovne povijesti sve do današnjih dana te problematizirati aktualne procese popularizacije i demokratizacije umjetnosti (s osobitim osvrtom na umjentost riječi i na likovne umjetnosti).</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842"/>
        </w:trPr>
        <w:tc>
          <w:tcPr>
            <w:tcW w:w="9288" w:type="dxa"/>
            <w:gridSpan w:val="5"/>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 xml:space="preserve">Širi kulturni okvir i proces osamostaljivanja umjetnosti od kraja osamnaestog stoljeća. </w:t>
            </w:r>
          </w:p>
          <w:p w:rsidR="00601B8D" w:rsidRPr="00527B71" w:rsidRDefault="00601B8D" w:rsidP="00527B71">
            <w:pPr>
              <w:jc w:val="both"/>
              <w:rPr>
                <w:rFonts w:cstheme="minorHAnsi"/>
                <w:sz w:val="20"/>
                <w:szCs w:val="20"/>
                <w:lang w:val="hr-HR"/>
              </w:rPr>
            </w:pPr>
            <w:r w:rsidRPr="00527B71">
              <w:rPr>
                <w:rFonts w:cstheme="minorHAnsi"/>
                <w:sz w:val="20"/>
                <w:szCs w:val="20"/>
                <w:lang w:val="hr-HR"/>
              </w:rPr>
              <w:t>Promjene u statusu pojma civilizacije / kulture.</w:t>
            </w:r>
          </w:p>
          <w:p w:rsidR="00601B8D" w:rsidRPr="00527B71" w:rsidRDefault="00601B8D" w:rsidP="00527B71">
            <w:pPr>
              <w:jc w:val="both"/>
              <w:rPr>
                <w:rFonts w:cstheme="minorHAnsi"/>
                <w:sz w:val="20"/>
                <w:szCs w:val="20"/>
                <w:lang w:val="hr-HR"/>
              </w:rPr>
            </w:pPr>
            <w:r w:rsidRPr="00527B71">
              <w:rPr>
                <w:rFonts w:cstheme="minorHAnsi"/>
                <w:sz w:val="20"/>
                <w:szCs w:val="20"/>
                <w:lang w:val="hr-HR"/>
              </w:rPr>
              <w:t xml:space="preserve">Kontrapunktni odnos prema pojmu umjetnosti i premještanje interesnog naglaska suvremene teorije s književnosti na kulturu. </w:t>
            </w:r>
          </w:p>
          <w:p w:rsidR="00601B8D" w:rsidRPr="00527B71" w:rsidRDefault="00601B8D" w:rsidP="00527B71">
            <w:pPr>
              <w:jc w:val="both"/>
              <w:rPr>
                <w:rFonts w:cstheme="minorHAnsi"/>
                <w:sz w:val="20"/>
                <w:szCs w:val="20"/>
                <w:lang w:val="hr-HR"/>
              </w:rPr>
            </w:pPr>
            <w:r w:rsidRPr="00527B71">
              <w:rPr>
                <w:rFonts w:cstheme="minorHAnsi"/>
                <w:sz w:val="20"/>
                <w:szCs w:val="20"/>
                <w:lang w:val="hr-HR"/>
              </w:rPr>
              <w:t>Povezanost pomaka s prodorom masovne i popularne kulture 80-ih godina 20. stoljeća. Elitno i popularno popularna kultura kao pratilac umjetnosti od početaka povijesti.</w:t>
            </w:r>
          </w:p>
          <w:p w:rsidR="00601B8D" w:rsidRPr="00527B71" w:rsidRDefault="00601B8D" w:rsidP="00527B71">
            <w:pPr>
              <w:jc w:val="both"/>
              <w:rPr>
                <w:rFonts w:cstheme="minorHAnsi"/>
                <w:sz w:val="20"/>
                <w:szCs w:val="20"/>
                <w:lang w:val="hr-HR"/>
              </w:rPr>
            </w:pPr>
            <w:r w:rsidRPr="00527B71">
              <w:rPr>
                <w:rFonts w:cstheme="minorHAnsi"/>
                <w:sz w:val="20"/>
                <w:szCs w:val="20"/>
                <w:lang w:val="hr-HR"/>
              </w:rPr>
              <w:t>Likovne umjetnosti u službi: religije, ideologije, politike (paralelizmi  povijesnih, društvenih, civilizacijskih, kulturnih i umjetničkih prekretnica).</w:t>
            </w:r>
          </w:p>
          <w:p w:rsidR="00601B8D" w:rsidRPr="00527B71" w:rsidRDefault="00601B8D" w:rsidP="00527B71">
            <w:pPr>
              <w:jc w:val="both"/>
              <w:rPr>
                <w:rFonts w:cstheme="minorHAnsi"/>
                <w:sz w:val="20"/>
                <w:szCs w:val="20"/>
                <w:lang w:val="hr-HR"/>
              </w:rPr>
            </w:pPr>
            <w:r w:rsidRPr="00527B71">
              <w:rPr>
                <w:rFonts w:cstheme="minorHAnsi"/>
                <w:sz w:val="20"/>
                <w:szCs w:val="20"/>
                <w:lang w:val="hr-HR"/>
              </w:rPr>
              <w:t>Postmoderni sindrom (raskid s darvinizmom u likovnim umjetnostima; povijesni nomadizam; gubitak centra; kraj umjetnosti?)</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264"/>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 Studenti bi se trebali upoznati s okvirima međusobnoga prožimanja umjetnosti i kulture, kako unutar teorijskoga pristupa fenomenu, tako i u praksi odnosno životu. Raspoznavanje aktualnih procesa popularizacije i demokratizacije umjetnosti.</w:t>
            </w:r>
          </w:p>
        </w:tc>
      </w:tr>
      <w:tr w:rsidR="00527B71" w:rsidRPr="00527B71" w:rsidTr="00093698">
        <w:tc>
          <w:tcPr>
            <w:tcW w:w="9288" w:type="dxa"/>
            <w:gridSpan w:val="5"/>
            <w:tcBorders>
              <w:bottom w:val="single" w:sz="4"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Način provjere znanja:</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 Seminarski rad, pismeno, usmeno Pri utvrđivanju konačne ocjene u obzir se uzima i aktivno sudjelovanje u u predavanjima i sustavno praćenje  preporučene literature</w:t>
            </w:r>
          </w:p>
        </w:tc>
      </w:tr>
      <w:tr w:rsidR="00527B71" w:rsidRPr="00527B71" w:rsidTr="00B16167">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977"/>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Arac, J. </w:t>
            </w:r>
            <w:r w:rsidRPr="00527B71">
              <w:rPr>
                <w:rFonts w:cstheme="minorHAnsi"/>
                <w:i/>
                <w:sz w:val="20"/>
                <w:szCs w:val="20"/>
                <w:lang w:val="hr-HR"/>
              </w:rPr>
              <w:t>Critical Genealogies: Historical Situations for Postmodern Literary Studies</w:t>
            </w:r>
            <w:r w:rsidRPr="00527B71">
              <w:rPr>
                <w:rFonts w:cstheme="minorHAnsi"/>
                <w:sz w:val="20"/>
                <w:szCs w:val="20"/>
                <w:lang w:val="hr-HR"/>
              </w:rPr>
              <w:t>., New York, 1987.</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Biti, V. </w:t>
            </w:r>
            <w:r w:rsidRPr="00527B71">
              <w:rPr>
                <w:rFonts w:cstheme="minorHAnsi"/>
                <w:i/>
                <w:sz w:val="20"/>
                <w:szCs w:val="20"/>
                <w:lang w:val="hr-HR"/>
              </w:rPr>
              <w:t>Pojmovnik suvremene književne i kulturne teorije</w:t>
            </w:r>
            <w:r w:rsidRPr="00527B71">
              <w:rPr>
                <w:rFonts w:cstheme="minorHAnsi"/>
                <w:sz w:val="20"/>
                <w:szCs w:val="20"/>
                <w:lang w:val="hr-HR"/>
              </w:rPr>
              <w:t>. MH zagreb, 2000.</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Gombrich, E. </w:t>
            </w:r>
            <w:r w:rsidRPr="00527B71">
              <w:rPr>
                <w:rFonts w:cstheme="minorHAnsi"/>
                <w:i/>
                <w:sz w:val="20"/>
                <w:szCs w:val="20"/>
                <w:lang w:val="hr-HR"/>
              </w:rPr>
              <w:t>The Story of Art</w:t>
            </w:r>
            <w:r w:rsidRPr="00527B71">
              <w:rPr>
                <w:rFonts w:cstheme="minorHAnsi"/>
                <w:sz w:val="20"/>
                <w:szCs w:val="20"/>
                <w:lang w:val="hr-HR"/>
              </w:rPr>
              <w:t>, London, 1995.</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Grlić, D. </w:t>
            </w:r>
            <w:r w:rsidRPr="00527B71">
              <w:rPr>
                <w:rFonts w:cstheme="minorHAnsi"/>
                <w:i/>
                <w:sz w:val="20"/>
                <w:szCs w:val="20"/>
                <w:lang w:val="hr-HR"/>
              </w:rPr>
              <w:t>Umjetnost i filozofija</w:t>
            </w:r>
            <w:r w:rsidRPr="00527B71">
              <w:rPr>
                <w:rFonts w:cstheme="minorHAnsi"/>
                <w:sz w:val="20"/>
                <w:szCs w:val="20"/>
                <w:lang w:val="hr-HR"/>
              </w:rPr>
              <w:t>, Zagreb, 1964.</w:t>
            </w:r>
          </w:p>
        </w:tc>
      </w:tr>
      <w:tr w:rsidR="00527B71" w:rsidRPr="00527B71" w:rsidTr="00B16167">
        <w:tc>
          <w:tcPr>
            <w:tcW w:w="2730" w:type="dxa"/>
            <w:gridSpan w:val="3"/>
            <w:tcBorders>
              <w:bottom w:val="single" w:sz="4" w:space="0" w:color="auto"/>
            </w:tcBorders>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Dopunska literatura:</w:t>
            </w:r>
          </w:p>
        </w:tc>
        <w:tc>
          <w:tcPr>
            <w:tcW w:w="6558"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Labus, M. </w:t>
            </w:r>
            <w:r w:rsidRPr="00527B71">
              <w:rPr>
                <w:rFonts w:cstheme="minorHAnsi"/>
                <w:i/>
                <w:sz w:val="20"/>
                <w:szCs w:val="20"/>
                <w:lang w:val="hr-HR"/>
              </w:rPr>
              <w:t>Umjetnost i društvo: ontološki i socioantropološkitemelji suvremene umjetnosti</w:t>
            </w:r>
            <w:r w:rsidRPr="00527B71">
              <w:rPr>
                <w:rFonts w:cstheme="minorHAnsi"/>
                <w:sz w:val="20"/>
                <w:szCs w:val="20"/>
                <w:lang w:val="hr-HR"/>
              </w:rPr>
              <w:t>, Zagreb, 2001.</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Lachmann, R. </w:t>
            </w:r>
            <w:r w:rsidRPr="00527B71">
              <w:rPr>
                <w:rFonts w:cstheme="minorHAnsi"/>
                <w:i/>
                <w:sz w:val="20"/>
                <w:szCs w:val="20"/>
                <w:lang w:val="hr-HR"/>
              </w:rPr>
              <w:t>Phantasia Memoria Retorica</w:t>
            </w:r>
            <w:r w:rsidRPr="00527B71">
              <w:rPr>
                <w:rFonts w:cstheme="minorHAnsi"/>
                <w:sz w:val="20"/>
                <w:szCs w:val="20"/>
                <w:lang w:val="hr-HR"/>
              </w:rPr>
              <w:t>, Zagreb, 2002.</w:t>
            </w:r>
          </w:p>
        </w:tc>
      </w:tr>
      <w:tr w:rsidR="00601B8D" w:rsidRPr="00527B71" w:rsidTr="00B16167">
        <w:trPr>
          <w:trHeight w:val="135"/>
        </w:trPr>
        <w:tc>
          <w:tcPr>
            <w:tcW w:w="2730" w:type="dxa"/>
            <w:gridSpan w:val="3"/>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558" w:type="dxa"/>
            <w:gridSpan w:val="2"/>
            <w:shd w:val="clear" w:color="auto" w:fill="auto"/>
          </w:tcPr>
          <w:p w:rsidR="00601B8D" w:rsidRPr="00527B71" w:rsidRDefault="00601B8D" w:rsidP="00527B71">
            <w:pPr>
              <w:numPr>
                <w:ilvl w:val="0"/>
                <w:numId w:val="48"/>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48"/>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601B8D" w:rsidRPr="00527B71" w:rsidRDefault="00601B8D" w:rsidP="00527B71">
      <w:pPr>
        <w:rPr>
          <w:rFonts w:cstheme="minorHAnsi"/>
          <w:sz w:val="20"/>
          <w:szCs w:val="20"/>
          <w:lang w:val="hr-HR"/>
        </w:rPr>
      </w:pPr>
    </w:p>
    <w:p w:rsidR="00601B8D" w:rsidRPr="00527B71" w:rsidRDefault="00601B8D" w:rsidP="00527B71">
      <w:pPr>
        <w:rPr>
          <w:rFonts w:cstheme="minorHAnsi"/>
          <w:sz w:val="20"/>
          <w:szCs w:val="20"/>
          <w:lang w:val="hr-HR"/>
        </w:rPr>
      </w:pPr>
    </w:p>
    <w:p w:rsidR="002946F4" w:rsidRPr="00527B71" w:rsidRDefault="002946F4" w:rsidP="00527B71">
      <w:pPr>
        <w:rPr>
          <w:rFonts w:cstheme="minorHAnsi"/>
          <w:sz w:val="20"/>
          <w:szCs w:val="20"/>
          <w:lang w:val="hr-HR"/>
        </w:rPr>
      </w:pPr>
      <w:r w:rsidRPr="00527B71">
        <w:rPr>
          <w:rFonts w:cstheme="minorHAnsi"/>
          <w:sz w:val="20"/>
          <w:szCs w:val="20"/>
          <w:lang w:val="hr-HR"/>
        </w:rPr>
        <w:br w:type="page"/>
      </w:r>
    </w:p>
    <w:p w:rsidR="00601B8D" w:rsidRPr="00527B71" w:rsidRDefault="00601B8D" w:rsidP="00527B71">
      <w:pPr>
        <w:rPr>
          <w:rFonts w:cstheme="minorHAnsi"/>
          <w:sz w:val="20"/>
          <w:szCs w:val="20"/>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19"/>
        <w:gridCol w:w="462"/>
        <w:gridCol w:w="978"/>
        <w:gridCol w:w="5580"/>
      </w:tblGrid>
      <w:tr w:rsidR="00527B71" w:rsidRPr="00527B71" w:rsidTr="00B16167">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br w:type="page"/>
              <w:t>Naziv kolegija:</w:t>
            </w:r>
          </w:p>
        </w:tc>
        <w:tc>
          <w:tcPr>
            <w:tcW w:w="7039" w:type="dxa"/>
            <w:gridSpan w:val="4"/>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Retorika i kultura</w:t>
            </w:r>
          </w:p>
        </w:tc>
      </w:tr>
      <w:tr w:rsidR="00527B71" w:rsidRPr="00527B71" w:rsidTr="00B16167">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Broj sati:</w:t>
            </w:r>
          </w:p>
        </w:tc>
        <w:tc>
          <w:tcPr>
            <w:tcW w:w="7039" w:type="dxa"/>
            <w:gridSpan w:val="4"/>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B16167">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Šifra kolegija:</w:t>
            </w:r>
          </w:p>
        </w:tc>
        <w:tc>
          <w:tcPr>
            <w:tcW w:w="7039" w:type="dxa"/>
            <w:gridSpan w:val="4"/>
            <w:shd w:val="clear" w:color="auto" w:fill="auto"/>
          </w:tcPr>
          <w:p w:rsidR="00601B8D" w:rsidRPr="00527B71" w:rsidRDefault="00601B8D"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OOK18</w:t>
            </w:r>
          </w:p>
        </w:tc>
      </w:tr>
      <w:tr w:rsidR="00527B71" w:rsidRPr="00527B71" w:rsidTr="00B16167">
        <w:tc>
          <w:tcPr>
            <w:tcW w:w="2268"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Nositelj kolegija:</w:t>
            </w:r>
          </w:p>
        </w:tc>
        <w:tc>
          <w:tcPr>
            <w:tcW w:w="7020" w:type="dxa"/>
            <w:gridSpan w:val="3"/>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Doc. dr. sc. Nebojša Lujanović</w:t>
            </w:r>
          </w:p>
        </w:tc>
      </w:tr>
      <w:tr w:rsidR="00527B71" w:rsidRPr="00527B71" w:rsidTr="00B16167">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Ustanova nositelja kolegija</w:t>
            </w:r>
          </w:p>
        </w:tc>
        <w:tc>
          <w:tcPr>
            <w:tcW w:w="5580" w:type="dxa"/>
            <w:shd w:val="clear" w:color="auto" w:fill="auto"/>
          </w:tcPr>
          <w:p w:rsidR="00601B8D"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08"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Suradnici – izvoditelji:</w:t>
            </w:r>
          </w:p>
        </w:tc>
        <w:tc>
          <w:tcPr>
            <w:tcW w:w="5580"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Snježana Barić-Šelmić, asistentica</w:t>
            </w:r>
          </w:p>
        </w:tc>
      </w:tr>
      <w:tr w:rsidR="00527B71" w:rsidRPr="00527B71" w:rsidTr="00B16167">
        <w:trPr>
          <w:trHeight w:val="180"/>
        </w:trPr>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Status kolegija:</w:t>
            </w:r>
          </w:p>
        </w:tc>
        <w:tc>
          <w:tcPr>
            <w:tcW w:w="7039"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Obvezan opći kolegij</w:t>
            </w:r>
          </w:p>
        </w:tc>
      </w:tr>
      <w:tr w:rsidR="00527B71" w:rsidRPr="00527B71" w:rsidTr="00B16167">
        <w:trPr>
          <w:trHeight w:val="180"/>
        </w:trPr>
        <w:tc>
          <w:tcPr>
            <w:tcW w:w="2249" w:type="dxa"/>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ECTS bodovi</w:t>
            </w:r>
          </w:p>
        </w:tc>
        <w:tc>
          <w:tcPr>
            <w:tcW w:w="7039" w:type="dxa"/>
            <w:gridSpan w:val="4"/>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1526"/>
        </w:trPr>
        <w:tc>
          <w:tcPr>
            <w:tcW w:w="9288" w:type="dxa"/>
            <w:gridSpan w:val="5"/>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Cilj je kolegija upoznati studente s osnovnim teorijskim sadržajima klasične retorike kao i suvremenih znanosti koje se u svojim istraživanjima bave govorom (sociolingvistika, pragmalingvisitka, lingvistika teksta, analiza diskursa). Cilj je ustudentima razviti osviješten odnos prema govornoj komunikaciji te podići na višu razinu kako proizvodnju govora tako i analitičnost u recepciji govora.</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402"/>
        </w:trPr>
        <w:tc>
          <w:tcPr>
            <w:tcW w:w="9288" w:type="dxa"/>
            <w:gridSpan w:val="5"/>
            <w:tcBorders>
              <w:bottom w:val="single" w:sz="4" w:space="0" w:color="auto"/>
            </w:tcBorders>
            <w:shd w:val="clear" w:color="auto" w:fill="auto"/>
          </w:tcPr>
          <w:p w:rsidR="00601B8D" w:rsidRPr="00527B71" w:rsidRDefault="00601B8D" w:rsidP="00527B71">
            <w:pPr>
              <w:jc w:val="both"/>
              <w:rPr>
                <w:rFonts w:cstheme="minorHAnsi"/>
                <w:sz w:val="20"/>
                <w:szCs w:val="20"/>
                <w:lang w:val="hr-HR"/>
              </w:rPr>
            </w:pPr>
            <w:r w:rsidRPr="00527B71">
              <w:rPr>
                <w:rFonts w:cstheme="minorHAnsi"/>
                <w:sz w:val="20"/>
                <w:szCs w:val="20"/>
                <w:lang w:val="hr-HR"/>
              </w:rPr>
              <w:t>Komunikacija, govorništvo, tema, postupci profiliranja publike, vještina uspješnog slušanja govora. Govor kao temeljna retorička vrsta (oblikovanje, kompozicija, postupci u pripremi govora). Argumentacija teze, logički izvodi, prepoznavanje logičkih pogrješaka. Retoričke figure, eristička sredstva, modalni izrazi. Uloga prozodije u organizaciji govorne poruke. Debata (pravila debatiranja, uloga sudionika, artikulacija debate). Neverbalni znakovi i govorni bonton. Strah i tema (uzroci njihova nastanka, načini njihova suzbijanja).</w:t>
            </w:r>
          </w:p>
          <w:p w:rsidR="00601B8D" w:rsidRPr="00527B71" w:rsidRDefault="00601B8D" w:rsidP="00527B71">
            <w:pPr>
              <w:jc w:val="both"/>
              <w:rPr>
                <w:rFonts w:cstheme="minorHAnsi"/>
                <w:sz w:val="20"/>
                <w:szCs w:val="20"/>
                <w:lang w:val="hr-HR"/>
              </w:rPr>
            </w:pPr>
            <w:r w:rsidRPr="00527B71">
              <w:rPr>
                <w:rFonts w:cstheme="minorHAnsi"/>
                <w:sz w:val="20"/>
                <w:szCs w:val="20"/>
                <w:lang w:val="hr-HR"/>
              </w:rPr>
              <w:t>Govorenje u medijima (televizija i radio): od čitanja (spikerstva) do spontanoga govora. Govorenje i interpretativnost u pristupu tekstu.</w:t>
            </w:r>
          </w:p>
        </w:tc>
      </w:tr>
      <w:tr w:rsidR="00527B71" w:rsidRPr="00527B71" w:rsidTr="00B16167">
        <w:trPr>
          <w:trHeight w:val="135"/>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981"/>
        </w:trPr>
        <w:tc>
          <w:tcPr>
            <w:tcW w:w="9288" w:type="dxa"/>
            <w:gridSpan w:val="5"/>
            <w:tcBorders>
              <w:bottom w:val="single" w:sz="2"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 Cilj je u atudenata razviti osviješten odnos prema govornoj komunikaciji. Očekuje se da će studentina višu razinu podići svoju kompetenciju proizvodnje govora te razviti analitičnost u recepciji govora.</w:t>
            </w:r>
          </w:p>
        </w:tc>
      </w:tr>
      <w:tr w:rsidR="00527B71" w:rsidRPr="00527B71" w:rsidTr="00093698">
        <w:trPr>
          <w:trHeight w:val="848"/>
        </w:trPr>
        <w:tc>
          <w:tcPr>
            <w:tcW w:w="9288" w:type="dxa"/>
            <w:gridSpan w:val="5"/>
            <w:tcBorders>
              <w:top w:val="single" w:sz="2" w:space="0" w:color="auto"/>
              <w:left w:val="single" w:sz="2" w:space="0" w:color="auto"/>
              <w:bottom w:val="single" w:sz="2" w:space="0" w:color="auto"/>
              <w:right w:val="single" w:sz="2" w:space="0" w:color="auto"/>
            </w:tcBorders>
            <w:shd w:val="clear" w:color="auto" w:fill="auto"/>
          </w:tcPr>
          <w:p w:rsidR="00601B8D" w:rsidRPr="00527B71" w:rsidRDefault="00601B8D" w:rsidP="00527B71">
            <w:pPr>
              <w:pBdr>
                <w:bottom w:val="single" w:sz="2" w:space="1" w:color="auto"/>
              </w:pBdr>
              <w:rPr>
                <w:rFonts w:cstheme="minorHAnsi"/>
                <w:sz w:val="20"/>
                <w:szCs w:val="20"/>
                <w:lang w:val="hr-HR"/>
              </w:rPr>
            </w:pPr>
            <w:r w:rsidRPr="00527B71">
              <w:rPr>
                <w:rFonts w:cstheme="minorHAnsi"/>
                <w:sz w:val="20"/>
                <w:szCs w:val="20"/>
                <w:lang w:val="hr-HR"/>
              </w:rPr>
              <w:t>Način provjere znanja:</w:t>
            </w:r>
          </w:p>
          <w:p w:rsidR="00601B8D" w:rsidRPr="00527B71" w:rsidRDefault="00601B8D" w:rsidP="00527B71">
            <w:pPr>
              <w:rPr>
                <w:rFonts w:cstheme="minorHAnsi"/>
                <w:sz w:val="20"/>
                <w:szCs w:val="20"/>
                <w:lang w:val="hr-HR"/>
              </w:rPr>
            </w:pPr>
            <w:r w:rsidRPr="00527B71">
              <w:rPr>
                <w:rFonts w:cstheme="minorHAnsi"/>
                <w:sz w:val="20"/>
                <w:szCs w:val="20"/>
                <w:lang w:val="hr-HR"/>
              </w:rPr>
              <w:t>Seminarski rad, pismeno, usmeno Pri utvrđivanju konačne ocjene u obzir se uzima i aktivno sudjelovanje u u predavanjima i sustavno praćenje  preporučene literature</w:t>
            </w:r>
          </w:p>
        </w:tc>
      </w:tr>
      <w:tr w:rsidR="00527B71" w:rsidRPr="00527B71" w:rsidTr="00B16167">
        <w:tc>
          <w:tcPr>
            <w:tcW w:w="9288" w:type="dxa"/>
            <w:gridSpan w:val="5"/>
            <w:tcBorders>
              <w:top w:val="single" w:sz="2" w:space="0" w:color="auto"/>
            </w:tcBorders>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977"/>
        </w:trPr>
        <w:tc>
          <w:tcPr>
            <w:tcW w:w="9288" w:type="dxa"/>
            <w:gridSpan w:val="5"/>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Aristotel, </w:t>
            </w:r>
            <w:r w:rsidRPr="00527B71">
              <w:rPr>
                <w:rFonts w:cstheme="minorHAnsi"/>
                <w:i/>
                <w:sz w:val="20"/>
                <w:szCs w:val="20"/>
                <w:lang w:val="hr-HR"/>
              </w:rPr>
              <w:t>Retorika</w:t>
            </w:r>
            <w:r w:rsidRPr="00527B71">
              <w:rPr>
                <w:rFonts w:cstheme="minorHAnsi"/>
                <w:sz w:val="20"/>
                <w:szCs w:val="20"/>
                <w:lang w:val="hr-HR"/>
              </w:rPr>
              <w:t>, Zagreb, 1989.</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Ivas, I. </w:t>
            </w:r>
            <w:r w:rsidRPr="00527B71">
              <w:rPr>
                <w:rFonts w:cstheme="minorHAnsi"/>
                <w:i/>
                <w:sz w:val="20"/>
                <w:szCs w:val="20"/>
                <w:lang w:val="hr-HR"/>
              </w:rPr>
              <w:t>Ideologija u govoru</w:t>
            </w:r>
            <w:r w:rsidRPr="00527B71">
              <w:rPr>
                <w:rFonts w:cstheme="minorHAnsi"/>
                <w:sz w:val="20"/>
                <w:szCs w:val="20"/>
                <w:lang w:val="hr-HR"/>
              </w:rPr>
              <w:t>, Zagreb, 1988.</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Petrović, G. </w:t>
            </w:r>
            <w:r w:rsidRPr="00527B71">
              <w:rPr>
                <w:rFonts w:cstheme="minorHAnsi"/>
                <w:i/>
                <w:sz w:val="20"/>
                <w:szCs w:val="20"/>
                <w:lang w:val="hr-HR"/>
              </w:rPr>
              <w:t>Logika</w:t>
            </w:r>
            <w:r w:rsidRPr="00527B71">
              <w:rPr>
                <w:rFonts w:cstheme="minorHAnsi"/>
                <w:sz w:val="20"/>
                <w:szCs w:val="20"/>
                <w:lang w:val="hr-HR"/>
              </w:rPr>
              <w:t>, Zagreb, 1991.</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Škarić, I. </w:t>
            </w:r>
            <w:r w:rsidRPr="00527B71">
              <w:rPr>
                <w:rFonts w:cstheme="minorHAnsi"/>
                <w:i/>
                <w:sz w:val="20"/>
                <w:szCs w:val="20"/>
                <w:lang w:val="hr-HR"/>
              </w:rPr>
              <w:t>U potrazi za izgubljenim govorom</w:t>
            </w:r>
            <w:r w:rsidRPr="00527B71">
              <w:rPr>
                <w:rFonts w:cstheme="minorHAnsi"/>
                <w:sz w:val="20"/>
                <w:szCs w:val="20"/>
                <w:lang w:val="hr-HR"/>
              </w:rPr>
              <w:t>, Zagreb, 1988.</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Škarić, I. </w:t>
            </w:r>
            <w:r w:rsidRPr="00527B71">
              <w:rPr>
                <w:rFonts w:cstheme="minorHAnsi"/>
                <w:i/>
                <w:sz w:val="20"/>
                <w:szCs w:val="20"/>
                <w:lang w:val="hr-HR"/>
              </w:rPr>
              <w:t>Temeljci suvremenog govorništva</w:t>
            </w:r>
            <w:r w:rsidRPr="00527B71">
              <w:rPr>
                <w:rFonts w:cstheme="minorHAnsi"/>
                <w:sz w:val="20"/>
                <w:szCs w:val="20"/>
                <w:lang w:val="hr-HR"/>
              </w:rPr>
              <w:t>, Zagreb, 2000.</w:t>
            </w:r>
          </w:p>
        </w:tc>
      </w:tr>
      <w:tr w:rsidR="00527B71" w:rsidRPr="00527B71" w:rsidTr="00B16167">
        <w:tc>
          <w:tcPr>
            <w:tcW w:w="2730" w:type="dxa"/>
            <w:gridSpan w:val="3"/>
            <w:tcBorders>
              <w:bottom w:val="single" w:sz="4" w:space="0" w:color="auto"/>
            </w:tcBorders>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shd w:val="clear" w:color="auto" w:fill="CCCCCC"/>
                <w:lang w:val="hr-HR"/>
              </w:rPr>
              <w:t>Dopunska literatura</w:t>
            </w:r>
            <w:r w:rsidRPr="00527B71">
              <w:rPr>
                <w:rFonts w:cstheme="minorHAnsi"/>
                <w:sz w:val="20"/>
                <w:szCs w:val="20"/>
                <w:lang w:val="hr-HR"/>
              </w:rPr>
              <w:t>:</w:t>
            </w:r>
          </w:p>
        </w:tc>
        <w:tc>
          <w:tcPr>
            <w:tcW w:w="6558" w:type="dxa"/>
            <w:gridSpan w:val="2"/>
            <w:shd w:val="clear" w:color="auto" w:fill="auto"/>
          </w:tcPr>
          <w:p w:rsidR="00601B8D" w:rsidRPr="00527B71" w:rsidRDefault="00601B8D" w:rsidP="00527B71">
            <w:pPr>
              <w:rPr>
                <w:rFonts w:cstheme="minorHAnsi"/>
                <w:sz w:val="20"/>
                <w:szCs w:val="20"/>
                <w:lang w:val="hr-HR"/>
              </w:rPr>
            </w:pPr>
            <w:r w:rsidRPr="00527B71">
              <w:rPr>
                <w:rFonts w:cstheme="minorHAnsi"/>
                <w:sz w:val="20"/>
                <w:szCs w:val="20"/>
                <w:lang w:val="hr-HR"/>
              </w:rPr>
              <w:t xml:space="preserve">Beker, M. </w:t>
            </w:r>
            <w:r w:rsidRPr="00527B71">
              <w:rPr>
                <w:rFonts w:cstheme="minorHAnsi"/>
                <w:i/>
                <w:sz w:val="20"/>
                <w:szCs w:val="20"/>
                <w:lang w:val="hr-HR"/>
              </w:rPr>
              <w:t>Kratka povijest antičke retorike</w:t>
            </w:r>
            <w:r w:rsidRPr="00527B71">
              <w:rPr>
                <w:rFonts w:cstheme="minorHAnsi"/>
                <w:sz w:val="20"/>
                <w:szCs w:val="20"/>
                <w:lang w:val="hr-HR"/>
              </w:rPr>
              <w:t>, Zagreb, 1997.</w:t>
            </w:r>
          </w:p>
          <w:p w:rsidR="00601B8D" w:rsidRPr="00527B71" w:rsidRDefault="00601B8D" w:rsidP="00527B71">
            <w:pPr>
              <w:rPr>
                <w:rFonts w:cstheme="minorHAnsi"/>
                <w:sz w:val="20"/>
                <w:szCs w:val="20"/>
                <w:lang w:val="hr-HR"/>
              </w:rPr>
            </w:pPr>
            <w:r w:rsidRPr="00527B71">
              <w:rPr>
                <w:rFonts w:cstheme="minorHAnsi"/>
                <w:sz w:val="20"/>
                <w:szCs w:val="20"/>
                <w:lang w:val="hr-HR"/>
              </w:rPr>
              <w:t xml:space="preserve">Bourdieu, P. </w:t>
            </w:r>
            <w:r w:rsidRPr="00527B71">
              <w:rPr>
                <w:rFonts w:cstheme="minorHAnsi"/>
                <w:i/>
                <w:sz w:val="20"/>
                <w:szCs w:val="20"/>
                <w:lang w:val="hr-HR"/>
              </w:rPr>
              <w:t>Što znači govoriti?</w:t>
            </w:r>
            <w:r w:rsidRPr="00527B71">
              <w:rPr>
                <w:rFonts w:cstheme="minorHAnsi"/>
                <w:sz w:val="20"/>
                <w:szCs w:val="20"/>
                <w:lang w:val="hr-HR"/>
              </w:rPr>
              <w:t>, Zagreb, 1992.</w:t>
            </w:r>
          </w:p>
          <w:p w:rsidR="00601B8D" w:rsidRPr="00527B71" w:rsidRDefault="00601B8D" w:rsidP="00527B71">
            <w:pPr>
              <w:rPr>
                <w:rFonts w:cstheme="minorHAnsi"/>
                <w:sz w:val="20"/>
                <w:szCs w:val="20"/>
                <w:lang w:val="hr-HR"/>
              </w:rPr>
            </w:pPr>
          </w:p>
        </w:tc>
      </w:tr>
      <w:tr w:rsidR="00601B8D" w:rsidRPr="00527B71" w:rsidTr="00B16167">
        <w:trPr>
          <w:trHeight w:val="135"/>
        </w:trPr>
        <w:tc>
          <w:tcPr>
            <w:tcW w:w="2730" w:type="dxa"/>
            <w:gridSpan w:val="3"/>
            <w:shd w:val="clear" w:color="auto" w:fill="auto"/>
            <w:vAlign w:val="center"/>
          </w:tcPr>
          <w:p w:rsidR="00601B8D" w:rsidRPr="00527B71" w:rsidRDefault="00601B8D"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558" w:type="dxa"/>
            <w:gridSpan w:val="2"/>
            <w:shd w:val="clear" w:color="auto" w:fill="auto"/>
          </w:tcPr>
          <w:p w:rsidR="00601B8D" w:rsidRPr="00527B71" w:rsidRDefault="00601B8D" w:rsidP="00527B71">
            <w:pPr>
              <w:numPr>
                <w:ilvl w:val="0"/>
                <w:numId w:val="49"/>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601B8D" w:rsidRPr="00527B71" w:rsidRDefault="00601B8D" w:rsidP="00527B71">
            <w:pPr>
              <w:numPr>
                <w:ilvl w:val="0"/>
                <w:numId w:val="49"/>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601B8D" w:rsidRPr="00527B71" w:rsidRDefault="00601B8D" w:rsidP="00527B71">
      <w:pPr>
        <w:rPr>
          <w:rFonts w:cstheme="minorHAnsi"/>
          <w:sz w:val="20"/>
          <w:szCs w:val="20"/>
          <w:lang w:val="hr-HR"/>
        </w:rPr>
      </w:pPr>
    </w:p>
    <w:p w:rsidR="00601B8D" w:rsidRPr="00527B71" w:rsidRDefault="00601B8D"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IZBORNI PREDMETI</w:t>
      </w: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Marketing u kulturi</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0/20,  0/10</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OSK-km/7</w:t>
            </w:r>
          </w:p>
        </w:tc>
      </w:tr>
      <w:tr w:rsidR="00527B71" w:rsidRPr="00527B71" w:rsidTr="000D4913">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Marija Tolušić, predavač</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Obvezan stručni kolegij</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942"/>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Teorijski pristup marketingu</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Neprofitni marketing</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Subjekti neprofitnog marketinga (neprofitne organizacije)</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Osobitosti marketinga u kulturi</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Planiranje marketinga u kulturi</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Marketinški informacijski sustav marketinga u kulturi</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Segmentacija tržišta i marketinška strategija marketinga u kulturi</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Instrumentarij marketinga u kulturi</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Organizacija i kontrola marketinga u kulturi</w:t>
            </w:r>
          </w:p>
          <w:p w:rsidR="00093698" w:rsidRPr="00527B71" w:rsidRDefault="00093698" w:rsidP="00527B71">
            <w:pPr>
              <w:numPr>
                <w:ilvl w:val="0"/>
                <w:numId w:val="50"/>
              </w:numPr>
              <w:rPr>
                <w:rFonts w:cstheme="minorHAnsi"/>
                <w:sz w:val="20"/>
                <w:szCs w:val="20"/>
                <w:lang w:val="hr-HR"/>
              </w:rPr>
            </w:pPr>
            <w:r w:rsidRPr="00527B71">
              <w:rPr>
                <w:rFonts w:cstheme="minorHAnsi"/>
                <w:sz w:val="20"/>
                <w:szCs w:val="20"/>
                <w:lang w:val="hr-HR"/>
              </w:rPr>
              <w:t>Primjena marketinga u kulturi</w:t>
            </w:r>
          </w:p>
        </w:tc>
      </w:tr>
      <w:tr w:rsidR="00527B71" w:rsidRPr="00527B71" w:rsidTr="00B16167">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Ciljevi kolegija </w:t>
            </w:r>
          </w:p>
        </w:tc>
      </w:tr>
      <w:tr w:rsidR="00527B71" w:rsidRPr="00527B71" w:rsidTr="00093698">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Upoznavanje s koncepcijom marketinga u kulturi i njegovim specifičnostima, te stjecanje temeljnih znanja o provedbi marketinga u ustanovama kulture.</w:t>
            </w:r>
          </w:p>
          <w:p w:rsidR="00093698" w:rsidRPr="00527B71" w:rsidRDefault="00093698" w:rsidP="00527B71">
            <w:pPr>
              <w:rPr>
                <w:rFonts w:cstheme="minorHAnsi"/>
                <w:sz w:val="20"/>
                <w:szCs w:val="20"/>
                <w:lang w:val="hr-HR"/>
              </w:rPr>
            </w:pPr>
          </w:p>
        </w:tc>
      </w:tr>
      <w:tr w:rsidR="00527B71" w:rsidRPr="00527B71" w:rsidTr="00093698">
        <w:trPr>
          <w:trHeight w:val="659"/>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 :</w:t>
            </w:r>
          </w:p>
          <w:p w:rsidR="00093698" w:rsidRPr="00527B71" w:rsidRDefault="00093698" w:rsidP="00527B71">
            <w:pPr>
              <w:rPr>
                <w:rFonts w:cstheme="minorHAnsi"/>
                <w:sz w:val="20"/>
                <w:szCs w:val="20"/>
                <w:lang w:val="hr-HR"/>
              </w:rPr>
            </w:pPr>
            <w:r w:rsidRPr="00527B71">
              <w:rPr>
                <w:rFonts w:cstheme="minorHAnsi"/>
                <w:sz w:val="20"/>
                <w:szCs w:val="20"/>
                <w:lang w:val="hr-HR"/>
              </w:rPr>
              <w:t>usmeni, pismeni</w:t>
            </w:r>
          </w:p>
        </w:tc>
      </w:tr>
      <w:tr w:rsidR="00527B71" w:rsidRPr="00527B71" w:rsidTr="00B16167">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Obvezna literatura </w:t>
            </w:r>
          </w:p>
        </w:tc>
      </w:tr>
      <w:tr w:rsidR="00527B71" w:rsidRPr="00527B71" w:rsidTr="00093698">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1. Meler, M.: Marketing u kulturi, Ekonomski fakultet u Osijeku, Osijek 2006.</w:t>
            </w:r>
          </w:p>
        </w:tc>
      </w:tr>
      <w:tr w:rsidR="00527B71" w:rsidRPr="00527B71" w:rsidTr="005F1997">
        <w:tc>
          <w:tcPr>
            <w:tcW w:w="9364" w:type="dxa"/>
            <w:gridSpan w:val="4"/>
            <w:tcBorders>
              <w:top w:val="single" w:sz="4" w:space="0" w:color="auto"/>
              <w:left w:val="single" w:sz="4" w:space="0" w:color="auto"/>
              <w:bottom w:val="single" w:sz="6" w:space="0" w:color="000000"/>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Izborna literatura </w:t>
            </w:r>
          </w:p>
        </w:tc>
      </w:tr>
      <w:tr w:rsidR="00093698" w:rsidRPr="00527B71" w:rsidTr="005F1997">
        <w:trPr>
          <w:trHeight w:val="1663"/>
        </w:trPr>
        <w:tc>
          <w:tcPr>
            <w:tcW w:w="9364" w:type="dxa"/>
            <w:gridSpan w:val="4"/>
            <w:tcBorders>
              <w:top w:val="single" w:sz="6" w:space="0" w:color="000000"/>
              <w:left w:val="single" w:sz="6" w:space="0" w:color="000000"/>
              <w:bottom w:val="single" w:sz="6" w:space="0" w:color="000000"/>
              <w:right w:val="single" w:sz="6" w:space="0" w:color="000000"/>
            </w:tcBorders>
            <w:shd w:val="clear" w:color="auto" w:fill="auto"/>
          </w:tcPr>
          <w:p w:rsidR="00093698" w:rsidRPr="00527B71" w:rsidRDefault="00093698" w:rsidP="00527B71">
            <w:pPr>
              <w:pStyle w:val="PlainText"/>
              <w:numPr>
                <w:ilvl w:val="0"/>
                <w:numId w:val="51"/>
              </w:numPr>
              <w:spacing w:before="6"/>
              <w:jc w:val="both"/>
              <w:rPr>
                <w:rFonts w:asciiTheme="minorHAnsi" w:eastAsia="MS Mincho" w:hAnsiTheme="minorHAnsi" w:cstheme="minorHAnsi"/>
              </w:rPr>
            </w:pPr>
            <w:r w:rsidRPr="00527B71">
              <w:rPr>
                <w:rFonts w:asciiTheme="minorHAnsi" w:eastAsia="MS Mincho" w:hAnsiTheme="minorHAnsi" w:cstheme="minorHAnsi"/>
              </w:rPr>
              <w:t>Colbert et al. : Marketing Culture and the Arts, Presses HEC, Montreal, 2001.</w:t>
            </w:r>
          </w:p>
          <w:p w:rsidR="00093698" w:rsidRPr="00527B71" w:rsidRDefault="00093698" w:rsidP="00527B71">
            <w:pPr>
              <w:numPr>
                <w:ilvl w:val="0"/>
                <w:numId w:val="51"/>
              </w:numPr>
              <w:rPr>
                <w:rFonts w:cstheme="minorHAnsi"/>
                <w:sz w:val="20"/>
                <w:szCs w:val="20"/>
                <w:lang w:val="hr-HR"/>
              </w:rPr>
            </w:pPr>
            <w:r w:rsidRPr="00527B71">
              <w:rPr>
                <w:rFonts w:cstheme="minorHAnsi"/>
                <w:sz w:val="20"/>
                <w:szCs w:val="20"/>
                <w:lang w:val="hr-HR"/>
              </w:rPr>
              <w:t>Meler, M.: Neprofitni marketing, Ekonomski fakultet u Osijeku, Osijek, 2004.</w:t>
            </w:r>
          </w:p>
          <w:p w:rsidR="00093698" w:rsidRPr="00527B71" w:rsidRDefault="00093698" w:rsidP="00527B71">
            <w:pPr>
              <w:numPr>
                <w:ilvl w:val="0"/>
                <w:numId w:val="51"/>
              </w:numPr>
              <w:rPr>
                <w:rFonts w:cstheme="minorHAnsi"/>
                <w:sz w:val="20"/>
                <w:szCs w:val="20"/>
                <w:lang w:val="hr-HR"/>
              </w:rPr>
            </w:pPr>
            <w:r w:rsidRPr="00527B71">
              <w:rPr>
                <w:rFonts w:cstheme="minorHAnsi"/>
                <w:sz w:val="20"/>
                <w:szCs w:val="20"/>
                <w:lang w:val="hr-HR"/>
              </w:rPr>
              <w:t>Pavičić, J.: Strategija marketinga neprofitnih organizacija, Masmedija Zagreb, 2003</w:t>
            </w:r>
          </w:p>
          <w:p w:rsidR="00093698" w:rsidRPr="00527B71" w:rsidRDefault="00093698" w:rsidP="00527B71">
            <w:pPr>
              <w:numPr>
                <w:ilvl w:val="0"/>
                <w:numId w:val="51"/>
              </w:numPr>
              <w:rPr>
                <w:rFonts w:cstheme="minorHAnsi"/>
                <w:sz w:val="20"/>
                <w:szCs w:val="20"/>
                <w:lang w:val="hr-HR"/>
              </w:rPr>
            </w:pPr>
            <w:r w:rsidRPr="00527B71">
              <w:rPr>
                <w:rFonts w:cstheme="minorHAnsi"/>
                <w:sz w:val="20"/>
                <w:szCs w:val="20"/>
                <w:lang w:val="hr-HR"/>
              </w:rPr>
              <w:t>Pavičić, J., Alfirević, N. i Aleksić, Lj.: Marketing i menadžment u kulturi umjetnosti, Masmedia, Zagreb 2006.</w:t>
            </w:r>
          </w:p>
        </w:tc>
      </w:tr>
    </w:tbl>
    <w:p w:rsidR="00093698" w:rsidRPr="00527B71" w:rsidRDefault="00093698" w:rsidP="00527B71">
      <w:pPr>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401"/>
        <w:gridCol w:w="68"/>
        <w:gridCol w:w="983"/>
        <w:gridCol w:w="5625"/>
      </w:tblGrid>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5"/>
            <w:shd w:val="clear" w:color="auto" w:fill="auto"/>
          </w:tcPr>
          <w:p w:rsidR="00093698" w:rsidRPr="00527B71" w:rsidRDefault="00093698"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Projektni menadžment</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5"/>
            <w:shd w:val="clear" w:color="auto" w:fill="auto"/>
          </w:tcPr>
          <w:p w:rsidR="00093698" w:rsidRPr="00527B71" w:rsidRDefault="00093698"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20/0,  10/0</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5"/>
            <w:shd w:val="clear" w:color="auto" w:fill="auto"/>
          </w:tcPr>
          <w:p w:rsidR="00093698" w:rsidRPr="00527B71" w:rsidRDefault="00093698"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OS-km/10</w:t>
            </w:r>
          </w:p>
        </w:tc>
      </w:tr>
      <w:tr w:rsidR="00527B71" w:rsidRPr="00527B71" w:rsidTr="000D4913">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Doc. dr. sc. Ivana Bestvina Bukvić</w:t>
            </w:r>
          </w:p>
        </w:tc>
      </w:tr>
      <w:tr w:rsidR="00527B71" w:rsidRPr="00527B71" w:rsidTr="000D4913">
        <w:tc>
          <w:tcPr>
            <w:tcW w:w="3739" w:type="dxa"/>
            <w:gridSpan w:val="6"/>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c>
          <w:tcPr>
            <w:tcW w:w="3739" w:type="dxa"/>
            <w:gridSpan w:val="6"/>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Dr. sc. Igor Mavrin, poslijedoktorand</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 3 ECTS</w:t>
            </w:r>
          </w:p>
        </w:tc>
      </w:tr>
      <w:tr w:rsidR="00527B71" w:rsidRPr="00527B71" w:rsidTr="000D4913">
        <w:trPr>
          <w:trHeight w:val="13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705"/>
        </w:trPr>
        <w:tc>
          <w:tcPr>
            <w:tcW w:w="9364" w:type="dxa"/>
            <w:gridSpan w:val="7"/>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Upoznavanje studenata s osnovnim pojmovima kako u području projekata tako i u području projektnoga menadžmenta odnosno upravljanja projektima. Stjecanje znanja u formalnom definiranju projekta, načinu njegova pokretanja i odvijanja, timskom radu, formalno praćenju realizacije projekta, metodama i tehnikama upravljanja projektima kao i primjeni nekih suvremenih alata u izradi projekata.</w:t>
            </w:r>
          </w:p>
        </w:tc>
      </w:tr>
      <w:tr w:rsidR="00527B71" w:rsidRPr="00527B71" w:rsidTr="000D4913">
        <w:trPr>
          <w:trHeight w:val="13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842"/>
        </w:trPr>
        <w:tc>
          <w:tcPr>
            <w:tcW w:w="9364" w:type="dxa"/>
            <w:gridSpan w:val="7"/>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p>
          <w:p w:rsidR="00093698" w:rsidRPr="00527B71" w:rsidRDefault="00093698" w:rsidP="00527B71">
            <w:pPr>
              <w:numPr>
                <w:ilvl w:val="0"/>
                <w:numId w:val="56"/>
              </w:numPr>
              <w:rPr>
                <w:rFonts w:cstheme="minorHAnsi"/>
                <w:sz w:val="20"/>
                <w:szCs w:val="20"/>
                <w:lang w:val="hr-HR"/>
              </w:rPr>
            </w:pPr>
            <w:r w:rsidRPr="00527B71">
              <w:rPr>
                <w:rFonts w:cstheme="minorHAnsi"/>
                <w:sz w:val="20"/>
                <w:szCs w:val="20"/>
                <w:lang w:val="hr-HR"/>
              </w:rPr>
              <w:t>Terminološka određenja projekta i projektnoga konteksta</w:t>
            </w:r>
          </w:p>
          <w:p w:rsidR="00093698" w:rsidRPr="00527B71" w:rsidRDefault="00093698" w:rsidP="00527B71">
            <w:pPr>
              <w:numPr>
                <w:ilvl w:val="0"/>
                <w:numId w:val="56"/>
              </w:numPr>
              <w:rPr>
                <w:rFonts w:cstheme="minorHAnsi"/>
                <w:sz w:val="20"/>
                <w:szCs w:val="20"/>
                <w:lang w:val="hr-HR"/>
              </w:rPr>
            </w:pPr>
            <w:r w:rsidRPr="00527B71">
              <w:rPr>
                <w:rFonts w:cstheme="minorHAnsi"/>
                <w:sz w:val="20"/>
                <w:szCs w:val="20"/>
                <w:lang w:val="hr-HR"/>
              </w:rPr>
              <w:t>Upravljanje cjelovitošću projekta</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opsegom projkta</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vremenom</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kvalitetom</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ljudima</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komunikacijom</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rizikom</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Upravljanje nabavom</w:t>
            </w:r>
          </w:p>
          <w:p w:rsidR="00093698" w:rsidRPr="00527B71" w:rsidRDefault="00093698" w:rsidP="00527B71">
            <w:pPr>
              <w:numPr>
                <w:ilvl w:val="0"/>
                <w:numId w:val="56"/>
              </w:numPr>
              <w:rPr>
                <w:rFonts w:cstheme="minorHAnsi"/>
                <w:sz w:val="20"/>
                <w:szCs w:val="20"/>
                <w:lang w:val="hr-HR"/>
              </w:rPr>
            </w:pPr>
            <w:r w:rsidRPr="00527B71">
              <w:rPr>
                <w:rFonts w:cstheme="minorHAnsi"/>
                <w:sz w:val="20"/>
                <w:szCs w:val="20"/>
                <w:lang w:val="hr-HR"/>
              </w:rPr>
              <w:t>Skupine procesa upravljanja projektom</w:t>
            </w:r>
          </w:p>
          <w:p w:rsidR="00093698" w:rsidRPr="00527B71" w:rsidRDefault="00093698" w:rsidP="00527B71">
            <w:pPr>
              <w:numPr>
                <w:ilvl w:val="0"/>
                <w:numId w:val="56"/>
              </w:numPr>
              <w:rPr>
                <w:rFonts w:cstheme="minorHAnsi"/>
                <w:sz w:val="20"/>
                <w:szCs w:val="20"/>
                <w:lang w:val="hr-HR"/>
              </w:rPr>
            </w:pPr>
            <w:r w:rsidRPr="00527B71">
              <w:rPr>
                <w:rFonts w:cstheme="minorHAnsi"/>
                <w:sz w:val="20"/>
                <w:szCs w:val="20"/>
                <w:lang w:val="hr-HR"/>
              </w:rPr>
              <w:t>Projektna dokumentacija i alati za njezinu izradu</w:t>
            </w:r>
          </w:p>
          <w:p w:rsidR="00093698" w:rsidRPr="00527B71" w:rsidRDefault="00093698" w:rsidP="00527B71">
            <w:pPr>
              <w:numPr>
                <w:ilvl w:val="0"/>
                <w:numId w:val="56"/>
              </w:numPr>
              <w:rPr>
                <w:rFonts w:cstheme="minorHAnsi"/>
                <w:sz w:val="20"/>
                <w:szCs w:val="20"/>
                <w:lang w:val="hr-HR"/>
              </w:rPr>
            </w:pPr>
            <w:r w:rsidRPr="00527B71">
              <w:rPr>
                <w:rFonts w:cstheme="minorHAnsi"/>
                <w:sz w:val="20"/>
                <w:szCs w:val="20"/>
                <w:lang w:val="hr-HR"/>
              </w:rPr>
              <w:t xml:space="preserve">Tehnike upravljanja projektom </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Komunikacija</w:t>
            </w:r>
          </w:p>
          <w:p w:rsidR="00093698" w:rsidRPr="00527B71" w:rsidRDefault="00093698" w:rsidP="00527B71">
            <w:pPr>
              <w:numPr>
                <w:ilvl w:val="1"/>
                <w:numId w:val="56"/>
              </w:numPr>
              <w:rPr>
                <w:rFonts w:cstheme="minorHAnsi"/>
                <w:sz w:val="20"/>
                <w:szCs w:val="20"/>
                <w:lang w:val="hr-HR"/>
              </w:rPr>
            </w:pPr>
            <w:r w:rsidRPr="00527B71">
              <w:rPr>
                <w:rFonts w:cstheme="minorHAnsi"/>
                <w:sz w:val="20"/>
                <w:szCs w:val="20"/>
                <w:lang w:val="hr-HR"/>
              </w:rPr>
              <w:t>Vođenje</w:t>
            </w:r>
          </w:p>
        </w:tc>
      </w:tr>
      <w:tr w:rsidR="00527B71" w:rsidRPr="00527B71" w:rsidTr="000D4913">
        <w:trPr>
          <w:trHeight w:val="13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59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Kolegij potiče prvenstveno razvoj organizacijskih i komunikacijskih vještina koje se protežu kroz cijelu tematiku projektnoga menadžmenta. Tijekom ovoga kolegija studenti stječu određena teoretska, ali i praktična znanja i vještine koja su bitna za upravljanje projektima kroz zanimljive primjere iz prakse.</w:t>
            </w:r>
          </w:p>
        </w:tc>
      </w:tr>
      <w:tr w:rsidR="00527B71" w:rsidRPr="00527B71" w:rsidTr="00093698">
        <w:tc>
          <w:tcPr>
            <w:tcW w:w="9364" w:type="dxa"/>
            <w:gridSpan w:val="7"/>
            <w:tcBorders>
              <w:bottom w:val="single" w:sz="4" w:space="0" w:color="auto"/>
            </w:tcBorders>
            <w:shd w:val="clear" w:color="auto" w:fill="auto"/>
          </w:tcPr>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 xml:space="preserve">Način provjere znanja: </w:t>
            </w:r>
          </w:p>
          <w:p w:rsidR="00093698" w:rsidRPr="00527B71" w:rsidRDefault="00093698" w:rsidP="00527B71">
            <w:pPr>
              <w:rPr>
                <w:rFonts w:cstheme="minorHAnsi"/>
                <w:sz w:val="20"/>
                <w:szCs w:val="20"/>
                <w:lang w:val="hr-HR"/>
              </w:rPr>
            </w:pPr>
            <w:r w:rsidRPr="00527B71">
              <w:rPr>
                <w:rFonts w:cstheme="minorHAnsi"/>
                <w:sz w:val="20"/>
                <w:szCs w:val="20"/>
                <w:lang w:val="hr-HR"/>
              </w:rPr>
              <w:t>Pismena i usmena provjera znanja, seminarski rad</w:t>
            </w:r>
          </w:p>
        </w:tc>
      </w:tr>
      <w:tr w:rsidR="00527B71" w:rsidRPr="00527B71" w:rsidTr="000D4913">
        <w:tc>
          <w:tcPr>
            <w:tcW w:w="268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c>
          <w:tcPr>
            <w:tcW w:w="6676" w:type="dxa"/>
            <w:gridSpan w:val="3"/>
            <w:shd w:val="clear" w:color="auto" w:fill="auto"/>
          </w:tcPr>
          <w:p w:rsidR="00093698" w:rsidRPr="00527B71" w:rsidRDefault="00093698" w:rsidP="00527B71">
            <w:pPr>
              <w:rPr>
                <w:rFonts w:cstheme="minorHAnsi"/>
                <w:sz w:val="20"/>
                <w:szCs w:val="20"/>
                <w:lang w:val="hr-HR"/>
              </w:rPr>
            </w:pPr>
          </w:p>
        </w:tc>
      </w:tr>
      <w:tr w:rsidR="00527B71" w:rsidRPr="00527B71" w:rsidTr="00093698">
        <w:trPr>
          <w:trHeight w:val="719"/>
        </w:trPr>
        <w:tc>
          <w:tcPr>
            <w:tcW w:w="9364" w:type="dxa"/>
            <w:gridSpan w:val="7"/>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Gojšić Jasenka; Horvatinčić Karolina; Jugo Gordana; Marjanović Nenad: UPRAVLJANJE PROJEKTIMA, Incremedia, Zagreb, 2008. </w:t>
            </w:r>
          </w:p>
        </w:tc>
      </w:tr>
      <w:tr w:rsidR="00527B71" w:rsidRPr="00527B71" w:rsidTr="000D4913">
        <w:tc>
          <w:tcPr>
            <w:tcW w:w="2756"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c>
          <w:tcPr>
            <w:tcW w:w="6608" w:type="dxa"/>
            <w:gridSpan w:val="2"/>
            <w:tcBorders>
              <w:bottom w:val="single" w:sz="4" w:space="0" w:color="auto"/>
            </w:tcBorders>
            <w:shd w:val="clear" w:color="auto" w:fill="auto"/>
          </w:tcPr>
          <w:p w:rsidR="00093698" w:rsidRPr="00527B71" w:rsidRDefault="00093698" w:rsidP="00527B71">
            <w:pPr>
              <w:rPr>
                <w:rFonts w:cstheme="minorHAnsi"/>
                <w:sz w:val="20"/>
                <w:szCs w:val="20"/>
                <w:lang w:val="hr-HR"/>
              </w:rPr>
            </w:pPr>
          </w:p>
        </w:tc>
      </w:tr>
      <w:tr w:rsidR="00527B71" w:rsidRPr="00527B71" w:rsidTr="00093698">
        <w:tc>
          <w:tcPr>
            <w:tcW w:w="9364" w:type="dxa"/>
            <w:gridSpan w:val="7"/>
            <w:tcBorders>
              <w:bottom w:val="nil"/>
            </w:tcBorders>
            <w:shd w:val="clear" w:color="auto" w:fill="auto"/>
          </w:tcPr>
          <w:p w:rsidR="00093698" w:rsidRPr="00527B71" w:rsidRDefault="00093698" w:rsidP="00527B71">
            <w:pPr>
              <w:numPr>
                <w:ilvl w:val="0"/>
                <w:numId w:val="57"/>
              </w:numPr>
              <w:autoSpaceDE w:val="0"/>
              <w:autoSpaceDN w:val="0"/>
              <w:adjustRightInd w:val="0"/>
              <w:rPr>
                <w:rFonts w:cstheme="minorHAnsi"/>
                <w:sz w:val="20"/>
                <w:szCs w:val="20"/>
                <w:lang w:val="hr-HR"/>
              </w:rPr>
            </w:pPr>
            <w:r w:rsidRPr="00527B71">
              <w:rPr>
                <w:rFonts w:cstheme="minorHAnsi"/>
                <w:sz w:val="20"/>
                <w:szCs w:val="20"/>
                <w:lang w:val="hr-HR"/>
              </w:rPr>
              <w:t>Omazić, M.A., Baljkas, S.: PROJEKTNI MENADŽMENT, Sinergija, Zagreb, 2005.</w:t>
            </w:r>
          </w:p>
          <w:p w:rsidR="00093698" w:rsidRPr="00527B71" w:rsidRDefault="00093698" w:rsidP="00527B71">
            <w:pPr>
              <w:numPr>
                <w:ilvl w:val="0"/>
                <w:numId w:val="57"/>
              </w:numPr>
              <w:autoSpaceDE w:val="0"/>
              <w:autoSpaceDN w:val="0"/>
              <w:adjustRightInd w:val="0"/>
              <w:rPr>
                <w:rFonts w:cstheme="minorHAnsi"/>
                <w:sz w:val="20"/>
                <w:szCs w:val="20"/>
                <w:lang w:val="hr-HR"/>
              </w:rPr>
            </w:pPr>
            <w:r w:rsidRPr="00527B71">
              <w:rPr>
                <w:rFonts w:cstheme="minorHAnsi"/>
                <w:sz w:val="20"/>
                <w:szCs w:val="20"/>
                <w:lang w:val="hr-HR"/>
              </w:rPr>
              <w:t>Majstorović, V.: PROJEKTNI MENADŽMENT, Sveučilište u Mostaru, Mostar, 2010.</w:t>
            </w:r>
          </w:p>
          <w:p w:rsidR="00093698" w:rsidRPr="00527B71" w:rsidRDefault="00093698" w:rsidP="00527B71">
            <w:pPr>
              <w:numPr>
                <w:ilvl w:val="0"/>
                <w:numId w:val="57"/>
              </w:numPr>
              <w:autoSpaceDE w:val="0"/>
              <w:autoSpaceDN w:val="0"/>
              <w:adjustRightInd w:val="0"/>
              <w:rPr>
                <w:rFonts w:cstheme="minorHAnsi"/>
                <w:sz w:val="20"/>
                <w:szCs w:val="20"/>
                <w:lang w:val="hr-HR"/>
              </w:rPr>
            </w:pPr>
            <w:r w:rsidRPr="00527B71">
              <w:rPr>
                <w:rFonts w:cstheme="minorHAnsi"/>
                <w:sz w:val="20"/>
                <w:szCs w:val="20"/>
                <w:lang w:val="hr-HR"/>
              </w:rPr>
              <w:t>PMI:A guide to Project Management- Body of Knowledge (PMBOK – Guide), 2004.</w:t>
            </w:r>
          </w:p>
        </w:tc>
      </w:tr>
      <w:tr w:rsidR="00093698" w:rsidRPr="00527B71" w:rsidTr="000D4913">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gridSpan w:val="6"/>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4"/>
              </w:numPr>
              <w:rPr>
                <w:rFonts w:cstheme="minorHAnsi"/>
                <w:sz w:val="20"/>
                <w:szCs w:val="20"/>
                <w:lang w:val="hr-HR"/>
              </w:rPr>
            </w:pPr>
            <w:r w:rsidRPr="00527B71">
              <w:rPr>
                <w:rFonts w:cstheme="minorHAnsi"/>
                <w:sz w:val="20"/>
                <w:szCs w:val="20"/>
                <w:lang w:val="hr-HR"/>
              </w:rPr>
              <w:t xml:space="preserve">Praćenje i analiza kvalitete izvedbe nastave u skladu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401"/>
        <w:gridCol w:w="68"/>
        <w:gridCol w:w="983"/>
        <w:gridCol w:w="5625"/>
      </w:tblGrid>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5"/>
            <w:shd w:val="clear" w:color="auto" w:fill="auto"/>
          </w:tcPr>
          <w:p w:rsidR="00093698" w:rsidRPr="00527B71" w:rsidRDefault="00093698"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 xml:space="preserve">Financije i porezi </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5"/>
            <w:shd w:val="clear" w:color="auto" w:fill="auto"/>
          </w:tcPr>
          <w:p w:rsidR="00093698" w:rsidRPr="00527B71" w:rsidRDefault="00093698" w:rsidP="00527B71">
            <w:pPr>
              <w:keepNext/>
              <w:autoSpaceDE w:val="0"/>
              <w:autoSpaceDN w:val="0"/>
              <w:outlineLvl w:val="0"/>
              <w:rPr>
                <w:rFonts w:cstheme="minorHAnsi"/>
                <w:sz w:val="20"/>
                <w:szCs w:val="20"/>
                <w:lang w:val="hr-HR" w:eastAsia="hr-HR"/>
              </w:rPr>
            </w:pPr>
            <w:r w:rsidRPr="00527B71">
              <w:rPr>
                <w:rFonts w:cstheme="minorHAnsi"/>
                <w:sz w:val="20"/>
                <w:szCs w:val="20"/>
                <w:lang w:val="hr-HR" w:eastAsia="hr-HR"/>
              </w:rPr>
              <w:t xml:space="preserve">10/20 </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5"/>
            <w:shd w:val="clear" w:color="auto" w:fill="auto"/>
          </w:tcPr>
          <w:p w:rsidR="00093698" w:rsidRPr="00527B71" w:rsidRDefault="00093698" w:rsidP="00527B71">
            <w:pPr>
              <w:keepNext/>
              <w:autoSpaceDE w:val="0"/>
              <w:autoSpaceDN w:val="0"/>
              <w:outlineLvl w:val="0"/>
              <w:rPr>
                <w:rFonts w:cstheme="minorHAnsi"/>
                <w:sz w:val="20"/>
                <w:szCs w:val="20"/>
                <w:lang w:val="hr-HR" w:eastAsia="hr-HR"/>
              </w:rPr>
            </w:pPr>
          </w:p>
        </w:tc>
      </w:tr>
      <w:tr w:rsidR="00527B71" w:rsidRPr="00527B71" w:rsidTr="000D4913">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Doc. dr. sc. Marija Šain</w:t>
            </w:r>
          </w:p>
        </w:tc>
      </w:tr>
      <w:tr w:rsidR="00527B71" w:rsidRPr="00527B71" w:rsidTr="000D4913">
        <w:tc>
          <w:tcPr>
            <w:tcW w:w="3739" w:type="dxa"/>
            <w:gridSpan w:val="6"/>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093698" w:rsidRPr="00527B71">
              <w:rPr>
                <w:rFonts w:cstheme="minorHAnsi"/>
                <w:sz w:val="20"/>
                <w:szCs w:val="20"/>
                <w:lang w:val="hr-HR"/>
              </w:rPr>
              <w:t xml:space="preserve"> </w:t>
            </w:r>
          </w:p>
        </w:tc>
      </w:tr>
      <w:tr w:rsidR="00527B71" w:rsidRPr="00527B71" w:rsidTr="000D4913">
        <w:tc>
          <w:tcPr>
            <w:tcW w:w="3739" w:type="dxa"/>
            <w:gridSpan w:val="6"/>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0D4913">
        <w:trPr>
          <w:trHeight w:val="13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705"/>
        </w:trPr>
        <w:tc>
          <w:tcPr>
            <w:tcW w:w="9364" w:type="dxa"/>
            <w:gridSpan w:val="7"/>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Cilj obvezne radionice je praktična primjena znanja zakona i odredbi vezanih uz financijske i porezne propise. </w:t>
            </w:r>
          </w:p>
        </w:tc>
      </w:tr>
      <w:tr w:rsidR="00527B71" w:rsidRPr="00527B71" w:rsidTr="000D4913">
        <w:trPr>
          <w:trHeight w:val="13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769"/>
        </w:trPr>
        <w:tc>
          <w:tcPr>
            <w:tcW w:w="9364" w:type="dxa"/>
            <w:gridSpan w:val="7"/>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Javno i privatno financiranje, načini i oblici financiranja u poduzećima, neprofitnim organizacijama. Alternativni izvori financiranja. Sustav financiranja u kulturnim ustanovama. Prihodi i rashodi..  Oporezivanje. Financijska analiza. </w:t>
            </w:r>
          </w:p>
        </w:tc>
      </w:tr>
      <w:tr w:rsidR="00527B71" w:rsidRPr="00527B71" w:rsidTr="000D4913">
        <w:trPr>
          <w:trHeight w:val="135"/>
        </w:trPr>
        <w:tc>
          <w:tcPr>
            <w:tcW w:w="9364" w:type="dxa"/>
            <w:gridSpan w:val="7"/>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595"/>
        </w:trPr>
        <w:tc>
          <w:tcPr>
            <w:tcW w:w="9364" w:type="dxa"/>
            <w:gridSpan w:val="7"/>
            <w:shd w:val="clear" w:color="auto" w:fill="auto"/>
          </w:tcPr>
          <w:p w:rsidR="00093698" w:rsidRPr="00527B71" w:rsidRDefault="00093698" w:rsidP="00527B71">
            <w:pPr>
              <w:spacing w:before="100" w:beforeAutospacing="1" w:after="100" w:afterAutospacing="1"/>
              <w:rPr>
                <w:rFonts w:cstheme="minorHAnsi"/>
                <w:sz w:val="20"/>
                <w:szCs w:val="20"/>
                <w:lang w:val="hr-HR" w:eastAsia="hr-HR"/>
              </w:rPr>
            </w:pPr>
            <w:r w:rsidRPr="00527B71">
              <w:rPr>
                <w:rFonts w:cstheme="minorHAnsi"/>
                <w:sz w:val="20"/>
                <w:szCs w:val="20"/>
                <w:lang w:val="hr-HR" w:eastAsia="hr-HR"/>
              </w:rPr>
              <w:t xml:space="preserve">Obvezna radionica „Financije i porezi“ je usmjerena na stjecanje stručnih znanja iz područja financija i poreza, omogućuje razumijevanje financijske analize poduzeća. </w:t>
            </w:r>
          </w:p>
        </w:tc>
      </w:tr>
      <w:tr w:rsidR="00527B71" w:rsidRPr="00527B71" w:rsidTr="00093698">
        <w:tc>
          <w:tcPr>
            <w:tcW w:w="9364" w:type="dxa"/>
            <w:gridSpan w:val="7"/>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p w:rsidR="00093698" w:rsidRPr="00527B71" w:rsidRDefault="00093698" w:rsidP="00527B71">
            <w:pPr>
              <w:spacing w:line="300" w:lineRule="atLeast"/>
              <w:rPr>
                <w:rFonts w:cstheme="minorHAnsi"/>
                <w:sz w:val="20"/>
                <w:szCs w:val="20"/>
                <w:lang w:val="hr-HR"/>
              </w:rPr>
            </w:pPr>
            <w:r w:rsidRPr="00527B71">
              <w:rPr>
                <w:rFonts w:cstheme="minorHAnsi"/>
                <w:sz w:val="20"/>
                <w:szCs w:val="20"/>
                <w:lang w:val="hr-HR"/>
              </w:rPr>
              <w:t xml:space="preserve">Ispit se polaže pismeno. U sklopu radionice student je obavezan napraviti i prezentirati seminarski rad koji mu ulazi u konačnu ocjenu. </w:t>
            </w:r>
          </w:p>
        </w:tc>
      </w:tr>
      <w:tr w:rsidR="00527B71" w:rsidRPr="00527B71" w:rsidTr="000D4913">
        <w:tc>
          <w:tcPr>
            <w:tcW w:w="268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c>
          <w:tcPr>
            <w:tcW w:w="6676" w:type="dxa"/>
            <w:gridSpan w:val="3"/>
            <w:shd w:val="clear" w:color="auto" w:fill="auto"/>
          </w:tcPr>
          <w:p w:rsidR="00093698" w:rsidRPr="00527B71" w:rsidRDefault="00093698" w:rsidP="00527B71">
            <w:pPr>
              <w:rPr>
                <w:rFonts w:cstheme="minorHAnsi"/>
                <w:sz w:val="20"/>
                <w:szCs w:val="20"/>
                <w:lang w:val="hr-HR"/>
              </w:rPr>
            </w:pPr>
          </w:p>
        </w:tc>
      </w:tr>
      <w:tr w:rsidR="00527B71" w:rsidRPr="00527B71" w:rsidTr="00093698">
        <w:trPr>
          <w:trHeight w:val="977"/>
        </w:trPr>
        <w:tc>
          <w:tcPr>
            <w:tcW w:w="9364" w:type="dxa"/>
            <w:gridSpan w:val="7"/>
            <w:tcBorders>
              <w:bottom w:val="single" w:sz="4" w:space="0" w:color="auto"/>
            </w:tcBorders>
            <w:shd w:val="clear" w:color="auto" w:fill="auto"/>
          </w:tcPr>
          <w:p w:rsidR="00093698" w:rsidRPr="00527B71" w:rsidRDefault="00093698" w:rsidP="00527B71">
            <w:pPr>
              <w:spacing w:line="276" w:lineRule="auto"/>
              <w:rPr>
                <w:rFonts w:cstheme="minorHAnsi"/>
                <w:sz w:val="20"/>
                <w:szCs w:val="20"/>
                <w:lang w:val="hr-HR"/>
              </w:rPr>
            </w:pPr>
            <w:r w:rsidRPr="00527B71">
              <w:rPr>
                <w:rFonts w:cstheme="minorHAnsi"/>
                <w:sz w:val="20"/>
                <w:szCs w:val="20"/>
                <w:lang w:val="hr-HR"/>
              </w:rPr>
              <w:t>Nastavni materijali: powerpoint prezentacije i bilješke s predavanja</w:t>
            </w:r>
          </w:p>
          <w:p w:rsidR="00093698" w:rsidRPr="00527B71" w:rsidRDefault="00093698" w:rsidP="00527B71">
            <w:pPr>
              <w:spacing w:line="276" w:lineRule="auto"/>
              <w:rPr>
                <w:rFonts w:cstheme="minorHAnsi"/>
                <w:sz w:val="20"/>
                <w:szCs w:val="20"/>
                <w:lang w:val="hr-HR"/>
              </w:rPr>
            </w:pPr>
            <w:r w:rsidRPr="00527B71">
              <w:rPr>
                <w:rFonts w:cstheme="minorHAnsi"/>
                <w:sz w:val="20"/>
                <w:szCs w:val="20"/>
                <w:lang w:val="hr-HR"/>
              </w:rPr>
              <w:t>Jelčić, B.: Javne financije, RRiF plus, Zagreb, 2001.</w:t>
            </w:r>
          </w:p>
          <w:p w:rsidR="00093698" w:rsidRPr="00527B71" w:rsidRDefault="00093698" w:rsidP="00527B71">
            <w:pPr>
              <w:spacing w:line="276" w:lineRule="auto"/>
              <w:rPr>
                <w:rFonts w:cstheme="minorHAnsi"/>
                <w:sz w:val="20"/>
                <w:szCs w:val="20"/>
                <w:lang w:val="hr-HR"/>
              </w:rPr>
            </w:pPr>
            <w:r w:rsidRPr="00527B71">
              <w:rPr>
                <w:rFonts w:cstheme="minorHAnsi"/>
                <w:sz w:val="20"/>
                <w:szCs w:val="20"/>
                <w:lang w:val="hr-HR"/>
              </w:rPr>
              <w:t>Hrvatski porezni sustav 2011., priručnik MFIN – Porezna uprava</w:t>
            </w:r>
          </w:p>
          <w:p w:rsidR="00093698" w:rsidRPr="00527B71" w:rsidRDefault="00093698" w:rsidP="00527B71">
            <w:pPr>
              <w:rPr>
                <w:rFonts w:cstheme="minorHAnsi"/>
                <w:sz w:val="20"/>
                <w:szCs w:val="20"/>
                <w:lang w:val="hr-HR"/>
              </w:rPr>
            </w:pPr>
          </w:p>
        </w:tc>
      </w:tr>
      <w:tr w:rsidR="00527B71" w:rsidRPr="00527B71" w:rsidTr="000D4913">
        <w:tc>
          <w:tcPr>
            <w:tcW w:w="2756"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c>
          <w:tcPr>
            <w:tcW w:w="6608" w:type="dxa"/>
            <w:gridSpan w:val="2"/>
            <w:tcBorders>
              <w:bottom w:val="single" w:sz="4" w:space="0" w:color="auto"/>
            </w:tcBorders>
            <w:shd w:val="clear" w:color="auto" w:fill="auto"/>
          </w:tcPr>
          <w:p w:rsidR="00093698" w:rsidRPr="00527B71" w:rsidRDefault="00093698" w:rsidP="00527B71">
            <w:pPr>
              <w:rPr>
                <w:rFonts w:cstheme="minorHAnsi"/>
                <w:sz w:val="20"/>
                <w:szCs w:val="20"/>
                <w:lang w:val="hr-HR"/>
              </w:rPr>
            </w:pPr>
          </w:p>
        </w:tc>
      </w:tr>
      <w:tr w:rsidR="00527B71" w:rsidRPr="00527B71" w:rsidTr="00093698">
        <w:tc>
          <w:tcPr>
            <w:tcW w:w="9364" w:type="dxa"/>
            <w:gridSpan w:val="7"/>
            <w:tcBorders>
              <w:bottom w:val="nil"/>
            </w:tcBorders>
            <w:shd w:val="clear" w:color="auto" w:fill="auto"/>
          </w:tcPr>
          <w:p w:rsidR="00093698" w:rsidRPr="00527B71" w:rsidRDefault="00093698" w:rsidP="00527B71">
            <w:pPr>
              <w:spacing w:line="276" w:lineRule="auto"/>
              <w:rPr>
                <w:rFonts w:cstheme="minorHAnsi"/>
                <w:sz w:val="20"/>
                <w:szCs w:val="20"/>
                <w:lang w:val="hr-HR"/>
              </w:rPr>
            </w:pPr>
            <w:r w:rsidRPr="00527B71">
              <w:rPr>
                <w:rFonts w:cstheme="minorHAnsi"/>
                <w:sz w:val="20"/>
                <w:szCs w:val="20"/>
                <w:lang w:val="hr-HR"/>
              </w:rPr>
              <w:t>Jurković P.: Javne financije, Zagreb, Masmedia 2002.</w:t>
            </w:r>
          </w:p>
          <w:p w:rsidR="00093698" w:rsidRPr="00527B71" w:rsidRDefault="00093698" w:rsidP="00527B71">
            <w:pPr>
              <w:spacing w:line="276" w:lineRule="auto"/>
              <w:rPr>
                <w:rFonts w:cstheme="minorHAnsi"/>
                <w:sz w:val="20"/>
                <w:szCs w:val="20"/>
                <w:lang w:val="hr-HR"/>
              </w:rPr>
            </w:pPr>
            <w:r w:rsidRPr="00527B71">
              <w:rPr>
                <w:rFonts w:cstheme="minorHAnsi"/>
                <w:sz w:val="20"/>
                <w:szCs w:val="20"/>
                <w:lang w:val="hr-HR"/>
              </w:rPr>
              <w:t>Srb, V.: Perić, R.: Javne financije, Pravni fakultet Osijek, 2004.</w:t>
            </w:r>
          </w:p>
          <w:p w:rsidR="00093698" w:rsidRPr="00527B71" w:rsidRDefault="00093698" w:rsidP="00527B71">
            <w:pPr>
              <w:autoSpaceDE w:val="0"/>
              <w:autoSpaceDN w:val="0"/>
              <w:adjustRightInd w:val="0"/>
              <w:rPr>
                <w:rFonts w:cstheme="minorHAnsi"/>
                <w:sz w:val="20"/>
                <w:szCs w:val="20"/>
                <w:lang w:val="hr-HR"/>
              </w:rPr>
            </w:pPr>
          </w:p>
        </w:tc>
      </w:tr>
      <w:tr w:rsidR="00093698" w:rsidRPr="00527B71" w:rsidTr="000D4913">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gridSpan w:val="6"/>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p w:rsidR="00093698" w:rsidRPr="00527B71" w:rsidRDefault="00093698" w:rsidP="00527B71">
      <w:pPr>
        <w:spacing w:after="160" w:line="259" w:lineRule="auto"/>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Menadžment kvalitete</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30/0</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OR-km/7</w:t>
            </w:r>
          </w:p>
        </w:tc>
      </w:tr>
      <w:tr w:rsidR="00527B71" w:rsidRPr="00527B71" w:rsidTr="000D4913">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093698" w:rsidP="00527B71">
            <w:pPr>
              <w:rPr>
                <w:rFonts w:cstheme="minorHAnsi"/>
                <w:sz w:val="20"/>
                <w:szCs w:val="20"/>
                <w:lang w:val="hr-HR"/>
              </w:rPr>
            </w:pPr>
            <w:r w:rsidRPr="00527B71">
              <w:rPr>
                <w:rFonts w:eastAsia="Times New Roman" w:cstheme="minorHAnsi"/>
                <w:sz w:val="20"/>
                <w:szCs w:val="20"/>
              </w:rPr>
              <w:t>Doc. dr. sc. Damir Šebo</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Ivana Tokić, stručni suradnik</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0D4913">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4093"/>
        </w:trPr>
        <w:tc>
          <w:tcPr>
            <w:tcW w:w="9364" w:type="dxa"/>
            <w:gridSpan w:val="4"/>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Povijesni razvoj i pogled na kvalitetu. Japanski, američki, europski i hrvatski pogled na kvalitetu. Pristupi upravljanju kvalitetom: TQM, TQC i SQC te pristupi kroz metode poboljšanja. </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Primjena matematičko-statitstičkih metoda za praćenje i poboljšanje kvalitete: Tradicionalne metode, nove metode, jednostavne metode, metode praćenja i realizacije projekata i sustavne metode. </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Zahtjevi norme ISO 9001:2000 i prednosti primjene navedene norme. Faze uspostave sustava kvalitete. Dokumentacija i zapisi uspostave sustava kvalitete. Sustavi kvalitete u hrvatskoj gospodarskoj praksi. Analiza stanja, problemi i prijedlozi rješenja u kvaliteti. </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Procesni pristup i inženjering poslovnih procesa. Primjena integriranih sustava kvalitete u gospodarstvu: ISO 9001-14001, 9001-HACCP, 9001-17000, 9001-18000. </w:t>
            </w:r>
          </w:p>
          <w:p w:rsidR="00093698" w:rsidRPr="00527B71" w:rsidRDefault="00093698" w:rsidP="00527B71">
            <w:pPr>
              <w:jc w:val="both"/>
              <w:rPr>
                <w:rFonts w:cstheme="minorHAnsi"/>
                <w:sz w:val="20"/>
                <w:szCs w:val="20"/>
                <w:lang w:val="hr-HR"/>
              </w:rPr>
            </w:pPr>
            <w:r w:rsidRPr="00527B71">
              <w:rPr>
                <w:rFonts w:cstheme="minorHAnsi"/>
                <w:sz w:val="20"/>
                <w:szCs w:val="20"/>
                <w:lang w:val="hr-HR"/>
              </w:rPr>
              <w:t>Primjena internih i eksternih audita u kvaliteti. Faze internog i eksternog audita. Mjerenje i anketiranje korisnika naših usluga i proizvoda u sustavu kvalitete. Primjena korektivno-preventivnih akcija.</w:t>
            </w:r>
          </w:p>
        </w:tc>
      </w:tr>
      <w:tr w:rsidR="00527B71" w:rsidRPr="00527B71" w:rsidTr="000D4913">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093698">
        <w:trPr>
          <w:trHeight w:val="467"/>
        </w:trPr>
        <w:tc>
          <w:tcPr>
            <w:tcW w:w="9364" w:type="dxa"/>
            <w:gridSpan w:val="4"/>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Pismeni-kolokviji, seminarski rad</w:t>
            </w:r>
          </w:p>
        </w:tc>
      </w:tr>
      <w:tr w:rsidR="00527B71" w:rsidRPr="00527B71" w:rsidTr="005F1997">
        <w:tc>
          <w:tcPr>
            <w:tcW w:w="9364" w:type="dxa"/>
            <w:gridSpan w:val="4"/>
            <w:tcBorders>
              <w:bottom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Obvezna literatura </w:t>
            </w:r>
          </w:p>
        </w:tc>
      </w:tr>
      <w:tr w:rsidR="00093698" w:rsidRPr="00527B71" w:rsidTr="005F1997">
        <w:trPr>
          <w:trHeight w:val="2710"/>
        </w:trPr>
        <w:tc>
          <w:tcPr>
            <w:tcW w:w="9364" w:type="dxa"/>
            <w:gridSpan w:val="4"/>
            <w:tcBorders>
              <w:top w:val="single" w:sz="6" w:space="0" w:color="000000"/>
              <w:left w:val="single" w:sz="6" w:space="0" w:color="000000"/>
              <w:bottom w:val="single" w:sz="6" w:space="0" w:color="000000"/>
              <w:right w:val="single" w:sz="6" w:space="0" w:color="000000"/>
            </w:tcBorders>
            <w:shd w:val="clear" w:color="auto" w:fill="auto"/>
          </w:tcPr>
          <w:p w:rsidR="00093698" w:rsidRPr="00527B71" w:rsidRDefault="00093698" w:rsidP="00527B71">
            <w:pPr>
              <w:pStyle w:val="Footer"/>
              <w:ind w:left="180"/>
              <w:jc w:val="both"/>
              <w:rPr>
                <w:rFonts w:cstheme="minorHAnsi"/>
                <w:sz w:val="20"/>
                <w:szCs w:val="20"/>
              </w:rPr>
            </w:pPr>
            <w:r w:rsidRPr="00527B71">
              <w:rPr>
                <w:rFonts w:cstheme="minorHAnsi"/>
                <w:sz w:val="20"/>
                <w:szCs w:val="20"/>
              </w:rPr>
              <w:t xml:space="preserve">Živko Kondić: </w:t>
            </w:r>
            <w:r w:rsidRPr="00527B71">
              <w:rPr>
                <w:rFonts w:cstheme="minorHAnsi"/>
                <w:bCs/>
                <w:i/>
                <w:iCs/>
                <w:sz w:val="20"/>
                <w:szCs w:val="20"/>
              </w:rPr>
              <w:t>“Kvaliteta i metode poboljšanja”,</w:t>
            </w:r>
            <w:r w:rsidRPr="00527B71">
              <w:rPr>
                <w:rFonts w:cstheme="minorHAnsi"/>
                <w:sz w:val="20"/>
                <w:szCs w:val="20"/>
              </w:rPr>
              <w:t xml:space="preserve"> Varaždin, 2004.</w:t>
            </w:r>
          </w:p>
          <w:p w:rsidR="00093698" w:rsidRPr="00527B71" w:rsidRDefault="00093698" w:rsidP="00527B71">
            <w:pPr>
              <w:pStyle w:val="Footer"/>
              <w:ind w:left="180"/>
              <w:jc w:val="both"/>
              <w:rPr>
                <w:rFonts w:cstheme="minorHAnsi"/>
                <w:sz w:val="20"/>
                <w:szCs w:val="20"/>
              </w:rPr>
            </w:pPr>
            <w:r w:rsidRPr="00527B71">
              <w:rPr>
                <w:rFonts w:cstheme="minorHAnsi"/>
                <w:sz w:val="20"/>
                <w:szCs w:val="20"/>
              </w:rPr>
              <w:t xml:space="preserve">Živko Kondić: </w:t>
            </w:r>
            <w:r w:rsidRPr="00527B71">
              <w:rPr>
                <w:rFonts w:cstheme="minorHAnsi"/>
                <w:bCs/>
                <w:i/>
                <w:iCs/>
                <w:sz w:val="20"/>
                <w:szCs w:val="20"/>
              </w:rPr>
              <w:t>“Kvaliteta i ISO 9000 - primjena”,</w:t>
            </w:r>
            <w:r w:rsidRPr="00527B71">
              <w:rPr>
                <w:rFonts w:cstheme="minorHAnsi"/>
                <w:sz w:val="20"/>
                <w:szCs w:val="20"/>
              </w:rPr>
              <w:t xml:space="preserve"> Varaždin, 2004.</w:t>
            </w:r>
          </w:p>
          <w:p w:rsidR="00093698" w:rsidRPr="00527B71" w:rsidRDefault="00093698" w:rsidP="00527B71">
            <w:pPr>
              <w:pStyle w:val="Footer"/>
              <w:ind w:left="180"/>
              <w:jc w:val="both"/>
              <w:rPr>
                <w:rFonts w:cstheme="minorHAnsi"/>
                <w:sz w:val="20"/>
                <w:szCs w:val="20"/>
              </w:rPr>
            </w:pPr>
            <w:r w:rsidRPr="00527B71">
              <w:rPr>
                <w:rFonts w:cstheme="minorHAnsi"/>
                <w:sz w:val="20"/>
                <w:szCs w:val="20"/>
              </w:rPr>
              <w:t>Živko Kondić: ”Metode poboljšana kvalitete”, Zagreb 2007.</w:t>
            </w:r>
          </w:p>
          <w:p w:rsidR="00093698" w:rsidRPr="00527B71" w:rsidRDefault="00093698" w:rsidP="00527B71">
            <w:pPr>
              <w:pStyle w:val="Footer"/>
              <w:ind w:left="180"/>
              <w:jc w:val="both"/>
              <w:rPr>
                <w:rFonts w:cstheme="minorHAnsi"/>
                <w:sz w:val="20"/>
                <w:szCs w:val="20"/>
              </w:rPr>
            </w:pPr>
            <w:r w:rsidRPr="00527B71">
              <w:rPr>
                <w:rFonts w:cstheme="minorHAnsi"/>
                <w:sz w:val="20"/>
                <w:szCs w:val="20"/>
              </w:rPr>
              <w:t xml:space="preserve">John M. Kelly: </w:t>
            </w:r>
            <w:r w:rsidRPr="00527B71">
              <w:rPr>
                <w:rFonts w:cstheme="minorHAnsi"/>
                <w:bCs/>
                <w:i/>
                <w:iCs/>
                <w:sz w:val="20"/>
                <w:szCs w:val="20"/>
              </w:rPr>
              <w:t>“Upravljanje ukupnom kvalitetom”</w:t>
            </w:r>
            <w:r w:rsidRPr="00527B71">
              <w:rPr>
                <w:rFonts w:cstheme="minorHAnsi"/>
                <w:sz w:val="20"/>
                <w:szCs w:val="20"/>
              </w:rPr>
              <w:t xml:space="preserve"> (prijevod), Potecon, Zagreb, 1977.</w:t>
            </w:r>
          </w:p>
          <w:p w:rsidR="00093698" w:rsidRPr="00527B71" w:rsidRDefault="00093698" w:rsidP="00527B71">
            <w:pPr>
              <w:pStyle w:val="Footer"/>
              <w:ind w:left="180"/>
              <w:jc w:val="both"/>
              <w:rPr>
                <w:rFonts w:cstheme="minorHAnsi"/>
                <w:sz w:val="20"/>
                <w:szCs w:val="20"/>
              </w:rPr>
            </w:pPr>
            <w:r w:rsidRPr="00527B71">
              <w:rPr>
                <w:rFonts w:cstheme="minorHAnsi"/>
                <w:sz w:val="20"/>
                <w:szCs w:val="20"/>
              </w:rPr>
              <w:t xml:space="preserve">J.M.Juran, F.M.Gryna: </w:t>
            </w:r>
            <w:r w:rsidRPr="00527B71">
              <w:rPr>
                <w:rFonts w:cstheme="minorHAnsi"/>
                <w:bCs/>
                <w:i/>
                <w:iCs/>
                <w:sz w:val="20"/>
                <w:szCs w:val="20"/>
              </w:rPr>
              <w:t>“Planiranje i analiza kvalitete, od razvoja proizvoda do korištenja”</w:t>
            </w:r>
            <w:r w:rsidRPr="00527B71">
              <w:rPr>
                <w:rFonts w:cstheme="minorHAnsi"/>
                <w:sz w:val="20"/>
                <w:szCs w:val="20"/>
              </w:rPr>
              <w:t>, privredni pregled, prijevod, 2004.</w:t>
            </w:r>
          </w:p>
          <w:p w:rsidR="00093698" w:rsidRPr="00527B71" w:rsidRDefault="00093698" w:rsidP="00527B71">
            <w:pPr>
              <w:pStyle w:val="Footer"/>
              <w:ind w:left="180"/>
              <w:jc w:val="both"/>
              <w:rPr>
                <w:rFonts w:cstheme="minorHAnsi"/>
                <w:sz w:val="20"/>
                <w:szCs w:val="20"/>
              </w:rPr>
            </w:pPr>
            <w:r w:rsidRPr="00527B71">
              <w:rPr>
                <w:rFonts w:cstheme="minorHAnsi"/>
                <w:sz w:val="20"/>
                <w:szCs w:val="20"/>
              </w:rPr>
              <w:t xml:space="preserve">J.M. Juran: </w:t>
            </w:r>
            <w:r w:rsidRPr="00527B71">
              <w:rPr>
                <w:rFonts w:cstheme="minorHAnsi"/>
                <w:bCs/>
                <w:i/>
                <w:iCs/>
                <w:sz w:val="20"/>
                <w:szCs w:val="20"/>
              </w:rPr>
              <w:t>“Quality control”</w:t>
            </w:r>
            <w:r w:rsidRPr="00527B71">
              <w:rPr>
                <w:rFonts w:cstheme="minorHAnsi"/>
                <w:sz w:val="20"/>
                <w:szCs w:val="20"/>
              </w:rPr>
              <w:t>, II izdanje, MCGraw – Hill Book Company, New York, 2006.</w:t>
            </w:r>
          </w:p>
          <w:p w:rsidR="00093698" w:rsidRPr="00527B71" w:rsidRDefault="00093698" w:rsidP="00527B71">
            <w:pPr>
              <w:pStyle w:val="Footer"/>
              <w:ind w:left="180"/>
              <w:jc w:val="both"/>
              <w:rPr>
                <w:rFonts w:cstheme="minorHAnsi"/>
                <w:sz w:val="20"/>
                <w:szCs w:val="20"/>
              </w:rPr>
            </w:pPr>
            <w:r w:rsidRPr="00527B71">
              <w:rPr>
                <w:rFonts w:cstheme="minorHAnsi"/>
                <w:sz w:val="20"/>
                <w:szCs w:val="20"/>
              </w:rPr>
              <w:t xml:space="preserve">Heinz Weihrich i Herold Koontz: </w:t>
            </w:r>
            <w:r w:rsidRPr="00527B71">
              <w:rPr>
                <w:rFonts w:cstheme="minorHAnsi"/>
                <w:bCs/>
                <w:i/>
                <w:iCs/>
                <w:sz w:val="20"/>
                <w:szCs w:val="20"/>
              </w:rPr>
              <w:t>“Menagement”</w:t>
            </w:r>
            <w:r w:rsidRPr="00527B71">
              <w:rPr>
                <w:rFonts w:cstheme="minorHAnsi"/>
                <w:sz w:val="20"/>
                <w:szCs w:val="20"/>
              </w:rPr>
              <w:t>, prijevod, Zagreb, 1994.</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Tonći Lazibat: „Poznavanje robe i upravljanje kvalitetom“, Zagreb 2005.</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p w:rsidR="00093698" w:rsidRPr="00527B71" w:rsidRDefault="00093698" w:rsidP="00527B71">
      <w:pPr>
        <w:spacing w:after="160" w:line="259" w:lineRule="auto"/>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Rad na projektu</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30/0</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OR-km/8</w:t>
            </w:r>
          </w:p>
        </w:tc>
      </w:tr>
      <w:tr w:rsidR="00527B71" w:rsidRPr="00527B71" w:rsidTr="000D4913">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Doc. dr. sc. Marta Borić Cvenić</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0D4913">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c>
          <w:tcPr>
            <w:tcW w:w="9364" w:type="dxa"/>
            <w:gridSpan w:val="4"/>
            <w:tcBorders>
              <w:bottom w:val="single" w:sz="4" w:space="0" w:color="auto"/>
            </w:tcBorders>
            <w:shd w:val="clear" w:color="auto" w:fill="auto"/>
          </w:tcPr>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Pojam i definiranje projekta. </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Vrste projekata. </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Projektni ciljevi. </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Izgradnja projektnog tima.</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Faze projekata. </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Projektne aktivnosti. </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Interesno utjecajne skupine na projektu. </w:t>
            </w:r>
          </w:p>
          <w:p w:rsidR="00093698" w:rsidRPr="00527B71" w:rsidRDefault="00093698" w:rsidP="00527B71">
            <w:pPr>
              <w:numPr>
                <w:ilvl w:val="0"/>
                <w:numId w:val="58"/>
              </w:numPr>
              <w:jc w:val="both"/>
              <w:rPr>
                <w:rFonts w:cstheme="minorHAnsi"/>
                <w:sz w:val="20"/>
                <w:szCs w:val="20"/>
                <w:lang w:val="hr-HR"/>
              </w:rPr>
            </w:pPr>
            <w:r w:rsidRPr="00527B71">
              <w:rPr>
                <w:rFonts w:cstheme="minorHAnsi"/>
                <w:sz w:val="20"/>
                <w:szCs w:val="20"/>
                <w:lang w:val="hr-HR"/>
              </w:rPr>
              <w:t xml:space="preserve">Računalna podrška. </w:t>
            </w:r>
          </w:p>
        </w:tc>
      </w:tr>
      <w:tr w:rsidR="00527B71" w:rsidRPr="00527B71" w:rsidTr="000D4913">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Ciljevi kolegija</w:t>
            </w:r>
          </w:p>
        </w:tc>
      </w:tr>
      <w:tr w:rsidR="00527B71" w:rsidRPr="00527B71" w:rsidTr="00093698">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 je usvajanje znanja o projektima i upoznavanje s problematikom projektnog menadžmenta kao jednog od osnovnih alata za prilagodbu zahtjevima tržišta. Studenti se osposobljavaju za primjenu znanja, vještina, alata i tehnika na projektne aktivnosti kako bi zadovoljili potrebe projekta.</w:t>
            </w:r>
          </w:p>
        </w:tc>
      </w:tr>
      <w:tr w:rsidR="00527B71" w:rsidRPr="00527B71" w:rsidTr="00093698">
        <w:tc>
          <w:tcPr>
            <w:tcW w:w="9364"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p w:rsidR="00093698" w:rsidRPr="00527B71" w:rsidRDefault="00093698" w:rsidP="00527B71">
            <w:pPr>
              <w:rPr>
                <w:rFonts w:cstheme="minorHAnsi"/>
                <w:sz w:val="20"/>
                <w:szCs w:val="20"/>
                <w:lang w:val="hr-HR"/>
              </w:rPr>
            </w:pPr>
            <w:r w:rsidRPr="00527B71">
              <w:rPr>
                <w:rFonts w:cstheme="minorHAnsi"/>
                <w:sz w:val="20"/>
                <w:szCs w:val="20"/>
                <w:lang w:val="hr-HR"/>
              </w:rPr>
              <w:t>Smostalni rad (priprema projekta)- 2 ECTS boda, prezentacija projekta- 2 ECTS boda</w:t>
            </w:r>
          </w:p>
        </w:tc>
      </w:tr>
      <w:tr w:rsidR="00527B71" w:rsidRPr="00527B71" w:rsidTr="000D4913">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Obvezna literatura </w:t>
            </w:r>
          </w:p>
        </w:tc>
      </w:tr>
      <w:tr w:rsidR="00527B71" w:rsidRPr="00527B71" w:rsidTr="00093698">
        <w:tc>
          <w:tcPr>
            <w:tcW w:w="9364"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1. Omazić, M. A., Baljkas, S.: PROJEKTNI MENADŽMENT, Sinergija, Zagreb, 2005.</w:t>
            </w:r>
          </w:p>
          <w:p w:rsidR="00093698" w:rsidRPr="00527B71" w:rsidRDefault="00093698" w:rsidP="00527B71">
            <w:pPr>
              <w:rPr>
                <w:rStyle w:val="r"/>
                <w:rFonts w:cstheme="minorHAnsi"/>
                <w:sz w:val="20"/>
                <w:szCs w:val="20"/>
                <w:lang w:val="hr-HR"/>
              </w:rPr>
            </w:pPr>
            <w:r w:rsidRPr="00527B71">
              <w:rPr>
                <w:rFonts w:cstheme="minorHAnsi"/>
                <w:sz w:val="20"/>
                <w:szCs w:val="20"/>
                <w:lang w:val="hr-HR"/>
              </w:rPr>
              <w:t xml:space="preserve">2. Hauc, Anton: PROJEKTNI MENADŽMENT &amp; PROJEKTNO POSLOVANJE, </w:t>
            </w:r>
            <w:r w:rsidRPr="00527B71">
              <w:rPr>
                <w:rStyle w:val="r"/>
                <w:rFonts w:cstheme="minorHAnsi"/>
                <w:sz w:val="20"/>
                <w:szCs w:val="20"/>
                <w:lang w:val="hr-HR"/>
              </w:rPr>
              <w:t xml:space="preserve">M.E.P.  </w:t>
            </w:r>
          </w:p>
          <w:p w:rsidR="00093698" w:rsidRPr="00527B71" w:rsidRDefault="00093698" w:rsidP="00527B71">
            <w:pPr>
              <w:rPr>
                <w:rFonts w:cstheme="minorHAnsi"/>
                <w:sz w:val="20"/>
                <w:szCs w:val="20"/>
                <w:lang w:val="hr-HR"/>
              </w:rPr>
            </w:pPr>
            <w:r w:rsidRPr="00527B71">
              <w:rPr>
                <w:rStyle w:val="r"/>
                <w:rFonts w:cstheme="minorHAnsi"/>
                <w:sz w:val="20"/>
                <w:szCs w:val="20"/>
                <w:lang w:val="hr-HR"/>
              </w:rPr>
              <w:t xml:space="preserve">    d.o.o. &amp; Visoka škola za poslovanje i upravljanje «Baltazar Adam Krčelić», Zagreb, 2007.</w:t>
            </w:r>
          </w:p>
        </w:tc>
      </w:tr>
      <w:tr w:rsidR="00527B71" w:rsidRPr="00527B71" w:rsidTr="005F1997">
        <w:tc>
          <w:tcPr>
            <w:tcW w:w="9364" w:type="dxa"/>
            <w:gridSpan w:val="4"/>
            <w:tcBorders>
              <w:bottom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Izborna literatura </w:t>
            </w:r>
          </w:p>
        </w:tc>
      </w:tr>
      <w:tr w:rsidR="00093698" w:rsidRPr="00527B71" w:rsidTr="005F1997">
        <w:trPr>
          <w:trHeight w:val="1249"/>
        </w:trPr>
        <w:tc>
          <w:tcPr>
            <w:tcW w:w="9364" w:type="dxa"/>
            <w:gridSpan w:val="4"/>
            <w:tcBorders>
              <w:top w:val="single" w:sz="6" w:space="0" w:color="000000"/>
              <w:left w:val="single" w:sz="6" w:space="0" w:color="000000"/>
              <w:bottom w:val="single" w:sz="6" w:space="0" w:color="000000"/>
              <w:right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1. Barković, D.: OPERACIJSKA ISTRAŽIVANJA, Ekonomski fakultet u Osijeku, Osijek,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2002.</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2. Lewis,  L. P.: Fundamentals of Project Management, AMACOM; Third Edition, McGraw-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Hill Book Co. Europe, 2007. </w:t>
            </w:r>
          </w:p>
        </w:tc>
      </w:tr>
    </w:tbl>
    <w:p w:rsidR="00093698" w:rsidRPr="00527B71" w:rsidRDefault="00093698" w:rsidP="00527B71">
      <w:pPr>
        <w:spacing w:after="160" w:line="259" w:lineRule="auto"/>
        <w:rPr>
          <w:rFonts w:cstheme="minorHAnsi"/>
          <w:sz w:val="20"/>
          <w:szCs w:val="20"/>
        </w:rPr>
      </w:pPr>
    </w:p>
    <w:p w:rsidR="00B83881" w:rsidRPr="00527B71" w:rsidRDefault="00093698" w:rsidP="00527B71">
      <w:pPr>
        <w:rPr>
          <w:rFonts w:cstheme="minorHAnsi"/>
          <w:sz w:val="20"/>
          <w:szCs w:val="20"/>
        </w:rPr>
      </w:pPr>
      <w:r w:rsidRPr="00527B71">
        <w:rPr>
          <w:rFonts w:cstheme="minorHAnsi"/>
          <w:sz w:val="20"/>
          <w:szCs w:val="20"/>
        </w:rPr>
        <w:br w:type="page"/>
      </w:r>
    </w:p>
    <w:p w:rsidR="00B83881" w:rsidRPr="00527B71" w:rsidRDefault="00B83881"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6C7152">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Novac i financiranje</w:t>
            </w:r>
          </w:p>
        </w:tc>
      </w:tr>
      <w:tr w:rsidR="00527B71" w:rsidRPr="00527B71" w:rsidTr="006C7152">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6C7152">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OSK-km/8</w:t>
            </w:r>
          </w:p>
        </w:tc>
      </w:tr>
      <w:tr w:rsidR="00527B71" w:rsidRPr="00527B71" w:rsidTr="006C7152">
        <w:tc>
          <w:tcPr>
            <w:tcW w:w="2287"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Doc dr. sc. Marija Šain</w:t>
            </w:r>
          </w:p>
        </w:tc>
      </w:tr>
      <w:tr w:rsidR="00527B71" w:rsidRPr="00527B71" w:rsidTr="006C7152">
        <w:tc>
          <w:tcPr>
            <w:tcW w:w="3739"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6C7152">
        <w:tc>
          <w:tcPr>
            <w:tcW w:w="3739"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Maja Haršanji, asistentica</w:t>
            </w:r>
          </w:p>
        </w:tc>
      </w:tr>
      <w:tr w:rsidR="00527B71" w:rsidRPr="00527B71" w:rsidTr="006C7152">
        <w:trPr>
          <w:trHeight w:val="180"/>
        </w:trPr>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Obvezan stručni kolegij</w:t>
            </w:r>
          </w:p>
        </w:tc>
      </w:tr>
      <w:tr w:rsidR="00527B71" w:rsidRPr="00527B71" w:rsidTr="006C7152">
        <w:trPr>
          <w:trHeight w:val="180"/>
        </w:trPr>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3</w:t>
            </w:r>
          </w:p>
        </w:tc>
      </w:tr>
      <w:tr w:rsidR="00B83881" w:rsidRPr="00527B71" w:rsidTr="006C7152">
        <w:trPr>
          <w:trHeight w:val="135"/>
        </w:trPr>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Sadržaj kolegija:</w:t>
            </w:r>
          </w:p>
        </w:tc>
        <w:tc>
          <w:tcPr>
            <w:tcW w:w="7096" w:type="dxa"/>
            <w:gridSpan w:val="3"/>
            <w:shd w:val="clear" w:color="auto" w:fill="auto"/>
          </w:tcPr>
          <w:p w:rsidR="00B83881" w:rsidRPr="00527B71" w:rsidRDefault="00B83881" w:rsidP="00527B71">
            <w:pPr>
              <w:rPr>
                <w:rFonts w:cstheme="minorHAnsi"/>
                <w:sz w:val="20"/>
                <w:szCs w:val="20"/>
                <w:lang w:val="hr-HR"/>
              </w:rPr>
            </w:pPr>
          </w:p>
        </w:tc>
      </w:tr>
    </w:tbl>
    <w:p w:rsidR="00B83881" w:rsidRPr="00527B71" w:rsidRDefault="00B83881" w:rsidP="00527B71">
      <w:pPr>
        <w:rPr>
          <w:rFonts w:cstheme="minorHAnsi"/>
          <w:vanish/>
          <w:sz w:val="20"/>
          <w:szCs w:val="20"/>
          <w:lang w:val="hr-HR"/>
        </w:rPr>
      </w:pPr>
    </w:p>
    <w:tbl>
      <w:tblPr>
        <w:tblW w:w="9364" w:type="dxa"/>
        <w:tblInd w:w="-72" w:type="dxa"/>
        <w:tblCellMar>
          <w:left w:w="0" w:type="dxa"/>
          <w:right w:w="0" w:type="dxa"/>
        </w:tblCellMar>
        <w:tblLook w:val="0000" w:firstRow="0" w:lastRow="0" w:firstColumn="0" w:lastColumn="0" w:noHBand="0" w:noVBand="0"/>
      </w:tblPr>
      <w:tblGrid>
        <w:gridCol w:w="2160"/>
        <w:gridCol w:w="7204"/>
      </w:tblGrid>
      <w:tr w:rsidR="00527B71" w:rsidRPr="00527B71" w:rsidTr="006C7152">
        <w:tc>
          <w:tcPr>
            <w:tcW w:w="9364"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spacing w:before="100" w:beforeAutospacing="1" w:after="100" w:afterAutospacing="1"/>
              <w:rPr>
                <w:rFonts w:cstheme="minorHAnsi"/>
                <w:sz w:val="20"/>
                <w:szCs w:val="20"/>
                <w:lang w:val="hr-HR"/>
              </w:rPr>
            </w:pPr>
            <w:r w:rsidRPr="00527B71">
              <w:rPr>
                <w:rFonts w:cstheme="minorHAnsi"/>
                <w:sz w:val="20"/>
                <w:szCs w:val="20"/>
                <w:lang w:val="hr-HR"/>
              </w:rPr>
              <w:t>Nemonetarna ekonomija. Monetarna ekonomija. Uloga novčane razmjene. Znanost o novcu. Multidimenzionalnost novca (kulturna, ekonomska, pravne i društvena dimenzija). Pojavni oblici novca. Stvaranje i poništavanje novca. Funkcije novca. Monetarni sustavi. Monetarne unije. Novac u internacionalnim plaćanjima.  Vrste konvertibilnosti novca. Kredit vs. novac. Štednja i investicije. Kamata. Bankarske i financijske institucije. Financijske inovacije i procesi.</w:t>
            </w:r>
          </w:p>
        </w:tc>
      </w:tr>
      <w:tr w:rsidR="00527B71" w:rsidRPr="00527B71" w:rsidTr="006C7152">
        <w:tc>
          <w:tcPr>
            <w:tcW w:w="936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spacing w:before="100" w:beforeAutospacing="1" w:after="100" w:afterAutospacing="1"/>
              <w:rPr>
                <w:rFonts w:cstheme="minorHAnsi"/>
                <w:sz w:val="20"/>
                <w:szCs w:val="20"/>
                <w:lang w:val="hr-HR"/>
              </w:rPr>
            </w:pPr>
            <w:r w:rsidRPr="00527B71">
              <w:rPr>
                <w:rFonts w:cstheme="minorHAnsi"/>
                <w:bCs/>
                <w:sz w:val="20"/>
                <w:szCs w:val="20"/>
                <w:lang w:val="hr-HR"/>
              </w:rPr>
              <w:t xml:space="preserve">Ciljevi kolegija </w:t>
            </w:r>
          </w:p>
        </w:tc>
      </w:tr>
      <w:tr w:rsidR="00527B71" w:rsidRPr="00527B71" w:rsidTr="006C7152">
        <w:trPr>
          <w:trHeight w:val="631"/>
        </w:trPr>
        <w:tc>
          <w:tcPr>
            <w:tcW w:w="9364"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numPr>
                <w:ilvl w:val="0"/>
                <w:numId w:val="404"/>
              </w:numPr>
              <w:tabs>
                <w:tab w:val="clear" w:pos="360"/>
                <w:tab w:val="num" w:pos="720"/>
              </w:tabs>
              <w:spacing w:before="100" w:beforeAutospacing="1" w:after="100" w:afterAutospacing="1"/>
              <w:ind w:left="720"/>
              <w:rPr>
                <w:rFonts w:cstheme="minorHAnsi"/>
                <w:sz w:val="20"/>
                <w:szCs w:val="20"/>
                <w:lang w:val="hr-HR"/>
              </w:rPr>
            </w:pPr>
            <w:r w:rsidRPr="00527B71">
              <w:rPr>
                <w:rFonts w:cstheme="minorHAnsi"/>
                <w:sz w:val="20"/>
                <w:szCs w:val="20"/>
                <w:lang w:val="hr-HR"/>
              </w:rPr>
              <w:t xml:space="preserve">stjecanje teoretskog i institucionalnog znanja iz područja novca i financiranja. </w:t>
            </w:r>
          </w:p>
          <w:p w:rsidR="00B83881" w:rsidRPr="00527B71" w:rsidRDefault="00B83881" w:rsidP="00527B71">
            <w:pPr>
              <w:numPr>
                <w:ilvl w:val="0"/>
                <w:numId w:val="404"/>
              </w:numPr>
              <w:tabs>
                <w:tab w:val="clear" w:pos="360"/>
                <w:tab w:val="num" w:pos="720"/>
              </w:tabs>
              <w:spacing w:before="100" w:beforeAutospacing="1" w:after="100" w:afterAutospacing="1"/>
              <w:ind w:left="720"/>
              <w:rPr>
                <w:rFonts w:cstheme="minorHAnsi"/>
                <w:sz w:val="20"/>
                <w:szCs w:val="20"/>
                <w:lang w:val="hr-HR"/>
              </w:rPr>
            </w:pPr>
            <w:r w:rsidRPr="00527B71">
              <w:rPr>
                <w:rFonts w:cstheme="minorHAnsi"/>
                <w:sz w:val="20"/>
                <w:szCs w:val="20"/>
                <w:lang w:val="hr-HR"/>
              </w:rPr>
              <w:t>usvajanje metodoloških znanja vezanih za sve aspekte uporabe novca i financiranja.</w:t>
            </w:r>
          </w:p>
        </w:tc>
      </w:tr>
      <w:tr w:rsidR="00527B71" w:rsidRPr="00527B71" w:rsidTr="006C7152">
        <w:trPr>
          <w:trHeight w:val="128"/>
        </w:trPr>
        <w:tc>
          <w:tcPr>
            <w:tcW w:w="9364"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6C7152">
        <w:trPr>
          <w:trHeight w:val="825"/>
        </w:trPr>
        <w:tc>
          <w:tcPr>
            <w:tcW w:w="9364"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widowControl w:val="0"/>
              <w:autoSpaceDE w:val="0"/>
              <w:autoSpaceDN w:val="0"/>
              <w:adjustRightInd w:val="0"/>
              <w:rPr>
                <w:rFonts w:cstheme="minorHAnsi"/>
                <w:sz w:val="20"/>
                <w:szCs w:val="20"/>
                <w:lang w:val="hr-HR"/>
              </w:rPr>
            </w:pPr>
            <w:r w:rsidRPr="00527B71">
              <w:rPr>
                <w:rFonts w:cstheme="minorHAnsi"/>
                <w:sz w:val="20"/>
                <w:szCs w:val="20"/>
                <w:lang w:val="hr-HR"/>
              </w:rPr>
              <w:t>student može skupiti maksimalno 100 bodova, od čega:</w:t>
            </w:r>
          </w:p>
          <w:p w:rsidR="00B83881" w:rsidRPr="00527B71" w:rsidRDefault="00B83881" w:rsidP="00527B71">
            <w:pPr>
              <w:widowControl w:val="0"/>
              <w:autoSpaceDE w:val="0"/>
              <w:autoSpaceDN w:val="0"/>
              <w:adjustRightInd w:val="0"/>
              <w:ind w:left="708"/>
              <w:rPr>
                <w:rFonts w:cstheme="minorHAnsi"/>
                <w:sz w:val="20"/>
                <w:szCs w:val="20"/>
                <w:lang w:val="hr-HR"/>
              </w:rPr>
            </w:pPr>
            <w:r w:rsidRPr="00527B71">
              <w:rPr>
                <w:rFonts w:cstheme="minorHAnsi"/>
                <w:sz w:val="20"/>
                <w:szCs w:val="20"/>
                <w:lang w:val="hr-HR"/>
              </w:rPr>
              <w:t>20 bodova: aktivnost  na satu  (sudjelovanje u diskusijama, zalaganje)</w:t>
            </w:r>
          </w:p>
          <w:p w:rsidR="00B83881" w:rsidRPr="00527B71" w:rsidRDefault="00B83881" w:rsidP="00527B71">
            <w:pPr>
              <w:widowControl w:val="0"/>
              <w:autoSpaceDE w:val="0"/>
              <w:autoSpaceDN w:val="0"/>
              <w:adjustRightInd w:val="0"/>
              <w:ind w:left="708"/>
              <w:rPr>
                <w:rFonts w:cstheme="minorHAnsi"/>
                <w:sz w:val="20"/>
                <w:szCs w:val="20"/>
                <w:lang w:val="hr-HR"/>
              </w:rPr>
            </w:pPr>
            <w:r w:rsidRPr="00527B71">
              <w:rPr>
                <w:rFonts w:cstheme="minorHAnsi"/>
                <w:sz w:val="20"/>
                <w:szCs w:val="20"/>
                <w:lang w:val="hr-HR"/>
              </w:rPr>
              <w:t xml:space="preserve">30 bodova:  kolokvij 1  </w:t>
            </w:r>
          </w:p>
          <w:p w:rsidR="00B83881" w:rsidRPr="00527B71" w:rsidRDefault="00B83881" w:rsidP="00527B71">
            <w:pPr>
              <w:rPr>
                <w:rFonts w:cstheme="minorHAnsi"/>
                <w:sz w:val="20"/>
                <w:szCs w:val="20"/>
                <w:lang w:val="hr-HR"/>
              </w:rPr>
            </w:pPr>
            <w:r w:rsidRPr="00527B71">
              <w:rPr>
                <w:rFonts w:cstheme="minorHAnsi"/>
                <w:sz w:val="20"/>
                <w:szCs w:val="20"/>
                <w:lang w:val="hr-HR"/>
              </w:rPr>
              <w:t xml:space="preserve">            30 bodova: kolokvij 2  </w:t>
            </w:r>
          </w:p>
          <w:p w:rsidR="00B83881" w:rsidRPr="00527B71" w:rsidRDefault="00B83881" w:rsidP="00527B71">
            <w:pPr>
              <w:rPr>
                <w:rFonts w:cstheme="minorHAnsi"/>
                <w:sz w:val="20"/>
                <w:szCs w:val="20"/>
                <w:lang w:val="hr-HR"/>
              </w:rPr>
            </w:pPr>
            <w:r w:rsidRPr="00527B71">
              <w:rPr>
                <w:rFonts w:cstheme="minorHAnsi"/>
                <w:sz w:val="20"/>
                <w:szCs w:val="20"/>
                <w:lang w:val="hr-HR"/>
              </w:rPr>
              <w:t xml:space="preserve">            20 bodova: kolokvij 3  </w:t>
            </w:r>
          </w:p>
        </w:tc>
      </w:tr>
      <w:tr w:rsidR="00527B71" w:rsidRPr="00527B71" w:rsidTr="006C7152">
        <w:tc>
          <w:tcPr>
            <w:tcW w:w="936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spacing w:before="100" w:beforeAutospacing="1" w:after="100" w:afterAutospacing="1"/>
              <w:rPr>
                <w:rFonts w:cstheme="minorHAnsi"/>
                <w:sz w:val="20"/>
                <w:szCs w:val="20"/>
                <w:lang w:val="hr-HR"/>
              </w:rPr>
            </w:pPr>
            <w:r w:rsidRPr="00527B71">
              <w:rPr>
                <w:rFonts w:cstheme="minorHAnsi"/>
                <w:bCs/>
                <w:sz w:val="20"/>
                <w:szCs w:val="20"/>
                <w:lang w:val="hr-HR"/>
              </w:rPr>
              <w:t xml:space="preserve">Obvezna literatura </w:t>
            </w:r>
          </w:p>
        </w:tc>
      </w:tr>
      <w:tr w:rsidR="00527B71" w:rsidRPr="00527B71" w:rsidTr="006C7152">
        <w:tc>
          <w:tcPr>
            <w:tcW w:w="9364"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numPr>
                <w:ilvl w:val="0"/>
                <w:numId w:val="405"/>
              </w:numPr>
              <w:ind w:left="714" w:hanging="357"/>
              <w:rPr>
                <w:rFonts w:cstheme="minorHAnsi"/>
                <w:sz w:val="20"/>
                <w:szCs w:val="20"/>
                <w:lang w:val="hr-HR"/>
              </w:rPr>
            </w:pPr>
            <w:r w:rsidRPr="00527B71">
              <w:rPr>
                <w:rFonts w:cstheme="minorHAnsi"/>
                <w:sz w:val="20"/>
                <w:szCs w:val="20"/>
                <w:lang w:val="hr-HR"/>
              </w:rPr>
              <w:t>Srb, V., Matić, B., Marković, B.: Monetarne financije, Ekonomski fakultet u Osijeku, Osijek, 2003.</w:t>
            </w:r>
          </w:p>
          <w:p w:rsidR="00B83881" w:rsidRPr="00527B71" w:rsidRDefault="00B83881" w:rsidP="00527B71">
            <w:pPr>
              <w:numPr>
                <w:ilvl w:val="0"/>
                <w:numId w:val="405"/>
              </w:numPr>
              <w:ind w:left="714" w:hanging="357"/>
              <w:rPr>
                <w:rFonts w:cstheme="minorHAnsi"/>
                <w:sz w:val="20"/>
                <w:szCs w:val="20"/>
                <w:lang w:val="hr-HR"/>
              </w:rPr>
            </w:pPr>
            <w:r w:rsidRPr="00527B71">
              <w:rPr>
                <w:rFonts w:cstheme="minorHAnsi"/>
                <w:sz w:val="20"/>
                <w:szCs w:val="20"/>
                <w:lang w:val="hr-HR"/>
              </w:rPr>
              <w:t>Srb, V., Matić, B.: Bankarsko poslovanje, Ekonomski fakultet u Osijeku, Osijek, 2003.</w:t>
            </w:r>
          </w:p>
        </w:tc>
      </w:tr>
      <w:tr w:rsidR="00527B71" w:rsidRPr="00527B71" w:rsidTr="006C7152">
        <w:tc>
          <w:tcPr>
            <w:tcW w:w="936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spacing w:before="100" w:beforeAutospacing="1" w:after="100" w:afterAutospacing="1"/>
              <w:rPr>
                <w:rFonts w:cstheme="minorHAnsi"/>
                <w:sz w:val="20"/>
                <w:szCs w:val="20"/>
                <w:lang w:val="hr-HR"/>
              </w:rPr>
            </w:pPr>
            <w:r w:rsidRPr="00527B71">
              <w:rPr>
                <w:rFonts w:cstheme="minorHAnsi"/>
                <w:bCs/>
                <w:sz w:val="20"/>
                <w:szCs w:val="20"/>
                <w:lang w:val="hr-HR"/>
              </w:rPr>
              <w:t xml:space="preserve">Izborna literatura </w:t>
            </w:r>
          </w:p>
        </w:tc>
      </w:tr>
      <w:tr w:rsidR="00527B71" w:rsidRPr="00527B71" w:rsidTr="006C7152">
        <w:trPr>
          <w:trHeight w:val="1490"/>
        </w:trPr>
        <w:tc>
          <w:tcPr>
            <w:tcW w:w="9364"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83881" w:rsidRPr="00527B71" w:rsidRDefault="00B83881" w:rsidP="00527B71">
            <w:pPr>
              <w:numPr>
                <w:ilvl w:val="0"/>
                <w:numId w:val="406"/>
              </w:numPr>
              <w:rPr>
                <w:rFonts w:cstheme="minorHAnsi"/>
                <w:sz w:val="20"/>
                <w:szCs w:val="20"/>
                <w:lang w:val="hr-HR"/>
              </w:rPr>
            </w:pPr>
            <w:r w:rsidRPr="00527B71">
              <w:rPr>
                <w:rFonts w:cstheme="minorHAnsi"/>
                <w:sz w:val="20"/>
                <w:szCs w:val="20"/>
                <w:lang w:val="hr-HR"/>
              </w:rPr>
              <w:t>Božina, L.:Novčana ekonomija: novac i bankarstvo, Fakultet ekonomije i turizma "Dr. Mijo Mirković", Pula, 2003.</w:t>
            </w:r>
          </w:p>
          <w:p w:rsidR="00B83881" w:rsidRPr="00527B71" w:rsidRDefault="00B83881" w:rsidP="00527B71">
            <w:pPr>
              <w:numPr>
                <w:ilvl w:val="0"/>
                <w:numId w:val="406"/>
              </w:numPr>
              <w:rPr>
                <w:rFonts w:cstheme="minorHAnsi"/>
                <w:sz w:val="20"/>
                <w:szCs w:val="20"/>
                <w:lang w:val="hr-HR"/>
              </w:rPr>
            </w:pPr>
            <w:r w:rsidRPr="00527B71">
              <w:rPr>
                <w:rFonts w:cstheme="minorHAnsi"/>
                <w:sz w:val="20"/>
                <w:szCs w:val="20"/>
                <w:lang w:val="hr-HR"/>
              </w:rPr>
              <w:t xml:space="preserve">Perišin, I., Šokman, A., Lovrinović, I.: Monetarna politika, Fakultet ekonomije i turizma "Dr. Mijo Mirković", Pula, 2001. </w:t>
            </w:r>
          </w:p>
          <w:p w:rsidR="00B83881" w:rsidRPr="00527B71" w:rsidRDefault="00B83881" w:rsidP="00527B71">
            <w:pPr>
              <w:numPr>
                <w:ilvl w:val="0"/>
                <w:numId w:val="406"/>
              </w:numPr>
              <w:rPr>
                <w:rFonts w:cstheme="minorHAnsi"/>
                <w:sz w:val="20"/>
                <w:szCs w:val="20"/>
                <w:lang w:val="hr-HR"/>
              </w:rPr>
            </w:pPr>
            <w:r w:rsidRPr="00527B71">
              <w:rPr>
                <w:rFonts w:cstheme="minorHAnsi"/>
                <w:sz w:val="20"/>
                <w:szCs w:val="20"/>
                <w:lang w:val="hr-HR"/>
              </w:rPr>
              <w:t>Leko, V.: Financijski management, Masmedia, Zagreb, 1994.</w:t>
            </w:r>
          </w:p>
        </w:tc>
      </w:tr>
      <w:tr w:rsidR="00B83881" w:rsidRPr="00527B71" w:rsidTr="006C71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B83881" w:rsidRPr="00527B71" w:rsidRDefault="00B83881"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numPr>
                <w:ilvl w:val="0"/>
                <w:numId w:val="407"/>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83881" w:rsidRPr="00527B71" w:rsidRDefault="00B83881" w:rsidP="00527B71">
            <w:pPr>
              <w:numPr>
                <w:ilvl w:val="0"/>
                <w:numId w:val="407"/>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r w:rsidRPr="00527B71">
        <w:rPr>
          <w:rFonts w:cstheme="minorHAnsi"/>
          <w:sz w:val="20"/>
          <w:szCs w:val="20"/>
          <w:lang w:val="hr-HR"/>
        </w:rPr>
        <w:br w:type="page"/>
      </w:r>
    </w:p>
    <w:p w:rsidR="00B83881" w:rsidRPr="00527B71" w:rsidRDefault="00B83881" w:rsidP="00527B71">
      <w:pPr>
        <w:rPr>
          <w:rFonts w:cstheme="minorHAnsi"/>
          <w:vanish/>
          <w:sz w:val="20"/>
          <w:szCs w:val="20"/>
          <w:lang w:val="hr-HR"/>
        </w:rPr>
      </w:pPr>
    </w:p>
    <w:p w:rsidR="00B83881" w:rsidRPr="00527B71" w:rsidRDefault="00B83881"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6C7152">
        <w:tc>
          <w:tcPr>
            <w:tcW w:w="2268"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Porezna politika</w:t>
            </w:r>
          </w:p>
        </w:tc>
      </w:tr>
      <w:tr w:rsidR="00527B71" w:rsidRPr="00527B71" w:rsidTr="006C7152">
        <w:tc>
          <w:tcPr>
            <w:tcW w:w="2268"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0/20,  0/10</w:t>
            </w:r>
          </w:p>
        </w:tc>
      </w:tr>
      <w:tr w:rsidR="00527B71" w:rsidRPr="00527B71" w:rsidTr="006C7152">
        <w:tc>
          <w:tcPr>
            <w:tcW w:w="2268"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OSK-km/9</w:t>
            </w:r>
          </w:p>
        </w:tc>
      </w:tr>
      <w:tr w:rsidR="00527B71" w:rsidRPr="00527B71" w:rsidTr="006C7152">
        <w:tc>
          <w:tcPr>
            <w:tcW w:w="2287"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Izv. prof. dr. sc. Ivana Bestvina Bukvić</w:t>
            </w:r>
          </w:p>
        </w:tc>
      </w:tr>
      <w:tr w:rsidR="00527B71" w:rsidRPr="00527B71" w:rsidTr="006C7152">
        <w:tc>
          <w:tcPr>
            <w:tcW w:w="3739" w:type="dxa"/>
            <w:gridSpan w:val="4"/>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6C7152">
        <w:tc>
          <w:tcPr>
            <w:tcW w:w="3739" w:type="dxa"/>
            <w:gridSpan w:val="4"/>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Maja Haršanji, asistentica</w:t>
            </w:r>
          </w:p>
        </w:tc>
      </w:tr>
      <w:tr w:rsidR="00527B71" w:rsidRPr="00527B71" w:rsidTr="006C7152">
        <w:trPr>
          <w:trHeight w:val="180"/>
        </w:trPr>
        <w:tc>
          <w:tcPr>
            <w:tcW w:w="2268"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Obvezan stručni kolegij</w:t>
            </w:r>
          </w:p>
        </w:tc>
      </w:tr>
      <w:tr w:rsidR="00527B71" w:rsidRPr="00527B71" w:rsidTr="006C7152">
        <w:trPr>
          <w:trHeight w:val="180"/>
        </w:trPr>
        <w:tc>
          <w:tcPr>
            <w:tcW w:w="2268"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3</w:t>
            </w:r>
          </w:p>
        </w:tc>
      </w:tr>
      <w:tr w:rsidR="00527B71" w:rsidRPr="00527B71" w:rsidTr="006C7152">
        <w:trPr>
          <w:trHeight w:val="135"/>
        </w:trPr>
        <w:tc>
          <w:tcPr>
            <w:tcW w:w="9364" w:type="dxa"/>
            <w:gridSpan w:val="5"/>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Sadržaj kolegija:</w:t>
            </w:r>
          </w:p>
        </w:tc>
      </w:tr>
      <w:tr w:rsidR="00527B71" w:rsidRPr="00527B71" w:rsidTr="006C7152">
        <w:tc>
          <w:tcPr>
            <w:tcW w:w="9364" w:type="dxa"/>
            <w:gridSpan w:val="5"/>
            <w:tcBorders>
              <w:bottom w:val="single" w:sz="4" w:space="0" w:color="auto"/>
            </w:tcBorders>
            <w:shd w:val="clear" w:color="auto" w:fill="auto"/>
          </w:tcPr>
          <w:p w:rsidR="00B83881" w:rsidRPr="00527B71" w:rsidRDefault="00B83881" w:rsidP="00527B71">
            <w:pPr>
              <w:rPr>
                <w:rFonts w:cstheme="minorHAnsi"/>
                <w:sz w:val="20"/>
                <w:szCs w:val="20"/>
                <w:lang w:val="hr-HR"/>
              </w:rPr>
            </w:pP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 xml:space="preserve">Uvod. </w:t>
            </w: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Planiranje fiksnog kapaciteta.</w:t>
            </w: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Planiranje varijabilnog kapaciteta.</w:t>
            </w: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Upravljanje potražnjom..</w:t>
            </w: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 xml:space="preserve">Upravljanje projektom. </w:t>
            </w: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Kvaliteta..</w:t>
            </w:r>
          </w:p>
          <w:p w:rsidR="00B83881" w:rsidRPr="00527B71" w:rsidRDefault="00B83881" w:rsidP="00527B71">
            <w:pPr>
              <w:numPr>
                <w:ilvl w:val="0"/>
                <w:numId w:val="408"/>
              </w:numPr>
              <w:jc w:val="both"/>
              <w:rPr>
                <w:rFonts w:cstheme="minorHAnsi"/>
                <w:sz w:val="20"/>
                <w:szCs w:val="20"/>
                <w:lang w:val="hr-HR"/>
              </w:rPr>
            </w:pPr>
            <w:r w:rsidRPr="00527B71">
              <w:rPr>
                <w:rFonts w:cstheme="minorHAnsi"/>
                <w:sz w:val="20"/>
                <w:szCs w:val="20"/>
                <w:lang w:val="hr-HR"/>
              </w:rPr>
              <w:t>Sustav repova čekanja.</w:t>
            </w:r>
          </w:p>
          <w:p w:rsidR="00B83881" w:rsidRPr="00527B71" w:rsidRDefault="00B83881" w:rsidP="00527B71">
            <w:pPr>
              <w:ind w:left="180"/>
              <w:jc w:val="both"/>
              <w:rPr>
                <w:rFonts w:cstheme="minorHAnsi"/>
                <w:sz w:val="20"/>
                <w:szCs w:val="20"/>
                <w:lang w:val="hr-HR"/>
              </w:rPr>
            </w:pPr>
          </w:p>
        </w:tc>
      </w:tr>
      <w:tr w:rsidR="00527B71" w:rsidRPr="00527B71" w:rsidTr="006C7152">
        <w:tc>
          <w:tcPr>
            <w:tcW w:w="9364" w:type="dxa"/>
            <w:gridSpan w:val="5"/>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 xml:space="preserve">Ciljevi kolegija </w:t>
            </w:r>
          </w:p>
        </w:tc>
      </w:tr>
      <w:tr w:rsidR="00527B71" w:rsidRPr="00527B71" w:rsidTr="006C7152">
        <w:tc>
          <w:tcPr>
            <w:tcW w:w="9364" w:type="dxa"/>
            <w:gridSpan w:val="5"/>
            <w:tcBorders>
              <w:bottom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Cilj kolegija je upoznati studente sa različitim metodama za rješavanje kompleksnih poslovnih problema. Metode su objašnjene na stvarnim poslovnim problemima pri čemu se naglasak daje na interpretaciji i primjeni rezultata. Studente se uči primijeniti računalne programe.</w:t>
            </w:r>
          </w:p>
        </w:tc>
      </w:tr>
      <w:tr w:rsidR="00527B71" w:rsidRPr="00527B71" w:rsidTr="00BC5BB2">
        <w:tc>
          <w:tcPr>
            <w:tcW w:w="9364" w:type="dxa"/>
            <w:gridSpan w:val="5"/>
            <w:tcBorders>
              <w:bottom w:val="single" w:sz="8"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Način provjere znanja:</w:t>
            </w:r>
          </w:p>
          <w:p w:rsidR="00B83881" w:rsidRPr="00527B71" w:rsidRDefault="00B83881" w:rsidP="00527B71">
            <w:pPr>
              <w:rPr>
                <w:rFonts w:cstheme="minorHAnsi"/>
                <w:sz w:val="20"/>
                <w:szCs w:val="20"/>
                <w:lang w:val="hr-HR"/>
              </w:rPr>
            </w:pPr>
            <w:r w:rsidRPr="00527B71">
              <w:rPr>
                <w:rFonts w:cstheme="minorHAnsi"/>
                <w:sz w:val="20"/>
                <w:szCs w:val="20"/>
                <w:lang w:val="hr-HR"/>
              </w:rPr>
              <w:t>Pismeni i usmeni ispit Pri utvrđivanju konačne ocjene u obzir se uzima i aktivno sudjelovanje u u predavanjima i sustavno praćenje  preporučene literature</w:t>
            </w:r>
          </w:p>
        </w:tc>
      </w:tr>
      <w:tr w:rsidR="00527B71" w:rsidRPr="00527B71" w:rsidTr="006C7152">
        <w:tc>
          <w:tcPr>
            <w:tcW w:w="9364" w:type="dxa"/>
            <w:gridSpan w:val="5"/>
            <w:tcBorders>
              <w:top w:val="single" w:sz="8"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 xml:space="preserve">Obvezna literatura </w:t>
            </w:r>
          </w:p>
        </w:tc>
      </w:tr>
      <w:tr w:rsidR="00527B71" w:rsidRPr="00527B71" w:rsidTr="006C7152">
        <w:tc>
          <w:tcPr>
            <w:tcW w:w="9364" w:type="dxa"/>
            <w:gridSpan w:val="5"/>
            <w:tcBorders>
              <w:bottom w:val="single" w:sz="4" w:space="0" w:color="auto"/>
            </w:tcBorders>
            <w:shd w:val="clear" w:color="auto" w:fill="auto"/>
          </w:tcPr>
          <w:p w:rsidR="00B83881" w:rsidRPr="00527B71" w:rsidRDefault="00B83881" w:rsidP="00527B71">
            <w:pPr>
              <w:numPr>
                <w:ilvl w:val="0"/>
                <w:numId w:val="410"/>
              </w:numPr>
              <w:tabs>
                <w:tab w:val="clear" w:pos="720"/>
                <w:tab w:val="num" w:pos="360"/>
              </w:tabs>
              <w:ind w:left="360"/>
              <w:rPr>
                <w:rFonts w:cstheme="minorHAnsi"/>
                <w:bCs/>
                <w:sz w:val="20"/>
                <w:szCs w:val="20"/>
                <w:lang w:val="hr-HR"/>
              </w:rPr>
            </w:pPr>
            <w:r w:rsidRPr="00527B71">
              <w:rPr>
                <w:rFonts w:cstheme="minorHAnsi"/>
                <w:bCs/>
                <w:sz w:val="20"/>
                <w:szCs w:val="20"/>
                <w:lang w:val="hr-HR"/>
              </w:rPr>
              <w:t>Barković, D.: Uvod u operacijski management, EFO, Osijek, 1999.</w:t>
            </w:r>
          </w:p>
          <w:p w:rsidR="00B83881" w:rsidRPr="00527B71" w:rsidRDefault="00B83881" w:rsidP="00527B71">
            <w:pPr>
              <w:numPr>
                <w:ilvl w:val="0"/>
                <w:numId w:val="410"/>
              </w:numPr>
              <w:tabs>
                <w:tab w:val="clear" w:pos="720"/>
                <w:tab w:val="num" w:pos="360"/>
              </w:tabs>
              <w:ind w:left="360"/>
              <w:rPr>
                <w:rFonts w:cstheme="minorHAnsi"/>
                <w:bCs/>
                <w:sz w:val="20"/>
                <w:szCs w:val="20"/>
                <w:lang w:val="hr-HR"/>
              </w:rPr>
            </w:pPr>
            <w:r w:rsidRPr="00527B71">
              <w:rPr>
                <w:rFonts w:cstheme="minorHAnsi"/>
                <w:bCs/>
                <w:sz w:val="20"/>
                <w:szCs w:val="20"/>
                <w:lang w:val="hr-HR"/>
              </w:rPr>
              <w:t>Barković, D.: Operacijska istraživanja, EFO, Osijek, 2001</w:t>
            </w:r>
          </w:p>
          <w:p w:rsidR="00B83881" w:rsidRPr="00527B71" w:rsidRDefault="00B83881" w:rsidP="00527B71">
            <w:pPr>
              <w:numPr>
                <w:ilvl w:val="0"/>
                <w:numId w:val="410"/>
              </w:numPr>
              <w:tabs>
                <w:tab w:val="clear" w:pos="720"/>
                <w:tab w:val="num" w:pos="360"/>
              </w:tabs>
              <w:ind w:left="360"/>
              <w:rPr>
                <w:rFonts w:cstheme="minorHAnsi"/>
                <w:sz w:val="20"/>
                <w:szCs w:val="20"/>
                <w:lang w:val="hr-HR"/>
              </w:rPr>
            </w:pPr>
            <w:r w:rsidRPr="00527B71">
              <w:rPr>
                <w:rFonts w:cstheme="minorHAnsi"/>
                <w:bCs/>
                <w:sz w:val="20"/>
                <w:szCs w:val="20"/>
                <w:lang w:val="hr-HR"/>
              </w:rPr>
              <w:t>Dilworth, J.B.: Operations Management- Design, Planning and Control for Manufacturing and Services, McGraw-Hill, New York, 1992.</w:t>
            </w:r>
          </w:p>
          <w:p w:rsidR="00B83881" w:rsidRPr="00527B71" w:rsidRDefault="00B83881" w:rsidP="00527B71">
            <w:pPr>
              <w:numPr>
                <w:ilvl w:val="0"/>
                <w:numId w:val="410"/>
              </w:numPr>
              <w:tabs>
                <w:tab w:val="clear" w:pos="720"/>
                <w:tab w:val="num" w:pos="360"/>
              </w:tabs>
              <w:ind w:left="360"/>
              <w:rPr>
                <w:rFonts w:cstheme="minorHAnsi"/>
                <w:sz w:val="20"/>
                <w:szCs w:val="20"/>
                <w:lang w:val="hr-HR"/>
              </w:rPr>
            </w:pPr>
            <w:r w:rsidRPr="00527B71">
              <w:rPr>
                <w:rFonts w:cstheme="minorHAnsi"/>
                <w:bCs/>
                <w:sz w:val="20"/>
                <w:szCs w:val="20"/>
                <w:lang w:val="hr-HR"/>
              </w:rPr>
              <w:t>Russell, R.S., Taylor III, B.W.:Operations Management, Prentice hall, New Yersy, 2000.</w:t>
            </w:r>
          </w:p>
        </w:tc>
      </w:tr>
      <w:tr w:rsidR="00527B71" w:rsidRPr="00527B71" w:rsidTr="006C7152">
        <w:tc>
          <w:tcPr>
            <w:tcW w:w="9364" w:type="dxa"/>
            <w:gridSpan w:val="5"/>
            <w:tcBorders>
              <w:bottom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 xml:space="preserve">Izborna literatura </w:t>
            </w:r>
          </w:p>
        </w:tc>
      </w:tr>
      <w:tr w:rsidR="00527B71" w:rsidRPr="00527B71" w:rsidTr="006C7152">
        <w:tc>
          <w:tcPr>
            <w:tcW w:w="9364" w:type="dxa"/>
            <w:gridSpan w:val="5"/>
            <w:tcBorders>
              <w:bottom w:val="single" w:sz="4" w:space="0" w:color="auto"/>
            </w:tcBorders>
            <w:shd w:val="clear" w:color="auto" w:fill="auto"/>
          </w:tcPr>
          <w:p w:rsidR="00B83881" w:rsidRPr="00527B71" w:rsidRDefault="00B83881" w:rsidP="00527B71">
            <w:pPr>
              <w:numPr>
                <w:ilvl w:val="0"/>
                <w:numId w:val="409"/>
              </w:numPr>
              <w:tabs>
                <w:tab w:val="clear" w:pos="780"/>
                <w:tab w:val="num" w:pos="360"/>
              </w:tabs>
              <w:ind w:left="360"/>
              <w:rPr>
                <w:rFonts w:cstheme="minorHAnsi"/>
                <w:sz w:val="20"/>
                <w:szCs w:val="20"/>
                <w:lang w:val="hr-HR"/>
              </w:rPr>
            </w:pPr>
            <w:r w:rsidRPr="00527B71">
              <w:rPr>
                <w:rFonts w:cstheme="minorHAnsi"/>
                <w:bCs/>
                <w:sz w:val="20"/>
                <w:szCs w:val="20"/>
                <w:lang w:val="hr-HR"/>
              </w:rPr>
              <w:t>Fogartty, D.W., Hoffman, T.R. Stonebraker, P.W. : Production and Operations Management, South-Western, Ohio, 1989</w:t>
            </w:r>
          </w:p>
          <w:p w:rsidR="00B83881" w:rsidRPr="00527B71" w:rsidRDefault="00B83881" w:rsidP="00527B71">
            <w:pPr>
              <w:numPr>
                <w:ilvl w:val="0"/>
                <w:numId w:val="409"/>
              </w:numPr>
              <w:tabs>
                <w:tab w:val="clear" w:pos="780"/>
                <w:tab w:val="num" w:pos="360"/>
              </w:tabs>
              <w:ind w:left="360"/>
              <w:rPr>
                <w:rFonts w:cstheme="minorHAnsi"/>
                <w:bCs/>
                <w:sz w:val="20"/>
                <w:szCs w:val="20"/>
                <w:lang w:val="hr-HR"/>
              </w:rPr>
            </w:pPr>
            <w:r w:rsidRPr="00527B71">
              <w:rPr>
                <w:rFonts w:cstheme="minorHAnsi"/>
                <w:bCs/>
                <w:sz w:val="20"/>
                <w:szCs w:val="20"/>
                <w:lang w:val="hr-HR"/>
              </w:rPr>
              <w:t>Hill, T.: Operations Management - Strategic Context and Managerial Analysis, Palgrave 2000</w:t>
            </w:r>
          </w:p>
          <w:p w:rsidR="00B83881" w:rsidRPr="00527B71" w:rsidRDefault="00B83881" w:rsidP="00527B71">
            <w:pPr>
              <w:numPr>
                <w:ilvl w:val="0"/>
                <w:numId w:val="409"/>
              </w:numPr>
              <w:tabs>
                <w:tab w:val="clear" w:pos="780"/>
                <w:tab w:val="num" w:pos="360"/>
              </w:tabs>
              <w:ind w:left="360"/>
              <w:rPr>
                <w:rFonts w:cstheme="minorHAnsi"/>
                <w:sz w:val="20"/>
                <w:szCs w:val="20"/>
                <w:lang w:val="hr-HR"/>
              </w:rPr>
            </w:pPr>
            <w:r w:rsidRPr="00527B71">
              <w:rPr>
                <w:rFonts w:cstheme="minorHAnsi"/>
                <w:bCs/>
                <w:sz w:val="20"/>
                <w:szCs w:val="20"/>
                <w:lang w:val="hr-HR"/>
              </w:rPr>
              <w:t>Meredith, J.R.: The Management of Oprerations - A Conceptual Emphasisis, John wiley&amp;sons, New York 1992</w:t>
            </w:r>
          </w:p>
          <w:p w:rsidR="00B83881" w:rsidRPr="00527B71" w:rsidRDefault="00B83881" w:rsidP="00527B71">
            <w:pPr>
              <w:numPr>
                <w:ilvl w:val="0"/>
                <w:numId w:val="409"/>
              </w:numPr>
              <w:tabs>
                <w:tab w:val="clear" w:pos="780"/>
                <w:tab w:val="num" w:pos="360"/>
              </w:tabs>
              <w:ind w:left="360"/>
              <w:rPr>
                <w:rFonts w:cstheme="minorHAnsi"/>
                <w:sz w:val="20"/>
                <w:szCs w:val="20"/>
                <w:lang w:val="hr-HR"/>
              </w:rPr>
            </w:pPr>
            <w:r w:rsidRPr="00527B71">
              <w:rPr>
                <w:rFonts w:cstheme="minorHAnsi"/>
                <w:bCs/>
                <w:sz w:val="20"/>
                <w:szCs w:val="20"/>
                <w:lang w:val="hr-HR"/>
              </w:rPr>
              <w:t>Noori ,H., Russell, R.: Production and Operations Management- Total Quality and Responsiveness, McGraw Hill, New York, 1995</w:t>
            </w:r>
          </w:p>
          <w:p w:rsidR="00B83881" w:rsidRPr="00527B71" w:rsidRDefault="00B83881" w:rsidP="00527B71">
            <w:pPr>
              <w:numPr>
                <w:ilvl w:val="0"/>
                <w:numId w:val="409"/>
              </w:numPr>
              <w:tabs>
                <w:tab w:val="clear" w:pos="780"/>
                <w:tab w:val="num" w:pos="360"/>
              </w:tabs>
              <w:ind w:left="360"/>
              <w:rPr>
                <w:rFonts w:cstheme="minorHAnsi"/>
                <w:sz w:val="20"/>
                <w:szCs w:val="20"/>
                <w:lang w:val="hr-HR"/>
              </w:rPr>
            </w:pPr>
            <w:r w:rsidRPr="00527B71">
              <w:rPr>
                <w:rFonts w:cstheme="minorHAnsi"/>
                <w:bCs/>
                <w:sz w:val="20"/>
                <w:szCs w:val="20"/>
                <w:lang w:val="hr-HR"/>
              </w:rPr>
              <w:t>Schröder, G.R.: Upravljanje proizvodnjom, Odlučivanje u funkciji proizvodnje, Mate , Zagreb , 1999</w:t>
            </w:r>
          </w:p>
          <w:p w:rsidR="00B83881" w:rsidRPr="00527B71" w:rsidRDefault="00B83881" w:rsidP="00527B71">
            <w:pPr>
              <w:numPr>
                <w:ilvl w:val="0"/>
                <w:numId w:val="409"/>
              </w:numPr>
              <w:tabs>
                <w:tab w:val="clear" w:pos="780"/>
                <w:tab w:val="num" w:pos="360"/>
              </w:tabs>
              <w:ind w:left="360"/>
              <w:rPr>
                <w:rFonts w:cstheme="minorHAnsi"/>
                <w:sz w:val="20"/>
                <w:szCs w:val="20"/>
                <w:lang w:val="hr-HR"/>
              </w:rPr>
            </w:pPr>
            <w:r w:rsidRPr="00527B71">
              <w:rPr>
                <w:rFonts w:cstheme="minorHAnsi"/>
                <w:bCs/>
                <w:sz w:val="20"/>
                <w:szCs w:val="20"/>
                <w:lang w:val="hr-HR"/>
              </w:rPr>
              <w:t>Stevenson, W.J.: Production/Operations Management, Irwin, Boston 1993</w:t>
            </w:r>
          </w:p>
        </w:tc>
      </w:tr>
      <w:tr w:rsidR="00B83881" w:rsidRPr="00527B71" w:rsidTr="006C7152">
        <w:tblPrEx>
          <w:tblBorders>
            <w:top w:val="none" w:sz="0" w:space="0" w:color="auto"/>
          </w:tblBorders>
        </w:tblPrEx>
        <w:tc>
          <w:tcPr>
            <w:tcW w:w="2160" w:type="dxa"/>
            <w:shd w:val="clear" w:color="auto" w:fill="auto"/>
            <w:vAlign w:val="center"/>
          </w:tcPr>
          <w:p w:rsidR="00B83881" w:rsidRPr="00527B71" w:rsidRDefault="00B83881"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shd w:val="clear" w:color="auto" w:fill="auto"/>
          </w:tcPr>
          <w:p w:rsidR="00B83881" w:rsidRPr="00527B71" w:rsidRDefault="00B83881" w:rsidP="00527B71">
            <w:pPr>
              <w:numPr>
                <w:ilvl w:val="0"/>
                <w:numId w:val="411"/>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83881" w:rsidRPr="00527B71" w:rsidRDefault="00B83881" w:rsidP="00527B71">
            <w:pPr>
              <w:numPr>
                <w:ilvl w:val="0"/>
                <w:numId w:val="411"/>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lang w:val="hr-HR"/>
        </w:rPr>
      </w:pPr>
      <w:r w:rsidRPr="00527B71">
        <w:rPr>
          <w:rFonts w:cstheme="minorHAnsi"/>
          <w:sz w:val="20"/>
          <w:szCs w:val="20"/>
          <w:lang w:val="hr-HR"/>
        </w:rPr>
        <w:br w:type="page"/>
      </w:r>
    </w:p>
    <w:p w:rsidR="00B83881" w:rsidRPr="00527B71" w:rsidRDefault="00B83881"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6C7152">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B83881" w:rsidRPr="00527B71" w:rsidRDefault="00B83881" w:rsidP="00527B71">
            <w:pPr>
              <w:rPr>
                <w:rFonts w:cstheme="minorHAnsi"/>
                <w:caps/>
                <w:sz w:val="20"/>
                <w:szCs w:val="20"/>
                <w:lang w:val="hr-HR"/>
              </w:rPr>
            </w:pPr>
            <w:r w:rsidRPr="00527B71">
              <w:rPr>
                <w:rFonts w:cstheme="minorHAnsi"/>
                <w:sz w:val="20"/>
                <w:szCs w:val="20"/>
                <w:lang w:val="hr-HR"/>
              </w:rPr>
              <w:t>Strategije oglašavanja</w:t>
            </w:r>
          </w:p>
        </w:tc>
      </w:tr>
      <w:tr w:rsidR="00527B71" w:rsidRPr="00527B71" w:rsidTr="006C7152">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0/30</w:t>
            </w:r>
          </w:p>
        </w:tc>
      </w:tr>
      <w:tr w:rsidR="00527B71" w:rsidRPr="00527B71" w:rsidTr="006C7152">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B83881" w:rsidRPr="00527B71" w:rsidRDefault="00B83881"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OR-km/10</w:t>
            </w:r>
          </w:p>
        </w:tc>
      </w:tr>
      <w:tr w:rsidR="00527B71" w:rsidRPr="00527B71" w:rsidTr="006C7152">
        <w:tc>
          <w:tcPr>
            <w:tcW w:w="2287" w:type="dxa"/>
            <w:gridSpan w:val="2"/>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B83881" w:rsidRPr="00527B71" w:rsidRDefault="00B83881" w:rsidP="00527B71">
            <w:pPr>
              <w:rPr>
                <w:rFonts w:cstheme="minorHAnsi"/>
                <w:caps/>
                <w:sz w:val="20"/>
                <w:szCs w:val="20"/>
                <w:lang w:val="hr-HR"/>
              </w:rPr>
            </w:pPr>
            <w:r w:rsidRPr="00527B71">
              <w:rPr>
                <w:rFonts w:cstheme="minorHAnsi"/>
                <w:sz w:val="20"/>
                <w:szCs w:val="20"/>
                <w:lang w:val="hr-HR"/>
              </w:rPr>
              <w:t>Doc. dr. .sc. Iva Buljubašić</w:t>
            </w:r>
          </w:p>
        </w:tc>
      </w:tr>
      <w:tr w:rsidR="00527B71" w:rsidRPr="00527B71" w:rsidTr="006C7152">
        <w:tc>
          <w:tcPr>
            <w:tcW w:w="3739"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6C7152">
        <w:tc>
          <w:tcPr>
            <w:tcW w:w="3739"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Gost predavač</w:t>
            </w:r>
          </w:p>
        </w:tc>
      </w:tr>
      <w:tr w:rsidR="00527B71" w:rsidRPr="00527B71" w:rsidTr="006C7152">
        <w:trPr>
          <w:trHeight w:val="180"/>
        </w:trPr>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Obvezna radionica</w:t>
            </w:r>
          </w:p>
        </w:tc>
      </w:tr>
      <w:tr w:rsidR="00527B71" w:rsidRPr="00527B71" w:rsidTr="006C7152">
        <w:trPr>
          <w:trHeight w:val="180"/>
        </w:trPr>
        <w:tc>
          <w:tcPr>
            <w:tcW w:w="2268"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3</w:t>
            </w:r>
          </w:p>
        </w:tc>
      </w:tr>
      <w:tr w:rsidR="00527B71" w:rsidRPr="00527B71" w:rsidTr="006C7152">
        <w:trPr>
          <w:trHeight w:val="135"/>
        </w:trPr>
        <w:tc>
          <w:tcPr>
            <w:tcW w:w="9364" w:type="dxa"/>
            <w:gridSpan w:val="4"/>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Sadržaj kolegija:</w:t>
            </w:r>
          </w:p>
        </w:tc>
      </w:tr>
      <w:tr w:rsidR="00527B71" w:rsidRPr="00527B71" w:rsidTr="006C7152">
        <w:trPr>
          <w:trHeight w:val="4228"/>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Kako komunicirate s okruženjem Proces komuniciranja. Komuniciranje s tržištem. Dimenzija oglašavanja. definiranje oglašavanja.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Ekonomski, socijalni i pravni aspekti oglašavanja. Kontraverze u oglašavanju, kodeks oglašavanja.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Područje oglašavanja. Od lokalnog do globalnog, oglašivačke agencije.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Marketing i ponašanje kupaca. Osnova oglašavanja. Determinante oglašivačke strategije, ciljno tržište, oglašavačka uloga u komunikacijskom/promocijskom procesu.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Prikupljanje informacija - osnove za planiranje oglašavanja.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Marketing i oglašivačko planiranje. Top-Down, Bottom-Up, IMC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Nositelji oglašavanja. Konstante u oglašavanju. Mediji oglašavanja. Sredstvo oglašavanja. Novi mediji. Međusobna usporedba medija. Izbor medija oglašavanja.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Planiranje oglašavačke strategije. Iznalaženje poveznica s tržištem.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Izravni marketing i promocija na mjestu prodaje.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Osobna prodaja i odnosi s javnošću. Kreativne strategije i kreativni procesi </w:t>
            </w:r>
          </w:p>
          <w:p w:rsidR="00B83881" w:rsidRPr="00527B71" w:rsidRDefault="00B83881" w:rsidP="00527B71">
            <w:pPr>
              <w:jc w:val="both"/>
              <w:rPr>
                <w:rFonts w:cstheme="minorHAnsi"/>
                <w:sz w:val="20"/>
                <w:szCs w:val="20"/>
                <w:lang w:val="hr-HR"/>
              </w:rPr>
            </w:pPr>
            <w:r w:rsidRPr="00527B71">
              <w:rPr>
                <w:rFonts w:cstheme="minorHAnsi"/>
                <w:sz w:val="20"/>
                <w:szCs w:val="20"/>
                <w:lang w:val="hr-HR"/>
              </w:rPr>
              <w:t xml:space="preserve">Grafički dizajn, izrada oglasa (tisak, elektronički i digitalni mediji). </w:t>
            </w:r>
          </w:p>
          <w:p w:rsidR="00B83881" w:rsidRPr="00527B71" w:rsidRDefault="00B83881" w:rsidP="00527B71">
            <w:pPr>
              <w:jc w:val="both"/>
              <w:rPr>
                <w:rFonts w:cstheme="minorHAnsi"/>
                <w:sz w:val="20"/>
                <w:szCs w:val="20"/>
                <w:lang w:val="hr-HR"/>
              </w:rPr>
            </w:pPr>
            <w:r w:rsidRPr="00527B71">
              <w:rPr>
                <w:rFonts w:cstheme="minorHAnsi"/>
                <w:sz w:val="20"/>
                <w:szCs w:val="20"/>
                <w:lang w:val="hr-HR"/>
              </w:rPr>
              <w:t>Oglašavačke agencije Upotreba tiskovnih, elektroničkih, digitalno-interaktivnih medija i izravnog oglašavanja.</w:t>
            </w: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 xml:space="preserve">Ciljevi kolegija </w:t>
            </w:r>
          </w:p>
        </w:tc>
      </w:tr>
      <w:tr w:rsidR="00527B71" w:rsidRPr="00527B71" w:rsidTr="006C7152">
        <w:trPr>
          <w:trHeight w:val="1138"/>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Upoznavanje s komunikacijskim spoznajama i tehnikama usmjerenim na oglašavanje.  Kolegij je prilagođen studentima koji su već proučavali marketing, a posebice onima koji se pripremaju za oglašavačke aktivnosti.</w:t>
            </w:r>
          </w:p>
        </w:tc>
      </w:tr>
      <w:tr w:rsidR="00527B71" w:rsidRPr="00527B71" w:rsidTr="006C7152">
        <w:trPr>
          <w:trHeight w:val="891"/>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Način provjere znanja.</w:t>
            </w:r>
          </w:p>
          <w:p w:rsidR="00B83881" w:rsidRPr="00527B71" w:rsidRDefault="00B83881" w:rsidP="00527B71">
            <w:pPr>
              <w:rPr>
                <w:rFonts w:cstheme="minorHAnsi"/>
                <w:sz w:val="20"/>
                <w:szCs w:val="20"/>
                <w:lang w:val="hr-HR"/>
              </w:rPr>
            </w:pPr>
            <w:r w:rsidRPr="00527B71">
              <w:rPr>
                <w:rFonts w:cstheme="minorHAnsi"/>
                <w:sz w:val="20"/>
                <w:szCs w:val="20"/>
                <w:lang w:val="hr-HR"/>
              </w:rPr>
              <w:t>Pismeni /kolokviji- 2 ECTS boda usmeni 2 ECTS boda</w:t>
            </w: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 xml:space="preserve">Obvezna literatura </w:t>
            </w:r>
          </w:p>
        </w:tc>
      </w:tr>
      <w:tr w:rsidR="00527B71" w:rsidRPr="00527B71" w:rsidTr="006C7152">
        <w:trPr>
          <w:trHeight w:val="602"/>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1. Kesić, T.; Integrirana marketinška komunikacija, Opinio, Zagreb, 2003.g.</w:t>
            </w: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 xml:space="preserve">Izborna literatura </w:t>
            </w:r>
          </w:p>
        </w:tc>
      </w:tr>
      <w:tr w:rsidR="00B83881" w:rsidRPr="00527B71" w:rsidTr="006C7152">
        <w:trPr>
          <w:trHeight w:val="605"/>
        </w:trPr>
        <w:tc>
          <w:tcPr>
            <w:tcW w:w="9364" w:type="dxa"/>
            <w:gridSpan w:val="4"/>
            <w:tcBorders>
              <w:top w:val="single" w:sz="4" w:space="0" w:color="auto"/>
              <w:left w:val="single" w:sz="4" w:space="0" w:color="auto"/>
              <w:bottom w:val="nil"/>
              <w:right w:val="single" w:sz="4" w:space="0" w:color="auto"/>
            </w:tcBorders>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1. Kotler P., Keller K.L.; Upravljanje marketingom 12.izdanje, Mate, Zagreb, 2008.g.</w:t>
            </w:r>
          </w:p>
        </w:tc>
      </w:tr>
    </w:tbl>
    <w:p w:rsidR="00B83881" w:rsidRPr="00527B71" w:rsidRDefault="00B83881" w:rsidP="00527B71">
      <w:pPr>
        <w:rPr>
          <w:rFonts w:cstheme="minorHAnsi"/>
          <w:vanish/>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04"/>
      </w:tblGrid>
      <w:tr w:rsidR="00B83881" w:rsidRPr="00527B71" w:rsidTr="00BC5BB2">
        <w:tc>
          <w:tcPr>
            <w:tcW w:w="2160" w:type="dxa"/>
            <w:shd w:val="clear" w:color="auto" w:fill="auto"/>
          </w:tcPr>
          <w:p w:rsidR="00B83881" w:rsidRPr="00527B71" w:rsidRDefault="00B83881"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tcPr>
          <w:p w:rsidR="00B83881" w:rsidRPr="00527B71" w:rsidRDefault="00B83881" w:rsidP="00527B71">
            <w:pPr>
              <w:numPr>
                <w:ilvl w:val="0"/>
                <w:numId w:val="412"/>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83881" w:rsidRPr="00527B71" w:rsidRDefault="00B83881" w:rsidP="00527B71">
            <w:pPr>
              <w:numPr>
                <w:ilvl w:val="0"/>
                <w:numId w:val="412"/>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83881" w:rsidRPr="00527B71" w:rsidRDefault="00B83881" w:rsidP="00527B71">
      <w:pPr>
        <w:rPr>
          <w:rFonts w:cstheme="minorHAnsi"/>
          <w:sz w:val="20"/>
          <w:szCs w:val="20"/>
          <w:lang w:val="hr-HR"/>
        </w:rPr>
      </w:pPr>
    </w:p>
    <w:p w:rsidR="00B83881" w:rsidRPr="00527B71" w:rsidRDefault="00B83881" w:rsidP="00527B71">
      <w:pPr>
        <w:rPr>
          <w:rFonts w:cstheme="minorHAnsi"/>
          <w:sz w:val="20"/>
          <w:szCs w:val="20"/>
        </w:rPr>
      </w:pPr>
      <w:r w:rsidRPr="00527B71">
        <w:rPr>
          <w:rFonts w:cstheme="minorHAnsi"/>
          <w:sz w:val="20"/>
          <w:szCs w:val="20"/>
        </w:rPr>
        <w:br w:type="page"/>
      </w:r>
    </w:p>
    <w:p w:rsidR="00093698" w:rsidRPr="00527B71" w:rsidRDefault="00093698" w:rsidP="00527B71">
      <w:pPr>
        <w:spacing w:after="160" w:line="259" w:lineRule="auto"/>
        <w:rPr>
          <w:rFonts w:cstheme="minorHAnsi"/>
          <w:sz w:val="20"/>
          <w:szCs w:val="20"/>
        </w:rPr>
      </w:pPr>
    </w:p>
    <w:tbl>
      <w:tblPr>
        <w:tblW w:w="940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
        <w:gridCol w:w="2046"/>
        <w:gridCol w:w="149"/>
        <w:gridCol w:w="7056"/>
        <w:gridCol w:w="37"/>
      </w:tblGrid>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Istraživanje u odnosima s javnošću</w:t>
            </w: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20/0 10/0</w:t>
            </w: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OR-mk/4</w:t>
            </w: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Marina Đukić, asistent</w:t>
            </w: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E24866"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Akademija za umjetnost i kulturu u Osijeku</w:t>
            </w: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Obvezna radionica</w:t>
            </w:r>
          </w:p>
        </w:tc>
      </w:tr>
      <w:tr w:rsidR="00527B71" w:rsidRPr="00527B71" w:rsidTr="000D4913">
        <w:trPr>
          <w:gridBefore w:val="1"/>
          <w:wBefore w:w="113" w:type="dxa"/>
        </w:trPr>
        <w:tc>
          <w:tcPr>
            <w:tcW w:w="2195"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3" w:type="dxa"/>
            <w:gridSpan w:val="2"/>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2</w:t>
            </w:r>
          </w:p>
        </w:tc>
      </w:tr>
      <w:tr w:rsidR="00527B71" w:rsidRPr="00527B71" w:rsidTr="000D4913">
        <w:trPr>
          <w:gridAfter w:val="1"/>
          <w:wAfter w:w="37" w:type="dxa"/>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D4913">
        <w:trPr>
          <w:gridAfter w:val="1"/>
          <w:wAfter w:w="37" w:type="dxa"/>
          <w:trHeight w:val="611"/>
        </w:trPr>
        <w:tc>
          <w:tcPr>
            <w:tcW w:w="9364" w:type="dxa"/>
            <w:gridSpan w:val="4"/>
            <w:tcBorders>
              <w:top w:val="nil"/>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Razviti kod polaznika svijest o potrebi istraživanja u odnosima s javnošću, načine provođenja. Praktičnu primjenu.</w:t>
            </w:r>
          </w:p>
        </w:tc>
      </w:tr>
      <w:tr w:rsidR="00527B71" w:rsidRPr="00527B71" w:rsidTr="000D4913">
        <w:trPr>
          <w:gridAfter w:val="1"/>
          <w:wAfter w:w="37" w:type="dxa"/>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D4913">
        <w:trPr>
          <w:gridAfter w:val="1"/>
          <w:wAfter w:w="37" w:type="dxa"/>
          <w:trHeight w:val="1124"/>
        </w:trPr>
        <w:tc>
          <w:tcPr>
            <w:tcW w:w="9364" w:type="dxa"/>
            <w:gridSpan w:val="4"/>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Upravljanje istraživanjem u odnosima s javnošću. Uloga i koristi istraživanja. Neformalne metode istražiavanja ( istraživanje medija, prikupljanje podataka, analiza sadržaja ). Formalne metode istraživanja. Kvalitativne metode. Kvantitativne metode. Priprema izvještaja o istraživanju.</w:t>
            </w:r>
          </w:p>
        </w:tc>
      </w:tr>
      <w:tr w:rsidR="00527B71" w:rsidRPr="00527B71" w:rsidTr="000D4913">
        <w:trPr>
          <w:gridAfter w:val="1"/>
          <w:wAfter w:w="37" w:type="dxa"/>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D4913">
        <w:trPr>
          <w:gridAfter w:val="1"/>
          <w:wAfter w:w="37" w:type="dxa"/>
          <w:trHeight w:val="264"/>
        </w:trPr>
        <w:tc>
          <w:tcPr>
            <w:tcW w:w="9364" w:type="dxa"/>
            <w:gridSpan w:val="4"/>
            <w:tcBorders>
              <w:top w:val="nil"/>
            </w:tcBorders>
            <w:shd w:val="clear" w:color="auto" w:fill="auto"/>
          </w:tcPr>
          <w:p w:rsidR="00093698" w:rsidRPr="00527B71" w:rsidRDefault="00093698"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Usvojiti znanja i vještine vezane uz istraživanje u odnosima s javnošću. Osposobljenost za primjenu svih metoda istraživanja koje su nužne u odnosima s javnošću.</w:t>
            </w:r>
          </w:p>
        </w:tc>
      </w:tr>
      <w:tr w:rsidR="00527B71" w:rsidRPr="00527B71" w:rsidTr="000D4913">
        <w:trPr>
          <w:gridAfter w:val="1"/>
          <w:wAfter w:w="37" w:type="dxa"/>
        </w:trPr>
        <w:tc>
          <w:tcPr>
            <w:tcW w:w="9364" w:type="dxa"/>
            <w:gridSpan w:val="4"/>
            <w:tcBorders>
              <w:bottom w:val="single" w:sz="4" w:space="0" w:color="auto"/>
            </w:tcBorders>
            <w:shd w:val="clear" w:color="auto" w:fill="auto"/>
          </w:tcPr>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pismeni,samostalni rad Pri utvrđivanju konačne ocjene u obzir se uzima i aktivno sudjelovanje na predavanjima, vježbama, te sustavno praćenje  preporučene literature</w:t>
            </w:r>
          </w:p>
        </w:tc>
      </w:tr>
      <w:tr w:rsidR="00527B71" w:rsidRPr="00527B71" w:rsidTr="000D4913">
        <w:trPr>
          <w:gridAfter w:val="1"/>
          <w:wAfter w:w="37" w:type="dxa"/>
        </w:trPr>
        <w:tc>
          <w:tcPr>
            <w:tcW w:w="9364"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D4913">
        <w:trPr>
          <w:gridAfter w:val="1"/>
          <w:wAfter w:w="37" w:type="dxa"/>
          <w:trHeight w:val="977"/>
        </w:trPr>
        <w:tc>
          <w:tcPr>
            <w:tcW w:w="9364" w:type="dxa"/>
            <w:gridSpan w:val="4"/>
            <w:tcBorders>
              <w:top w:val="single" w:sz="4" w:space="0" w:color="auto"/>
              <w:bottom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Hargie, O.; Tourish, D., Handbook of Communication Audits for Organizations, UK, 2000.</w:t>
            </w:r>
          </w:p>
          <w:p w:rsidR="00093698" w:rsidRPr="00527B71" w:rsidRDefault="00093698" w:rsidP="00527B71">
            <w:pPr>
              <w:rPr>
                <w:rFonts w:cstheme="minorHAnsi"/>
                <w:sz w:val="20"/>
                <w:szCs w:val="20"/>
                <w:lang w:val="hr-HR"/>
              </w:rPr>
            </w:pPr>
            <w:r w:rsidRPr="00527B71">
              <w:rPr>
                <w:rFonts w:cstheme="minorHAnsi"/>
                <w:sz w:val="20"/>
                <w:szCs w:val="20"/>
                <w:lang w:val="hr-HR"/>
              </w:rPr>
              <w:t>Stacks, Don W., Primer of Public Relations Research, 2002.</w:t>
            </w:r>
          </w:p>
          <w:p w:rsidR="00093698" w:rsidRPr="00527B71" w:rsidRDefault="00093698" w:rsidP="00527B71">
            <w:pPr>
              <w:pBdr>
                <w:top w:val="single" w:sz="2" w:space="1" w:color="auto"/>
                <w:left w:val="single" w:sz="2" w:space="4" w:color="auto"/>
                <w:bottom w:val="single" w:sz="2" w:space="1" w:color="auto"/>
                <w:right w:val="single" w:sz="2" w:space="4" w:color="auto"/>
              </w:pBdr>
              <w:rPr>
                <w:rStyle w:val="Strong"/>
                <w:rFonts w:cstheme="minorHAnsi"/>
                <w:b w:val="0"/>
                <w:sz w:val="20"/>
                <w:szCs w:val="20"/>
              </w:rPr>
            </w:pPr>
            <w:r w:rsidRPr="00527B71">
              <w:rPr>
                <w:rStyle w:val="Strong"/>
                <w:rFonts w:cstheme="minorHAnsi"/>
                <w:b w:val="0"/>
                <w:sz w:val="20"/>
                <w:szCs w:val="20"/>
              </w:rPr>
              <w:t>Dopunska literatura:</w:t>
            </w:r>
          </w:p>
          <w:p w:rsidR="00093698" w:rsidRPr="00527B71" w:rsidRDefault="00093698" w:rsidP="00527B71">
            <w:pPr>
              <w:rPr>
                <w:rFonts w:cstheme="minorHAnsi"/>
                <w:bCs/>
                <w:sz w:val="20"/>
                <w:szCs w:val="20"/>
                <w:lang w:val="hr-HR"/>
              </w:rPr>
            </w:pPr>
            <w:r w:rsidRPr="00527B71">
              <w:rPr>
                <w:rStyle w:val="Strong"/>
                <w:rFonts w:cstheme="minorHAnsi"/>
                <w:b w:val="0"/>
                <w:sz w:val="20"/>
                <w:szCs w:val="20"/>
              </w:rPr>
              <w:t>Noble, P., Watson, T., Evaluating Public Relations: A Best Practice Guide to Public Relations Planning, 2005.</w:t>
            </w:r>
          </w:p>
        </w:tc>
      </w:tr>
      <w:tr w:rsidR="00527B71" w:rsidRPr="00527B71" w:rsidTr="000D4913">
        <w:trPr>
          <w:gridAfter w:val="1"/>
          <w:wAfter w:w="37" w:type="dxa"/>
          <w:trHeight w:val="135"/>
        </w:trPr>
        <w:tc>
          <w:tcPr>
            <w:tcW w:w="2159" w:type="dxa"/>
            <w:gridSpan w:val="2"/>
            <w:tcBorders>
              <w:bottom w:val="single" w:sz="2"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5" w:type="dxa"/>
            <w:gridSpan w:val="2"/>
            <w:tcBorders>
              <w:bottom w:val="single" w:sz="2" w:space="0" w:color="auto"/>
            </w:tcBorders>
            <w:shd w:val="clear" w:color="auto" w:fill="auto"/>
          </w:tcPr>
          <w:p w:rsidR="00093698" w:rsidRPr="00527B71" w:rsidRDefault="00093698" w:rsidP="00527B71">
            <w:pPr>
              <w:numPr>
                <w:ilvl w:val="0"/>
                <w:numId w:val="65"/>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65"/>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C86603" w:rsidRPr="00527B71" w:rsidRDefault="00C86603" w:rsidP="00527B71">
      <w:r w:rsidRPr="00527B71">
        <w:br w:type="page"/>
      </w:r>
    </w:p>
    <w:tbl>
      <w:tblPr>
        <w:tblW w:w="936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13"/>
        <w:gridCol w:w="14"/>
        <w:gridCol w:w="1451"/>
        <w:gridCol w:w="5627"/>
      </w:tblGrid>
      <w:tr w:rsidR="00527B71" w:rsidRPr="00527B71" w:rsidTr="00C86603">
        <w:tc>
          <w:tcPr>
            <w:tcW w:w="2272" w:type="dxa"/>
            <w:gridSpan w:val="2"/>
            <w:tcBorders>
              <w:top w:val="single" w:sz="2" w:space="0" w:color="auto"/>
              <w:left w:val="nil"/>
              <w:bottom w:val="single" w:sz="2" w:space="0" w:color="auto"/>
              <w:right w:val="nil"/>
            </w:tcBorders>
            <w:shd w:val="clear" w:color="auto" w:fill="auto"/>
          </w:tcPr>
          <w:p w:rsidR="00093698" w:rsidRPr="00527B71" w:rsidRDefault="00093698" w:rsidP="00527B71">
            <w:pPr>
              <w:rPr>
                <w:rFonts w:cstheme="minorHAnsi"/>
                <w:sz w:val="20"/>
                <w:szCs w:val="20"/>
                <w:lang w:val="hr-HR"/>
              </w:rPr>
            </w:pPr>
          </w:p>
        </w:tc>
        <w:tc>
          <w:tcPr>
            <w:tcW w:w="7092" w:type="dxa"/>
            <w:gridSpan w:val="3"/>
            <w:tcBorders>
              <w:top w:val="single" w:sz="2" w:space="0" w:color="auto"/>
              <w:left w:val="nil"/>
              <w:bottom w:val="single" w:sz="2" w:space="0" w:color="auto"/>
              <w:right w:val="nil"/>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p>
        </w:tc>
      </w:tr>
      <w:tr w:rsidR="00527B71" w:rsidRPr="00527B71" w:rsidTr="00C86603">
        <w:tc>
          <w:tcPr>
            <w:tcW w:w="2272" w:type="dxa"/>
            <w:gridSpan w:val="2"/>
            <w:tcBorders>
              <w:top w:val="single" w:sz="2"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2" w:type="dxa"/>
            <w:gridSpan w:val="3"/>
            <w:tcBorders>
              <w:top w:val="single" w:sz="2"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Kreativno pisanje</w:t>
            </w:r>
          </w:p>
        </w:tc>
      </w:tr>
      <w:tr w:rsidR="00527B71" w:rsidRPr="00527B71" w:rsidTr="00C86603">
        <w:tc>
          <w:tcPr>
            <w:tcW w:w="2272"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30/0 </w:t>
            </w:r>
          </w:p>
        </w:tc>
      </w:tr>
      <w:tr w:rsidR="00527B71" w:rsidRPr="00527B71" w:rsidTr="00C86603">
        <w:tc>
          <w:tcPr>
            <w:tcW w:w="2272"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OR-mk/5</w:t>
            </w:r>
          </w:p>
        </w:tc>
      </w:tr>
      <w:tr w:rsidR="00527B71" w:rsidRPr="00527B71" w:rsidTr="00C86603">
        <w:tc>
          <w:tcPr>
            <w:tcW w:w="228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8"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Doc. art. Branko Čegec</w:t>
            </w:r>
          </w:p>
        </w:tc>
      </w:tr>
      <w:tr w:rsidR="00527B71" w:rsidRPr="00527B71" w:rsidTr="00C86603">
        <w:tc>
          <w:tcPr>
            <w:tcW w:w="373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7"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093698" w:rsidRPr="00527B71">
              <w:rPr>
                <w:rFonts w:cstheme="minorHAnsi"/>
                <w:sz w:val="20"/>
                <w:szCs w:val="20"/>
                <w:lang w:val="hr-HR"/>
              </w:rPr>
              <w:t xml:space="preserve"> Sveučilišta Josipa Jurja Strossmayera U Osijeku</w:t>
            </w:r>
          </w:p>
        </w:tc>
      </w:tr>
      <w:tr w:rsidR="00527B71" w:rsidRPr="00527B71" w:rsidTr="00C86603">
        <w:tc>
          <w:tcPr>
            <w:tcW w:w="373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7" w:type="dxa"/>
            <w:shd w:val="clear" w:color="auto" w:fill="auto"/>
          </w:tcPr>
          <w:p w:rsidR="00093698" w:rsidRPr="00527B71" w:rsidRDefault="00093698" w:rsidP="00527B71">
            <w:pPr>
              <w:rPr>
                <w:rFonts w:cstheme="minorHAnsi"/>
                <w:sz w:val="20"/>
                <w:szCs w:val="20"/>
                <w:lang w:val="hr-HR"/>
              </w:rPr>
            </w:pPr>
          </w:p>
        </w:tc>
      </w:tr>
      <w:tr w:rsidR="00527B71" w:rsidRPr="00527B71" w:rsidTr="00C86603">
        <w:trPr>
          <w:trHeight w:val="180"/>
        </w:trPr>
        <w:tc>
          <w:tcPr>
            <w:tcW w:w="2272"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C86603">
        <w:trPr>
          <w:trHeight w:val="180"/>
        </w:trPr>
        <w:tc>
          <w:tcPr>
            <w:tcW w:w="2272"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C8660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C86603">
        <w:trPr>
          <w:trHeight w:val="354"/>
        </w:trPr>
        <w:tc>
          <w:tcPr>
            <w:tcW w:w="9364" w:type="dxa"/>
            <w:gridSpan w:val="5"/>
            <w:tcBorders>
              <w:top w:val="nil"/>
              <w:bottom w:val="single" w:sz="4" w:space="0" w:color="auto"/>
            </w:tcBorders>
            <w:shd w:val="clear" w:color="auto" w:fill="auto"/>
          </w:tcPr>
          <w:p w:rsidR="00093698" w:rsidRPr="00527B71" w:rsidRDefault="00093698" w:rsidP="00527B71">
            <w:pPr>
              <w:spacing w:line="360" w:lineRule="auto"/>
              <w:jc w:val="both"/>
              <w:rPr>
                <w:rFonts w:cstheme="minorHAnsi"/>
                <w:sz w:val="20"/>
                <w:szCs w:val="20"/>
                <w:lang w:val="hr-HR"/>
              </w:rPr>
            </w:pPr>
            <w:r w:rsidRPr="00527B71">
              <w:rPr>
                <w:rFonts w:cstheme="minorHAnsi"/>
                <w:sz w:val="20"/>
                <w:szCs w:val="20"/>
                <w:lang w:val="hr-HR"/>
              </w:rPr>
              <w:t>Razviti kod polaznika svijest o procesu pisanja, kritičnost. Spoznati književne žanrove.</w:t>
            </w:r>
          </w:p>
        </w:tc>
      </w:tr>
      <w:tr w:rsidR="00527B71" w:rsidRPr="00527B71" w:rsidTr="00C8660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predmeta:</w:t>
            </w:r>
          </w:p>
        </w:tc>
      </w:tr>
      <w:tr w:rsidR="00527B71" w:rsidRPr="00527B71" w:rsidTr="00C86603">
        <w:trPr>
          <w:trHeight w:val="2065"/>
        </w:trPr>
        <w:tc>
          <w:tcPr>
            <w:tcW w:w="9364" w:type="dxa"/>
            <w:gridSpan w:val="5"/>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Književni žanrovi. Procesno pisanje. Rad na tekstu.</w:t>
            </w:r>
          </w:p>
          <w:p w:rsidR="00093698" w:rsidRPr="00527B71" w:rsidRDefault="00093698" w:rsidP="00527B71">
            <w:pPr>
              <w:rPr>
                <w:rFonts w:cstheme="minorHAnsi"/>
                <w:sz w:val="20"/>
                <w:szCs w:val="20"/>
                <w:lang w:val="hr-HR"/>
              </w:rPr>
            </w:pPr>
            <w:r w:rsidRPr="00527B71">
              <w:rPr>
                <w:rFonts w:cstheme="minorHAnsi"/>
                <w:sz w:val="20"/>
                <w:szCs w:val="20"/>
                <w:lang w:val="hr-HR"/>
              </w:rPr>
              <w:t>Kritičnost prema vlastitome tekstu.</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Tehnika pisanja i emocionalna usredotočenost. </w:t>
            </w:r>
          </w:p>
          <w:p w:rsidR="00093698" w:rsidRPr="00527B71" w:rsidRDefault="00093698" w:rsidP="00527B71">
            <w:pPr>
              <w:rPr>
                <w:rFonts w:cstheme="minorHAnsi"/>
                <w:sz w:val="20"/>
                <w:szCs w:val="20"/>
                <w:lang w:val="hr-HR"/>
              </w:rPr>
            </w:pPr>
            <w:r w:rsidRPr="00527B71">
              <w:rPr>
                <w:rFonts w:cstheme="minorHAnsi"/>
                <w:sz w:val="20"/>
                <w:szCs w:val="20"/>
                <w:lang w:val="hr-HR"/>
              </w:rPr>
              <w:t>Vježbe: imena likova koja se zatim mogu pretvoriti u likove, zadane pripovjedne situacije iz priča koje polaznicima nisu poznate, razrada i podražavanje stila neke priče kojoj su polaznici dobili početak, ali ne i kraj pa je trebaju završiti, dijaloške vježbe, poticanje emocija na fotografiju ili dragi predmet, rad na vlastitoj priči ili originalan zaplet,  zaplet s podtekstom ...</w:t>
            </w:r>
          </w:p>
        </w:tc>
      </w:tr>
      <w:tr w:rsidR="00527B71" w:rsidRPr="00527B71" w:rsidTr="00C8660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predmet razvija:</w:t>
            </w:r>
          </w:p>
        </w:tc>
      </w:tr>
      <w:tr w:rsidR="00527B71" w:rsidRPr="00527B71" w:rsidTr="00C86603">
        <w:trPr>
          <w:trHeight w:val="264"/>
        </w:trPr>
        <w:tc>
          <w:tcPr>
            <w:tcW w:w="9364" w:type="dxa"/>
            <w:gridSpan w:val="5"/>
            <w:tcBorders>
              <w:top w:val="nil"/>
            </w:tcBorders>
            <w:shd w:val="clear" w:color="auto" w:fill="auto"/>
          </w:tcPr>
          <w:p w:rsidR="00093698" w:rsidRPr="00527B71" w:rsidRDefault="00093698"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Kritičnost, analitičnost, usustavljivanje vlastitog teksta.</w:t>
            </w:r>
          </w:p>
        </w:tc>
      </w:tr>
      <w:tr w:rsidR="00527B71" w:rsidRPr="00527B71" w:rsidTr="00C86603">
        <w:trPr>
          <w:trHeight w:val="238"/>
        </w:trPr>
        <w:tc>
          <w:tcPr>
            <w:tcW w:w="9364" w:type="dxa"/>
            <w:gridSpan w:val="5"/>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ocjenjivanja:</w:t>
            </w:r>
          </w:p>
        </w:tc>
      </w:tr>
      <w:tr w:rsidR="00527B71" w:rsidRPr="00527B71" w:rsidTr="00C86603">
        <w:trPr>
          <w:trHeight w:val="264"/>
        </w:trPr>
        <w:tc>
          <w:tcPr>
            <w:tcW w:w="9364" w:type="dxa"/>
            <w:gridSpan w:val="5"/>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Samostalni rad kroz obveznu radionicu 1 ECTS bod</w:t>
            </w:r>
          </w:p>
          <w:p w:rsidR="00093698" w:rsidRPr="00527B71" w:rsidRDefault="00093698" w:rsidP="00527B71">
            <w:pPr>
              <w:rPr>
                <w:rFonts w:cstheme="minorHAnsi"/>
                <w:sz w:val="20"/>
                <w:szCs w:val="20"/>
                <w:lang w:val="hr-HR"/>
              </w:rPr>
            </w:pPr>
            <w:r w:rsidRPr="00527B71">
              <w:rPr>
                <w:rFonts w:cstheme="minorHAnsi"/>
                <w:sz w:val="20"/>
                <w:szCs w:val="20"/>
                <w:lang w:val="hr-HR"/>
              </w:rPr>
              <w:t>Usmena provjera stečenih znanja- 2 ECTS bod</w:t>
            </w:r>
          </w:p>
        </w:tc>
      </w:tr>
      <w:tr w:rsidR="00527B71" w:rsidRPr="00527B71" w:rsidTr="00C86603">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C86603">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Kako napisati svoj prvi roman / Oscar Collier, Frances Spatz Leighton, Rijeka, 2007.</w:t>
            </w:r>
          </w:p>
          <w:p w:rsidR="00093698" w:rsidRPr="00527B71" w:rsidRDefault="00093698" w:rsidP="00527B71">
            <w:pPr>
              <w:rPr>
                <w:rFonts w:cstheme="minorHAnsi"/>
                <w:sz w:val="20"/>
                <w:szCs w:val="20"/>
                <w:lang w:val="hr-HR"/>
              </w:rPr>
            </w:pPr>
            <w:r w:rsidRPr="00527B71">
              <w:rPr>
                <w:rFonts w:cstheme="minorHAnsi"/>
                <w:sz w:val="20"/>
                <w:szCs w:val="20"/>
                <w:lang w:val="hr-HR"/>
              </w:rPr>
              <w:t>Radionica pisanja fikcije / Josip Novaković, Zagreb, 2007.</w:t>
            </w:r>
          </w:p>
        </w:tc>
      </w:tr>
      <w:tr w:rsidR="00527B71" w:rsidRPr="00527B71" w:rsidTr="00C86603">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C86603">
        <w:trPr>
          <w:trHeight w:val="977"/>
        </w:trPr>
        <w:tc>
          <w:tcPr>
            <w:tcW w:w="9364" w:type="dxa"/>
            <w:gridSpan w:val="5"/>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Stvaralačko pisanje / Marina Kovačević, Rijeka, 2000.</w:t>
            </w:r>
          </w:p>
          <w:p w:rsidR="00093698" w:rsidRPr="00527B71" w:rsidRDefault="00093698" w:rsidP="00527B71">
            <w:pPr>
              <w:rPr>
                <w:rFonts w:cstheme="minorHAnsi"/>
                <w:sz w:val="20"/>
                <w:szCs w:val="20"/>
                <w:lang w:val="hr-HR"/>
              </w:rPr>
            </w:pPr>
            <w:r w:rsidRPr="00527B71">
              <w:rPr>
                <w:rFonts w:cstheme="minorHAnsi"/>
                <w:sz w:val="20"/>
                <w:szCs w:val="20"/>
                <w:lang w:val="hr-HR"/>
              </w:rPr>
              <w:t>Schreiben lernen - Schreiben lehren / herausgegeben von Josef Haslinger und Hans-Ulrich Treichel, Frankfurt, 2006.</w:t>
            </w:r>
          </w:p>
        </w:tc>
      </w:tr>
      <w:tr w:rsidR="00527B71" w:rsidRPr="00527B71" w:rsidTr="00C86603">
        <w:trPr>
          <w:trHeight w:val="135"/>
        </w:trPr>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5"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6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6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i osiguranju kvalitete obrazovanja Sveučilišta </w:t>
            </w:r>
          </w:p>
        </w:tc>
      </w:tr>
    </w:tbl>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19"/>
        <w:gridCol w:w="1452"/>
        <w:gridCol w:w="5939"/>
      </w:tblGrid>
      <w:tr w:rsidR="00527B71" w:rsidRPr="00527B71" w:rsidTr="005F1997">
        <w:tc>
          <w:tcPr>
            <w:tcW w:w="2372"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410"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Video snimanje</w:t>
            </w:r>
          </w:p>
        </w:tc>
      </w:tr>
      <w:tr w:rsidR="00527B71" w:rsidRPr="00527B71" w:rsidTr="005F1997">
        <w:tc>
          <w:tcPr>
            <w:tcW w:w="2372"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410"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0/30 </w:t>
            </w:r>
          </w:p>
        </w:tc>
      </w:tr>
      <w:tr w:rsidR="00527B71" w:rsidRPr="00527B71" w:rsidTr="005F1997">
        <w:tc>
          <w:tcPr>
            <w:tcW w:w="2372"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410"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OR-mk/6</w:t>
            </w:r>
          </w:p>
        </w:tc>
      </w:tr>
      <w:tr w:rsidR="00527B71" w:rsidRPr="00527B71" w:rsidTr="005F1997">
        <w:tc>
          <w:tcPr>
            <w:tcW w:w="2391"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391"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Izv. prof. art. Davor Šarić</w:t>
            </w:r>
          </w:p>
        </w:tc>
      </w:tr>
      <w:tr w:rsidR="00527B71" w:rsidRPr="00527B71" w:rsidTr="005F1997">
        <w:tc>
          <w:tcPr>
            <w:tcW w:w="3843"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939"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5F1997">
        <w:tc>
          <w:tcPr>
            <w:tcW w:w="3843"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939" w:type="dxa"/>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Barbara Balen, asistentica</w:t>
            </w:r>
          </w:p>
        </w:tc>
      </w:tr>
      <w:tr w:rsidR="00527B71" w:rsidRPr="00527B71" w:rsidTr="005F1997">
        <w:trPr>
          <w:trHeight w:val="180"/>
        </w:trPr>
        <w:tc>
          <w:tcPr>
            <w:tcW w:w="2372"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410"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5F1997">
        <w:trPr>
          <w:trHeight w:val="180"/>
        </w:trPr>
        <w:tc>
          <w:tcPr>
            <w:tcW w:w="2372"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410"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5F1997">
        <w:trPr>
          <w:trHeight w:val="135"/>
        </w:trPr>
        <w:tc>
          <w:tcPr>
            <w:tcW w:w="9782"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5F1997">
        <w:trPr>
          <w:trHeight w:val="107"/>
        </w:trPr>
        <w:tc>
          <w:tcPr>
            <w:tcW w:w="9782"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Upoznavanje s osnovnim pojmovima video snimanja. Samostalna izrada video uratka.</w:t>
            </w:r>
          </w:p>
        </w:tc>
      </w:tr>
      <w:tr w:rsidR="00527B71" w:rsidRPr="00527B71" w:rsidTr="005F1997">
        <w:trPr>
          <w:trHeight w:val="135"/>
        </w:trPr>
        <w:tc>
          <w:tcPr>
            <w:tcW w:w="9782"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5F1997">
        <w:trPr>
          <w:trHeight w:val="6975"/>
        </w:trPr>
        <w:tc>
          <w:tcPr>
            <w:tcW w:w="9782" w:type="dxa"/>
            <w:gridSpan w:val="4"/>
            <w:tcBorders>
              <w:bottom w:val="single" w:sz="4" w:space="0" w:color="auto"/>
            </w:tcBorders>
            <w:shd w:val="clear" w:color="auto" w:fill="auto"/>
          </w:tcPr>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Kratka povijest kinematografskih izuma - prva znanstvena opažanja i vrijeme igračaka, vrijeme kronofotografije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Zvučni film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Razvoj filmskog formata - promjena proporcije, ravni postupci, multifilm postupci, standardni formati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Vizualni principi - prva faza gledanja, druga faza gledanja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Vizualne konstante - konstanta oblika, konstanta veličine, konstanta boje, konstanta svjetloće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Vizualni principi filma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Zapis i reprodukcija pokreta - sažimanje vremena, rastezanje vremena, pomicanje vrpce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Perforacije - A i B namot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Vrste kamera - studijske kamere, eksterijerne kamere, ručne kamere, intervalske kamere, podvodne kamere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Bitni dijelovi kinematografske kamere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Objektiv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Posebni objektivi - zoom objektivi, ekstremni širokokutnici, katadioptrički objektivi, objektivi velike svjetlosne moći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Uporaba objektiva - vibracije kamere, vrući valovi, atmosferska prašina i para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Kompendijum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Filteri - djelovanje filtera</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Mekocrtači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Sektor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Lažna paralaksa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Montaža prije montaže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Kadar - dužina ili trajanje kadra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Pozicija kamere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Rakurs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Plan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Generalni pravac i rampa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Statička mizanscena </w:t>
            </w:r>
          </w:p>
          <w:p w:rsidR="00093698" w:rsidRPr="00527B71" w:rsidRDefault="00093698" w:rsidP="00527B71">
            <w:pPr>
              <w:numPr>
                <w:ilvl w:val="0"/>
                <w:numId w:val="415"/>
              </w:numPr>
              <w:spacing w:before="100" w:beforeAutospacing="1" w:after="100" w:afterAutospacing="1"/>
              <w:rPr>
                <w:rFonts w:cstheme="minorHAnsi"/>
                <w:sz w:val="20"/>
                <w:szCs w:val="20"/>
                <w:lang w:val="hr-HR"/>
              </w:rPr>
            </w:pPr>
            <w:r w:rsidRPr="00527B71">
              <w:rPr>
                <w:rFonts w:cstheme="minorHAnsi"/>
                <w:sz w:val="20"/>
                <w:szCs w:val="20"/>
                <w:lang w:val="hr-HR"/>
              </w:rPr>
              <w:t xml:space="preserve">Kamera se kreće - pokreti kamere, subjektivno i objektivno kretanje kamere, dinamička mizanscena </w:t>
            </w:r>
          </w:p>
        </w:tc>
      </w:tr>
      <w:tr w:rsidR="00527B71" w:rsidRPr="00527B71" w:rsidTr="005F1997">
        <w:trPr>
          <w:trHeight w:val="135"/>
        </w:trPr>
        <w:tc>
          <w:tcPr>
            <w:tcW w:w="9782"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5F1997">
        <w:trPr>
          <w:trHeight w:val="292"/>
        </w:trPr>
        <w:tc>
          <w:tcPr>
            <w:tcW w:w="9782"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Teorijsko poznavanje video snimanja. Sposobnost izrade video uratka.</w:t>
            </w:r>
          </w:p>
        </w:tc>
      </w:tr>
      <w:tr w:rsidR="00527B71" w:rsidRPr="00527B71" w:rsidTr="005F1997">
        <w:trPr>
          <w:trHeight w:val="708"/>
        </w:trPr>
        <w:tc>
          <w:tcPr>
            <w:tcW w:w="9782"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praktični rad kroz obveznu radionicu 2 ECTs boda</w:t>
            </w:r>
          </w:p>
          <w:p w:rsidR="00093698" w:rsidRPr="00527B71" w:rsidRDefault="00093698" w:rsidP="00527B71">
            <w:pPr>
              <w:rPr>
                <w:rFonts w:cstheme="minorHAnsi"/>
                <w:sz w:val="20"/>
                <w:szCs w:val="20"/>
                <w:lang w:val="hr-HR"/>
              </w:rPr>
            </w:pPr>
            <w:r w:rsidRPr="00527B71">
              <w:rPr>
                <w:rFonts w:cstheme="minorHAnsi"/>
                <w:sz w:val="20"/>
                <w:szCs w:val="20"/>
                <w:lang w:val="hr-HR"/>
              </w:rPr>
              <w:t>usmena prvjera znanja- 2 ECTS boda</w:t>
            </w:r>
          </w:p>
        </w:tc>
      </w:tr>
      <w:tr w:rsidR="00527B71" w:rsidRPr="00527B71" w:rsidTr="005F1997">
        <w:tc>
          <w:tcPr>
            <w:tcW w:w="9782"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5F1997">
        <w:trPr>
          <w:trHeight w:val="455"/>
        </w:trPr>
        <w:tc>
          <w:tcPr>
            <w:tcW w:w="9782"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Mikić, K.,  Uvod u video tehniku i stvaralaštvo, Zagreb,1990. </w:t>
            </w:r>
          </w:p>
          <w:p w:rsidR="00093698" w:rsidRPr="00527B71" w:rsidRDefault="00093698" w:rsidP="00527B71">
            <w:pPr>
              <w:rPr>
                <w:rFonts w:cstheme="minorHAnsi"/>
                <w:sz w:val="20"/>
                <w:szCs w:val="20"/>
                <w:lang w:val="hr-HR"/>
              </w:rPr>
            </w:pPr>
            <w:r w:rsidRPr="00527B71">
              <w:rPr>
                <w:rFonts w:cstheme="minorHAnsi"/>
                <w:sz w:val="20"/>
                <w:szCs w:val="20"/>
                <w:lang w:val="hr-HR"/>
              </w:rPr>
              <w:t>Mikić, K., Profesija snimatelj, Sarajevo, 1986.</w:t>
            </w:r>
          </w:p>
          <w:p w:rsidR="00093698" w:rsidRPr="00527B71" w:rsidRDefault="00093698" w:rsidP="00527B71">
            <w:pPr>
              <w:rPr>
                <w:rFonts w:cstheme="minorHAnsi"/>
                <w:sz w:val="20"/>
                <w:szCs w:val="20"/>
                <w:lang w:val="hr-HR"/>
              </w:rPr>
            </w:pPr>
            <w:r w:rsidRPr="00527B71">
              <w:rPr>
                <w:rFonts w:cstheme="minorHAnsi"/>
                <w:sz w:val="20"/>
                <w:szCs w:val="20"/>
                <w:lang w:val="hr-HR"/>
              </w:rPr>
              <w:t>E. Midžić, Kadar i stanja kamere, Pokretne slike, Zagreb, 2004.</w:t>
            </w:r>
          </w:p>
        </w:tc>
      </w:tr>
      <w:tr w:rsidR="00527B71" w:rsidRPr="00527B71" w:rsidTr="005F1997">
        <w:tc>
          <w:tcPr>
            <w:tcW w:w="9782" w:type="dxa"/>
            <w:gridSpan w:val="4"/>
            <w:tcBorders>
              <w:bottom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5F1997">
        <w:trPr>
          <w:trHeight w:val="127"/>
        </w:trPr>
        <w:tc>
          <w:tcPr>
            <w:tcW w:w="9782" w:type="dxa"/>
            <w:gridSpan w:val="4"/>
            <w:tcBorders>
              <w:top w:val="single" w:sz="6" w:space="0" w:color="000000"/>
              <w:left w:val="single" w:sz="6" w:space="0" w:color="000000"/>
              <w:bottom w:val="single" w:sz="6" w:space="0" w:color="000000"/>
              <w:right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Kolbas, S., Elektronička slika i njezin snimatelj , </w:t>
            </w:r>
            <w:r w:rsidRPr="00527B71">
              <w:rPr>
                <w:rStyle w:val="Emphasis"/>
                <w:rFonts w:cstheme="minorHAnsi"/>
                <w:sz w:val="20"/>
                <w:szCs w:val="20"/>
              </w:rPr>
              <w:t>Hrvatski filmski ljetopis</w:t>
            </w:r>
            <w:r w:rsidRPr="00527B71">
              <w:rPr>
                <w:rFonts w:cstheme="minorHAnsi"/>
                <w:sz w:val="20"/>
                <w:szCs w:val="20"/>
                <w:lang w:val="hr-HR"/>
              </w:rPr>
              <w:t xml:space="preserve"> br. 8 (1996.)</w:t>
            </w:r>
            <w:r w:rsidR="008D0181" w:rsidRPr="00527B71">
              <w:rPr>
                <w:rFonts w:cstheme="minorHAnsi"/>
                <w:sz w:val="20"/>
                <w:szCs w:val="20"/>
                <w:lang w:val="hr-HR"/>
              </w:rPr>
              <w:t xml:space="preserve">; </w:t>
            </w:r>
            <w:r w:rsidRPr="00527B71">
              <w:rPr>
                <w:rFonts w:cstheme="minorHAnsi"/>
                <w:sz w:val="20"/>
                <w:szCs w:val="20"/>
                <w:lang w:val="hr-HR"/>
              </w:rPr>
              <w:t>Časopis Hrvatski filmski ljetopis</w:t>
            </w:r>
          </w:p>
        </w:tc>
      </w:tr>
      <w:tr w:rsidR="00527B71" w:rsidRPr="00527B71" w:rsidTr="005F1997">
        <w:trPr>
          <w:trHeight w:val="407"/>
        </w:trPr>
        <w:tc>
          <w:tcPr>
            <w:tcW w:w="9782" w:type="dxa"/>
            <w:gridSpan w:val="4"/>
            <w:tcBorders>
              <w:top w:val="single" w:sz="6" w:space="0" w:color="000000"/>
              <w:left w:val="nil"/>
              <w:bottom w:val="nil"/>
              <w:right w:val="nil"/>
            </w:tcBorders>
            <w:shd w:val="clear" w:color="auto" w:fill="auto"/>
          </w:tcPr>
          <w:p w:rsidR="005F1997" w:rsidRPr="00527B71" w:rsidRDefault="005F1997" w:rsidP="00527B71">
            <w:pPr>
              <w:rPr>
                <w:rFonts w:cstheme="minorHAnsi"/>
                <w:sz w:val="20"/>
                <w:szCs w:val="20"/>
                <w:lang w:val="hr-HR"/>
              </w:rPr>
            </w:pPr>
          </w:p>
        </w:tc>
      </w:tr>
      <w:tr w:rsidR="00527B71" w:rsidRPr="00527B71" w:rsidTr="005F1997">
        <w:tc>
          <w:tcPr>
            <w:tcW w:w="2391" w:type="dxa"/>
            <w:gridSpan w:val="2"/>
            <w:tcBorders>
              <w:top w:val="single" w:sz="6" w:space="0" w:color="000000"/>
              <w:left w:val="single" w:sz="6" w:space="0" w:color="000000"/>
              <w:bottom w:val="single" w:sz="6" w:space="0" w:color="000000"/>
              <w:right w:val="single" w:sz="6" w:space="0" w:color="000000"/>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br w:type="page"/>
              <w:t>Naziv kolegija:</w:t>
            </w:r>
          </w:p>
        </w:tc>
        <w:tc>
          <w:tcPr>
            <w:tcW w:w="7391" w:type="dxa"/>
            <w:gridSpan w:val="2"/>
            <w:tcBorders>
              <w:top w:val="single" w:sz="6" w:space="0" w:color="000000"/>
              <w:left w:val="single" w:sz="6" w:space="0" w:color="000000"/>
              <w:bottom w:val="single" w:sz="6" w:space="0" w:color="000000"/>
              <w:right w:val="single" w:sz="6" w:space="0" w:color="000000"/>
            </w:tcBorders>
            <w:shd w:val="clear" w:color="auto" w:fill="auto"/>
          </w:tcPr>
          <w:p w:rsidR="008D0181" w:rsidRPr="00527B71" w:rsidRDefault="008D0181"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Uvod u kreativno pisanje</w:t>
            </w:r>
          </w:p>
        </w:tc>
      </w:tr>
      <w:tr w:rsidR="00527B71" w:rsidRPr="00527B71" w:rsidTr="005F1997">
        <w:tc>
          <w:tcPr>
            <w:tcW w:w="2391" w:type="dxa"/>
            <w:gridSpan w:val="2"/>
            <w:tcBorders>
              <w:top w:val="single" w:sz="6" w:space="0" w:color="000000"/>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Broj sati:</w:t>
            </w:r>
          </w:p>
        </w:tc>
        <w:tc>
          <w:tcPr>
            <w:tcW w:w="7391" w:type="dxa"/>
            <w:gridSpan w:val="2"/>
            <w:shd w:val="clear" w:color="auto" w:fill="auto"/>
          </w:tcPr>
          <w:p w:rsidR="008D0181" w:rsidRPr="00527B71" w:rsidRDefault="008D0181"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20/0</w:t>
            </w:r>
          </w:p>
        </w:tc>
      </w:tr>
      <w:tr w:rsidR="00527B71" w:rsidRPr="00527B71" w:rsidTr="005F1997">
        <w:tc>
          <w:tcPr>
            <w:tcW w:w="2391" w:type="dxa"/>
            <w:gridSpan w:val="2"/>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Šifra kolegija:</w:t>
            </w:r>
          </w:p>
        </w:tc>
        <w:tc>
          <w:tcPr>
            <w:tcW w:w="7391" w:type="dxa"/>
            <w:gridSpan w:val="2"/>
            <w:shd w:val="clear" w:color="auto" w:fill="auto"/>
          </w:tcPr>
          <w:p w:rsidR="008D0181" w:rsidRPr="00527B71" w:rsidRDefault="008D0181"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OSK-mk/10</w:t>
            </w:r>
          </w:p>
        </w:tc>
      </w:tr>
      <w:tr w:rsidR="00527B71" w:rsidRPr="00527B71" w:rsidTr="005F1997">
        <w:tc>
          <w:tcPr>
            <w:tcW w:w="2391" w:type="dxa"/>
            <w:gridSpan w:val="2"/>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Nositelj kolegija:</w:t>
            </w:r>
          </w:p>
        </w:tc>
        <w:tc>
          <w:tcPr>
            <w:tcW w:w="7391" w:type="dxa"/>
            <w:gridSpan w:val="2"/>
            <w:shd w:val="clear" w:color="auto" w:fill="auto"/>
          </w:tcPr>
          <w:p w:rsidR="008D0181" w:rsidRPr="00527B71" w:rsidRDefault="008D0181" w:rsidP="00527B71">
            <w:pPr>
              <w:rPr>
                <w:rFonts w:cstheme="minorHAnsi"/>
                <w:sz w:val="20"/>
                <w:szCs w:val="20"/>
                <w:lang w:val="hr-HR"/>
              </w:rPr>
            </w:pPr>
            <w:r w:rsidRPr="00527B71">
              <w:rPr>
                <w:rFonts w:eastAsia="Times New Roman" w:cstheme="minorHAnsi"/>
                <w:sz w:val="20"/>
                <w:szCs w:val="20"/>
              </w:rPr>
              <w:t>Doc. art. Branko Čegec</w:t>
            </w:r>
          </w:p>
        </w:tc>
      </w:tr>
      <w:tr w:rsidR="00527B71" w:rsidRPr="00527B71" w:rsidTr="005F1997">
        <w:tc>
          <w:tcPr>
            <w:tcW w:w="3843" w:type="dxa"/>
            <w:gridSpan w:val="3"/>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Ustanova nositelja kolegija</w:t>
            </w:r>
          </w:p>
        </w:tc>
        <w:tc>
          <w:tcPr>
            <w:tcW w:w="5939" w:type="dxa"/>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Akademija za umjetnost i kulturu u Osijeku, Sveučilišta J.J.Strossmayera u Osijeku</w:t>
            </w:r>
          </w:p>
        </w:tc>
      </w:tr>
      <w:tr w:rsidR="00527B71" w:rsidRPr="00527B71" w:rsidTr="005F1997">
        <w:tc>
          <w:tcPr>
            <w:tcW w:w="3843" w:type="dxa"/>
            <w:gridSpan w:val="3"/>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Suradnici – izvoditelji:</w:t>
            </w:r>
          </w:p>
        </w:tc>
        <w:tc>
          <w:tcPr>
            <w:tcW w:w="5939" w:type="dxa"/>
            <w:shd w:val="clear" w:color="auto" w:fill="auto"/>
          </w:tcPr>
          <w:p w:rsidR="008D0181" w:rsidRPr="00527B71" w:rsidRDefault="008D0181" w:rsidP="00527B71">
            <w:pPr>
              <w:rPr>
                <w:rFonts w:cstheme="minorHAnsi"/>
                <w:sz w:val="20"/>
                <w:szCs w:val="20"/>
                <w:lang w:val="hr-HR"/>
              </w:rPr>
            </w:pPr>
          </w:p>
        </w:tc>
      </w:tr>
      <w:tr w:rsidR="00527B71" w:rsidRPr="00527B71" w:rsidTr="005F1997">
        <w:trPr>
          <w:trHeight w:val="180"/>
        </w:trPr>
        <w:tc>
          <w:tcPr>
            <w:tcW w:w="2391" w:type="dxa"/>
            <w:gridSpan w:val="2"/>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Status kolegija:</w:t>
            </w:r>
          </w:p>
        </w:tc>
        <w:tc>
          <w:tcPr>
            <w:tcW w:w="7391" w:type="dxa"/>
            <w:gridSpan w:val="2"/>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5F1997">
        <w:trPr>
          <w:trHeight w:val="180"/>
        </w:trPr>
        <w:tc>
          <w:tcPr>
            <w:tcW w:w="2391" w:type="dxa"/>
            <w:gridSpan w:val="2"/>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ECTS bodovi</w:t>
            </w:r>
          </w:p>
        </w:tc>
        <w:tc>
          <w:tcPr>
            <w:tcW w:w="7391" w:type="dxa"/>
            <w:gridSpan w:val="2"/>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3</w:t>
            </w:r>
          </w:p>
        </w:tc>
      </w:tr>
      <w:tr w:rsidR="00527B71" w:rsidRPr="00527B71" w:rsidTr="005F1997">
        <w:trPr>
          <w:trHeight w:val="135"/>
        </w:trPr>
        <w:tc>
          <w:tcPr>
            <w:tcW w:w="9782" w:type="dxa"/>
            <w:gridSpan w:val="4"/>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Cilj kolegija:</w:t>
            </w:r>
          </w:p>
        </w:tc>
      </w:tr>
      <w:tr w:rsidR="00527B71" w:rsidRPr="00527B71" w:rsidTr="005F1997">
        <w:trPr>
          <w:trHeight w:val="156"/>
        </w:trPr>
        <w:tc>
          <w:tcPr>
            <w:tcW w:w="9782" w:type="dxa"/>
            <w:gridSpan w:val="4"/>
            <w:tcBorders>
              <w:bottom w:val="single" w:sz="4" w:space="0" w:color="auto"/>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Usvojiti znanja i vještine vezane uz istraživanje u medijskoj kulturi. Osposobljavanje za primjenu svih metoda istraživanja koje su nužne u medijskoj kulturi.</w:t>
            </w:r>
          </w:p>
        </w:tc>
      </w:tr>
      <w:tr w:rsidR="00527B71" w:rsidRPr="00527B71" w:rsidTr="005F1997">
        <w:trPr>
          <w:trHeight w:val="135"/>
        </w:trPr>
        <w:tc>
          <w:tcPr>
            <w:tcW w:w="9782" w:type="dxa"/>
            <w:gridSpan w:val="4"/>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Sadržaj kolegija</w:t>
            </w:r>
          </w:p>
        </w:tc>
      </w:tr>
      <w:tr w:rsidR="00527B71" w:rsidRPr="00527B71" w:rsidTr="005F1997">
        <w:trPr>
          <w:trHeight w:val="831"/>
        </w:trPr>
        <w:tc>
          <w:tcPr>
            <w:tcW w:w="9782" w:type="dxa"/>
            <w:gridSpan w:val="4"/>
            <w:tcBorders>
              <w:bottom w:val="single" w:sz="4" w:space="0" w:color="auto"/>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Upravljanje istraživanjem u medijskoj kulturi. Uloga i koristi od istraživanja. Neformalne metode istraživanja (istraživanje mediija, prikupljanje podataka, analiza sadržaja ). Formalne metode istraživanja. Kvalitativne metode. Kvantitativne metode. Priprema izvještaja o istraživanju.</w:t>
            </w:r>
          </w:p>
        </w:tc>
      </w:tr>
      <w:tr w:rsidR="00527B71" w:rsidRPr="00527B71" w:rsidTr="005F1997">
        <w:trPr>
          <w:trHeight w:val="135"/>
        </w:trPr>
        <w:tc>
          <w:tcPr>
            <w:tcW w:w="9782" w:type="dxa"/>
            <w:gridSpan w:val="4"/>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5F1997">
        <w:trPr>
          <w:trHeight w:val="434"/>
        </w:trPr>
        <w:tc>
          <w:tcPr>
            <w:tcW w:w="9782" w:type="dxa"/>
            <w:gridSpan w:val="4"/>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 xml:space="preserve"> Usvojenost znanja i vještina vezanih uz istraživanje u medijskoj kulturi. Osposobljenost za primjenu svih metoda istraživanja koje su nužne u medijskoj kulturi.</w:t>
            </w:r>
          </w:p>
        </w:tc>
      </w:tr>
      <w:tr w:rsidR="00527B71" w:rsidRPr="00527B71" w:rsidTr="005F1997">
        <w:trPr>
          <w:trHeight w:val="938"/>
        </w:trPr>
        <w:tc>
          <w:tcPr>
            <w:tcW w:w="9782" w:type="dxa"/>
            <w:gridSpan w:val="4"/>
            <w:tcBorders>
              <w:bottom w:val="single" w:sz="4" w:space="0" w:color="auto"/>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 xml:space="preserve">Način provjere znanja: </w:t>
            </w:r>
          </w:p>
          <w:p w:rsidR="008D0181" w:rsidRPr="00527B71" w:rsidRDefault="008D0181" w:rsidP="00527B71">
            <w:pPr>
              <w:rPr>
                <w:rFonts w:cstheme="minorHAnsi"/>
                <w:sz w:val="20"/>
                <w:szCs w:val="20"/>
                <w:lang w:val="hr-HR"/>
              </w:rPr>
            </w:pPr>
            <w:r w:rsidRPr="00527B71">
              <w:rPr>
                <w:rFonts w:cstheme="minorHAnsi"/>
                <w:sz w:val="20"/>
                <w:szCs w:val="20"/>
                <w:lang w:val="hr-HR"/>
              </w:rPr>
              <w:t>Priprema izvješataja o istraživanju – 1 ECTS bod</w:t>
            </w:r>
          </w:p>
          <w:p w:rsidR="008D0181" w:rsidRPr="00527B71" w:rsidRDefault="008D0181" w:rsidP="00527B71">
            <w:pPr>
              <w:rPr>
                <w:rFonts w:cstheme="minorHAnsi"/>
                <w:sz w:val="20"/>
                <w:szCs w:val="20"/>
                <w:lang w:val="hr-HR"/>
              </w:rPr>
            </w:pPr>
            <w:r w:rsidRPr="00527B71">
              <w:rPr>
                <w:rFonts w:cstheme="minorHAnsi"/>
                <w:sz w:val="20"/>
                <w:szCs w:val="20"/>
                <w:lang w:val="hr-HR"/>
              </w:rPr>
              <w:t>Usmena prezentacija zadane teme O,5 boda</w:t>
            </w:r>
          </w:p>
          <w:p w:rsidR="008D0181" w:rsidRPr="00527B71" w:rsidRDefault="008D0181" w:rsidP="00527B71">
            <w:pPr>
              <w:rPr>
                <w:rFonts w:cstheme="minorHAnsi"/>
                <w:sz w:val="20"/>
                <w:szCs w:val="20"/>
                <w:lang w:val="hr-HR"/>
              </w:rPr>
            </w:pPr>
            <w:r w:rsidRPr="00527B71">
              <w:rPr>
                <w:rFonts w:cstheme="minorHAnsi"/>
                <w:sz w:val="20"/>
                <w:szCs w:val="20"/>
                <w:lang w:val="hr-HR"/>
              </w:rPr>
              <w:t>Usmeni ispit- 1,5  ECTS boda</w:t>
            </w:r>
          </w:p>
        </w:tc>
      </w:tr>
      <w:tr w:rsidR="00527B71" w:rsidRPr="00527B71" w:rsidTr="005F1997">
        <w:tc>
          <w:tcPr>
            <w:tcW w:w="9782" w:type="dxa"/>
            <w:gridSpan w:val="4"/>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5F1997">
        <w:trPr>
          <w:trHeight w:val="1328"/>
        </w:trPr>
        <w:tc>
          <w:tcPr>
            <w:tcW w:w="9782" w:type="dxa"/>
            <w:gridSpan w:val="4"/>
            <w:tcBorders>
              <w:bottom w:val="single" w:sz="4" w:space="0" w:color="auto"/>
            </w:tcBorders>
            <w:shd w:val="clear" w:color="auto" w:fill="auto"/>
          </w:tcPr>
          <w:p w:rsidR="008D0181" w:rsidRPr="00527B71" w:rsidRDefault="008D0181" w:rsidP="00527B71">
            <w:pPr>
              <w:ind w:left="360"/>
              <w:rPr>
                <w:rFonts w:cstheme="minorHAnsi"/>
                <w:sz w:val="20"/>
                <w:szCs w:val="20"/>
                <w:lang w:val="hr-HR"/>
              </w:rPr>
            </w:pPr>
            <w:r w:rsidRPr="00527B71">
              <w:rPr>
                <w:rFonts w:cstheme="minorHAnsi"/>
                <w:sz w:val="20"/>
                <w:szCs w:val="20"/>
                <w:lang w:val="hr-HR"/>
              </w:rPr>
              <w:t>Hargie, Owen, Tourish, Dennis, Handbook of Communication Audits for Organisation. Psychology Press, UK, 2000.</w:t>
            </w:r>
          </w:p>
          <w:p w:rsidR="008D0181" w:rsidRPr="00527B71" w:rsidRDefault="008D0181" w:rsidP="00527B71">
            <w:pPr>
              <w:ind w:left="360"/>
              <w:rPr>
                <w:rFonts w:cstheme="minorHAnsi"/>
                <w:sz w:val="20"/>
                <w:szCs w:val="20"/>
                <w:lang w:val="hr-HR"/>
              </w:rPr>
            </w:pPr>
            <w:r w:rsidRPr="00527B71">
              <w:rPr>
                <w:rFonts w:cstheme="minorHAnsi"/>
                <w:sz w:val="20"/>
                <w:szCs w:val="20"/>
                <w:lang w:val="hr-HR"/>
              </w:rPr>
              <w:t>Managament. Planning and Managing Effective Communication Programs. Lea, 2000.</w:t>
            </w:r>
          </w:p>
          <w:p w:rsidR="008D0181" w:rsidRPr="00527B71" w:rsidRDefault="008D0181" w:rsidP="00527B71">
            <w:pPr>
              <w:ind w:left="360"/>
              <w:rPr>
                <w:rFonts w:cstheme="minorHAnsi"/>
                <w:sz w:val="20"/>
                <w:szCs w:val="20"/>
                <w:lang w:val="hr-HR"/>
              </w:rPr>
            </w:pPr>
            <w:r w:rsidRPr="00527B71">
              <w:rPr>
                <w:rFonts w:cstheme="minorHAnsi"/>
                <w:sz w:val="20"/>
                <w:szCs w:val="20"/>
                <w:lang w:val="hr-HR"/>
              </w:rPr>
              <w:t xml:space="preserve">Nada Zgrabljić Rotar: </w:t>
            </w:r>
            <w:r w:rsidRPr="00527B71">
              <w:rPr>
                <w:rFonts w:cstheme="minorHAnsi"/>
                <w:i/>
                <w:iCs/>
                <w:sz w:val="20"/>
                <w:szCs w:val="20"/>
                <w:lang w:val="hr-HR"/>
              </w:rPr>
              <w:t xml:space="preserve">Medijska istraživanja i medijska disciplina od 1995 do 2005. </w:t>
            </w:r>
            <w:r w:rsidRPr="00527B71">
              <w:rPr>
                <w:rFonts w:cstheme="minorHAnsi"/>
                <w:sz w:val="20"/>
                <w:szCs w:val="20"/>
                <w:lang w:val="hr-HR"/>
              </w:rPr>
              <w:t>Zagreb: Doron, 2005.</w:t>
            </w:r>
          </w:p>
        </w:tc>
      </w:tr>
      <w:tr w:rsidR="00527B71" w:rsidRPr="00527B71" w:rsidTr="005F1997">
        <w:tc>
          <w:tcPr>
            <w:tcW w:w="9782" w:type="dxa"/>
            <w:gridSpan w:val="4"/>
            <w:tcBorders>
              <w:bottom w:val="single" w:sz="4" w:space="0" w:color="auto"/>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5F1997">
        <w:trPr>
          <w:trHeight w:val="591"/>
        </w:trPr>
        <w:tc>
          <w:tcPr>
            <w:tcW w:w="9782" w:type="dxa"/>
            <w:gridSpan w:val="4"/>
            <w:tcBorders>
              <w:bottom w:val="nil"/>
            </w:tcBorders>
            <w:shd w:val="clear" w:color="auto" w:fill="auto"/>
          </w:tcPr>
          <w:p w:rsidR="008D0181" w:rsidRPr="00527B71" w:rsidRDefault="008D0181" w:rsidP="00527B71">
            <w:pPr>
              <w:rPr>
                <w:rFonts w:cstheme="minorHAnsi"/>
                <w:sz w:val="20"/>
                <w:szCs w:val="20"/>
                <w:lang w:val="hr-HR"/>
              </w:rPr>
            </w:pPr>
            <w:r w:rsidRPr="00527B71">
              <w:rPr>
                <w:rFonts w:cstheme="minorHAnsi"/>
                <w:sz w:val="20"/>
                <w:szCs w:val="20"/>
                <w:lang w:val="hr-HR"/>
              </w:rPr>
              <w:t>Časopis Medijska istraživanja</w:t>
            </w:r>
          </w:p>
          <w:p w:rsidR="008D0181" w:rsidRPr="00527B71" w:rsidRDefault="008D0181" w:rsidP="00527B71">
            <w:pPr>
              <w:rPr>
                <w:rFonts w:cstheme="minorHAnsi"/>
                <w:sz w:val="20"/>
                <w:szCs w:val="20"/>
                <w:lang w:val="hr-HR"/>
              </w:rPr>
            </w:pPr>
          </w:p>
          <w:tbl>
            <w:tblPr>
              <w:tblW w:w="9674"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514"/>
            </w:tblGrid>
            <w:tr w:rsidR="00790145" w:rsidRPr="00527B71" w:rsidTr="005F1997">
              <w:trPr>
                <w:trHeight w:val="135"/>
              </w:trPr>
              <w:tc>
                <w:tcPr>
                  <w:tcW w:w="2160" w:type="dxa"/>
                  <w:shd w:val="clear" w:color="auto" w:fill="CCCCCC"/>
                  <w:vAlign w:val="center"/>
                </w:tcPr>
                <w:p w:rsidR="008D0181" w:rsidRPr="00527B71" w:rsidRDefault="008D0181"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514" w:type="dxa"/>
                </w:tcPr>
                <w:p w:rsidR="008D0181" w:rsidRPr="00527B71" w:rsidRDefault="008D0181" w:rsidP="00527B71">
                  <w:pPr>
                    <w:numPr>
                      <w:ilvl w:val="0"/>
                      <w:numId w:val="6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8D0181" w:rsidRPr="00527B71" w:rsidRDefault="008D0181" w:rsidP="00527B71">
                  <w:pPr>
                    <w:numPr>
                      <w:ilvl w:val="0"/>
                      <w:numId w:val="63"/>
                    </w:numPr>
                    <w:rPr>
                      <w:rFonts w:cstheme="minorHAnsi"/>
                      <w:sz w:val="20"/>
                      <w:szCs w:val="20"/>
                      <w:lang w:val="hr-HR"/>
                    </w:rPr>
                  </w:pPr>
                  <w:r w:rsidRPr="00527B71">
                    <w:rPr>
                      <w:rFonts w:cstheme="minorHAnsi"/>
                      <w:sz w:val="20"/>
                      <w:szCs w:val="20"/>
                      <w:lang w:val="hr-HR"/>
                    </w:rPr>
                    <w:t>Praćenje i analiz</w:t>
                  </w:r>
                  <w:r w:rsidRPr="00527B71">
                    <w:rPr>
                      <w:rFonts w:cstheme="minorHAnsi"/>
                      <w:sz w:val="20"/>
                      <w:szCs w:val="20"/>
                      <w:lang w:val="hr-HR"/>
                    </w:rPr>
                    <w:cr/>
                  </w:r>
                  <w:r w:rsidRPr="00527B71">
                    <w:rPr>
                      <w:rFonts w:cstheme="minorHAnsi"/>
                      <w:sz w:val="20"/>
                      <w:szCs w:val="20"/>
                      <w:lang w:val="hr-HR"/>
                    </w:rPr>
                    <w:cr/>
                    <w:t xml:space="preserve">valitete izvedbe nastave u skaldu s Pravilnikom o studiranju i Pravilnikom o unaprjeđivanju i i osiguranju kvalitete obrazovanja Sveučilišta </w:t>
                  </w:r>
                </w:p>
              </w:tc>
            </w:tr>
          </w:tbl>
          <w:p w:rsidR="008D0181" w:rsidRPr="00527B71" w:rsidRDefault="008D0181" w:rsidP="00527B71">
            <w:pPr>
              <w:rPr>
                <w:rFonts w:cstheme="minorHAnsi"/>
                <w:sz w:val="20"/>
                <w:szCs w:val="20"/>
                <w:lang w:val="hr-HR"/>
              </w:rPr>
            </w:pPr>
          </w:p>
        </w:tc>
      </w:tr>
    </w:tbl>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Etika i medijska kultura</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0/20,  0/10 </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OSK-mk/5</w:t>
            </w:r>
          </w:p>
        </w:tc>
      </w:tr>
      <w:tr w:rsidR="00527B71" w:rsidRPr="00527B71" w:rsidTr="000D4913">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Dr.sc. Ivica Šola, viši predavač</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0D4913">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344"/>
        </w:trPr>
        <w:tc>
          <w:tcPr>
            <w:tcW w:w="9364"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Upoznati osnove medijske etike. Kritično iščitavanje tekstova u medijima.</w:t>
            </w:r>
          </w:p>
        </w:tc>
      </w:tr>
      <w:tr w:rsidR="00527B71" w:rsidRPr="00527B71" w:rsidTr="000D4913">
        <w:trPr>
          <w:trHeight w:val="135"/>
        </w:trPr>
        <w:tc>
          <w:tcPr>
            <w:tcW w:w="9364" w:type="dxa"/>
            <w:gridSpan w:val="4"/>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842"/>
        </w:trPr>
        <w:tc>
          <w:tcPr>
            <w:tcW w:w="9364" w:type="dxa"/>
            <w:gridSpan w:val="4"/>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Osnovna moralna polazištima i njihovi međusobni odnosi: moralni relativizam, apsolutizam, univerzalizam. Analiza tekstova u kojima će se na nizu bitnih konkretno povijesnih sadržaja raspravljati o temeljnim političko etičkim problemima i dvojbama suvremenog svijeta i znanstveno-tehnoloske civilizacije. Raspravljat ce se o sljedecim temama: etici,moralnom relativizmu, odnosu morala i ekonomije, pitanju  identiteta u doba globalizacije, multikulturalizmu itd.</w:t>
            </w:r>
          </w:p>
          <w:p w:rsidR="00093698" w:rsidRPr="00527B71" w:rsidRDefault="00093698" w:rsidP="00527B71">
            <w:pPr>
              <w:jc w:val="both"/>
              <w:rPr>
                <w:rFonts w:cstheme="minorHAnsi"/>
                <w:sz w:val="20"/>
                <w:szCs w:val="20"/>
                <w:lang w:val="hr-HR"/>
              </w:rPr>
            </w:pPr>
            <w:r w:rsidRPr="00527B71">
              <w:rPr>
                <w:rFonts w:cstheme="minorHAnsi"/>
                <w:sz w:val="20"/>
                <w:szCs w:val="20"/>
                <w:lang w:val="hr-HR"/>
              </w:rPr>
              <w:t>U drugom dijelu kolegij je  u cijelosti  posvećen upravo medijskoj etici. Etika u medijima osobito je važan segment novinarskog poziva budući da su «proizvodi» novinarske struke danomice izloženi prosudbama javnosti. U kojoj mjeri etičnost «škodi» i koliko je u dijametralnoj opreci spram imperativna zahtjeva da «javnost ima pravo znati» - to su problemi o kojima se mora otvoreno raspravljati, ne zanemarujući pritom minimum izgrađenih standarda etičnosti u medijima. Odgovornost novinara i utjecaj koji mogu imaju na oblikovanje javnosti središnje je mjesto ovoga kolegija.</w:t>
            </w:r>
          </w:p>
        </w:tc>
      </w:tr>
      <w:tr w:rsidR="00527B71" w:rsidRPr="00527B71" w:rsidTr="000D4913">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322"/>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Kritično iščitavanje tekstova u medijima, primjena medijske etike, samoodgovornost u pisanju.</w:t>
            </w:r>
          </w:p>
        </w:tc>
      </w:tr>
      <w:tr w:rsidR="00527B71" w:rsidRPr="00527B71" w:rsidTr="00093698">
        <w:tc>
          <w:tcPr>
            <w:tcW w:w="9364" w:type="dxa"/>
            <w:gridSpan w:val="4"/>
            <w:tcBorders>
              <w:bottom w:val="single" w:sz="4" w:space="0" w:color="auto"/>
            </w:tcBorders>
            <w:shd w:val="clear" w:color="auto" w:fill="auto"/>
          </w:tcPr>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Samostalni rad- 2 ECTS boda, pismeni- 1 ECTS bod i usmeni - 2 ECTS boda </w:t>
            </w:r>
          </w:p>
        </w:tc>
      </w:tr>
      <w:tr w:rsidR="00527B71" w:rsidRPr="00527B71" w:rsidTr="000D4913">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977"/>
        </w:trPr>
        <w:tc>
          <w:tcPr>
            <w:tcW w:w="9364"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Amartya Sen: Identitet i nasilje, Poslovni dnevnik: Masmedia, Zagreb 2007.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Vilović Gordana: Etički prijepori u Globusu i Nacionalu 1999-2000, Hrvatska politologija, FPZ, Zagreb, 2004. (5-30 str.)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Bertrand, Claude-Jean: Deontologija medija, ICEJ i Sveučilišna knjižara, Zagreb, 2007. (81-120 str.)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Malović, S., Ricchiardi S. i Vilović G.:Etika novinarstva, ICEJ i Sveučilišna knjižara, Zagreb, 2007. (Prilozi: kodeksi i pravila postupanja) </w:t>
            </w:r>
          </w:p>
        </w:tc>
      </w:tr>
      <w:tr w:rsidR="00527B71" w:rsidRPr="00527B71" w:rsidTr="005F1997">
        <w:tc>
          <w:tcPr>
            <w:tcW w:w="9364" w:type="dxa"/>
            <w:gridSpan w:val="4"/>
            <w:tcBorders>
              <w:bottom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5F1997">
        <w:tc>
          <w:tcPr>
            <w:tcW w:w="9364" w:type="dxa"/>
            <w:gridSpan w:val="4"/>
            <w:tcBorders>
              <w:top w:val="single" w:sz="6" w:space="0" w:color="000000"/>
              <w:left w:val="single" w:sz="6" w:space="0" w:color="000000"/>
              <w:bottom w:val="single" w:sz="6" w:space="0" w:color="000000"/>
              <w:right w:val="single" w:sz="6" w:space="0" w:color="000000"/>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Andre Comte-Sponville: Je li kapitalizam moralan?, Poslovni dnevnik: Masmedia, Zagreb 2006.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Neil Levy: Moralni relativizam, Naklada Jesenski i Turk, Zagreb 2004. </w:t>
            </w:r>
          </w:p>
        </w:tc>
      </w:tr>
    </w:tbl>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Video montaža </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0/30 </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OR-mk/9</w:t>
            </w:r>
          </w:p>
        </w:tc>
      </w:tr>
      <w:tr w:rsidR="00527B71" w:rsidRPr="00527B71" w:rsidTr="000D4913">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Izv. prof. art. Davor Šarić</w:t>
            </w:r>
          </w:p>
        </w:tc>
      </w:tr>
      <w:tr w:rsidR="00527B71" w:rsidRPr="00527B71" w:rsidTr="000D4913">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C3059A" w:rsidP="00527B71">
            <w:pPr>
              <w:rPr>
                <w:rFonts w:cstheme="minorHAnsi"/>
                <w:sz w:val="20"/>
                <w:szCs w:val="20"/>
                <w:lang w:val="hr-HR"/>
              </w:rPr>
            </w:pPr>
            <w:r w:rsidRPr="00527B71">
              <w:rPr>
                <w:rFonts w:cstheme="minorHAnsi"/>
                <w:sz w:val="20"/>
                <w:szCs w:val="20"/>
                <w:lang w:val="hr-HR"/>
              </w:rPr>
              <w:t>Barbara Balen, asistentica</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0D491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709"/>
        </w:trPr>
        <w:tc>
          <w:tcPr>
            <w:tcW w:w="9364" w:type="dxa"/>
            <w:gridSpan w:val="5"/>
            <w:tcBorders>
              <w:bottom w:val="single" w:sz="4" w:space="0" w:color="auto"/>
            </w:tcBorders>
            <w:shd w:val="clear" w:color="auto" w:fill="auto"/>
          </w:tcPr>
          <w:p w:rsidR="00093698" w:rsidRPr="00527B71" w:rsidRDefault="00093698"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Osposobljavanje za rješavanje najosnovnijih montažnih problema unutar narativne montaže slike.</w:t>
            </w:r>
          </w:p>
        </w:tc>
      </w:tr>
      <w:tr w:rsidR="00527B71" w:rsidRPr="00527B71" w:rsidTr="000D491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predmeta:</w:t>
            </w:r>
          </w:p>
        </w:tc>
      </w:tr>
      <w:tr w:rsidR="00527B71" w:rsidRPr="00527B71" w:rsidTr="00093698">
        <w:trPr>
          <w:trHeight w:val="2425"/>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Pojam montaže. Slika, tekst, montaža. </w:t>
            </w:r>
          </w:p>
          <w:p w:rsidR="00093698" w:rsidRPr="00527B71" w:rsidRDefault="00093698"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Ciljevi teorijskog pristupa: teorijski aspekti prakse i samostalna teorijska aktivnost. recepcijski temelji. Temeljni pojmovi: prizor, točka promatranja; njihovi aspekti. Određenje montažnog prijelaza i recepcijski problemi koje prijelaz postavlja. Kontinuirana i diskontinuirana montaža. Tipizacija montažnih problema.</w:t>
            </w:r>
          </w:p>
        </w:tc>
      </w:tr>
      <w:tr w:rsidR="00527B71" w:rsidRPr="00527B71" w:rsidTr="000D491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1089"/>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Teorijsko poznavanje video montaže.</w:t>
            </w:r>
          </w:p>
        </w:tc>
      </w:tr>
      <w:tr w:rsidR="00527B71" w:rsidRPr="00527B71" w:rsidTr="000D4913">
        <w:trPr>
          <w:trHeight w:val="179"/>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093698">
        <w:trPr>
          <w:trHeight w:val="783"/>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praktični rad kroz obveznu radionicu 2 ECTs boda</w:t>
            </w:r>
          </w:p>
          <w:p w:rsidR="00093698" w:rsidRPr="00527B71" w:rsidRDefault="00093698" w:rsidP="00527B71">
            <w:pPr>
              <w:rPr>
                <w:rFonts w:cstheme="minorHAnsi"/>
                <w:sz w:val="20"/>
                <w:szCs w:val="20"/>
                <w:lang w:val="hr-HR"/>
              </w:rPr>
            </w:pPr>
            <w:r w:rsidRPr="00527B71">
              <w:rPr>
                <w:rFonts w:cstheme="minorHAnsi"/>
                <w:sz w:val="20"/>
                <w:szCs w:val="20"/>
                <w:lang w:val="hr-HR"/>
              </w:rPr>
              <w:t>usmeni- 1 ECTs bod</w:t>
            </w:r>
          </w:p>
        </w:tc>
      </w:tr>
      <w:tr w:rsidR="00527B71" w:rsidRPr="00527B71" w:rsidTr="000D4913">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c>
          <w:tcPr>
            <w:tcW w:w="9364" w:type="dxa"/>
            <w:gridSpan w:val="5"/>
            <w:shd w:val="clear" w:color="auto" w:fill="auto"/>
          </w:tcPr>
          <w:p w:rsidR="00093698" w:rsidRPr="00527B71" w:rsidRDefault="00093698"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Maja Rodica Virag: Uvod u filmsku montažu, ADU, Zagreb, 1998.</w:t>
            </w:r>
          </w:p>
          <w:p w:rsidR="00093698" w:rsidRPr="00527B71" w:rsidRDefault="00093698" w:rsidP="00527B71">
            <w:pPr>
              <w:rPr>
                <w:rFonts w:cstheme="minorHAnsi"/>
                <w:sz w:val="20"/>
                <w:szCs w:val="20"/>
                <w:lang w:val="hr-HR"/>
              </w:rPr>
            </w:pPr>
          </w:p>
        </w:tc>
      </w:tr>
      <w:tr w:rsidR="00093698" w:rsidRPr="00527B71" w:rsidTr="000D4913">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shd w:val="clear" w:color="auto" w:fill="auto"/>
          </w:tcPr>
          <w:p w:rsidR="00093698" w:rsidRPr="00527B71" w:rsidRDefault="00093698" w:rsidP="00527B71">
            <w:pPr>
              <w:numPr>
                <w:ilvl w:val="0"/>
                <w:numId w:val="67"/>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67"/>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093698">
        <w:tc>
          <w:tcPr>
            <w:tcW w:w="2268" w:type="dxa"/>
            <w:gridSpan w:val="2"/>
            <w:tcBorders>
              <w:top w:val="single" w:sz="2" w:space="0" w:color="auto"/>
              <w:left w:val="nil"/>
              <w:bottom w:val="single" w:sz="2" w:space="0" w:color="auto"/>
              <w:right w:val="nil"/>
            </w:tcBorders>
            <w:shd w:val="clear" w:color="auto" w:fill="auto"/>
          </w:tcPr>
          <w:p w:rsidR="00093698" w:rsidRPr="00527B71" w:rsidRDefault="00093698" w:rsidP="00527B71">
            <w:pPr>
              <w:rPr>
                <w:rFonts w:cstheme="minorHAnsi"/>
                <w:sz w:val="20"/>
                <w:szCs w:val="20"/>
                <w:lang w:val="hr-HR"/>
              </w:rPr>
            </w:pPr>
          </w:p>
        </w:tc>
        <w:tc>
          <w:tcPr>
            <w:tcW w:w="7096" w:type="dxa"/>
            <w:gridSpan w:val="3"/>
            <w:tcBorders>
              <w:top w:val="single" w:sz="2" w:space="0" w:color="auto"/>
              <w:left w:val="nil"/>
              <w:bottom w:val="single" w:sz="2" w:space="0" w:color="auto"/>
              <w:right w:val="nil"/>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p>
        </w:tc>
      </w:tr>
      <w:tr w:rsidR="00527B71" w:rsidRPr="00527B71" w:rsidTr="000D4913">
        <w:tc>
          <w:tcPr>
            <w:tcW w:w="2268" w:type="dxa"/>
            <w:gridSpan w:val="2"/>
            <w:tcBorders>
              <w:top w:val="single" w:sz="2"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tcBorders>
              <w:top w:val="single" w:sz="2" w:space="0" w:color="auto"/>
            </w:tcBorders>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Kreativno pisanje</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30/0 </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OR-mk/5</w:t>
            </w:r>
          </w:p>
        </w:tc>
      </w:tr>
      <w:tr w:rsidR="00527B71" w:rsidRPr="00527B71" w:rsidTr="000D4913">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Doc.dr.sc. </w:t>
            </w:r>
            <w:r w:rsidR="00C3059A" w:rsidRPr="00527B71">
              <w:rPr>
                <w:rFonts w:cstheme="minorHAnsi"/>
                <w:sz w:val="20"/>
                <w:szCs w:val="20"/>
                <w:lang w:val="hr-HR"/>
              </w:rPr>
              <w:t>Branko Čegec</w:t>
            </w:r>
          </w:p>
        </w:tc>
      </w:tr>
      <w:tr w:rsidR="00527B71" w:rsidRPr="00527B71" w:rsidTr="000D4913">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093698" w:rsidRPr="00527B71">
              <w:rPr>
                <w:rFonts w:cstheme="minorHAnsi"/>
                <w:sz w:val="20"/>
                <w:szCs w:val="20"/>
                <w:lang w:val="hr-HR"/>
              </w:rPr>
              <w:t xml:space="preserve"> Sveučilišta Josipa Jurja Strossmayera U Osijeku</w:t>
            </w:r>
          </w:p>
        </w:tc>
      </w:tr>
      <w:tr w:rsidR="00527B71" w:rsidRPr="00527B71" w:rsidTr="000D4913">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0D491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D4913">
        <w:trPr>
          <w:trHeight w:val="354"/>
        </w:trPr>
        <w:tc>
          <w:tcPr>
            <w:tcW w:w="9364" w:type="dxa"/>
            <w:gridSpan w:val="5"/>
            <w:tcBorders>
              <w:top w:val="nil"/>
              <w:bottom w:val="single" w:sz="4" w:space="0" w:color="auto"/>
            </w:tcBorders>
            <w:shd w:val="clear" w:color="auto" w:fill="auto"/>
          </w:tcPr>
          <w:p w:rsidR="00093698" w:rsidRPr="00527B71" w:rsidRDefault="00093698" w:rsidP="00527B71">
            <w:pPr>
              <w:spacing w:line="360" w:lineRule="auto"/>
              <w:jc w:val="both"/>
              <w:rPr>
                <w:rFonts w:cstheme="minorHAnsi"/>
                <w:sz w:val="20"/>
                <w:szCs w:val="20"/>
                <w:lang w:val="hr-HR"/>
              </w:rPr>
            </w:pPr>
            <w:r w:rsidRPr="00527B71">
              <w:rPr>
                <w:rFonts w:cstheme="minorHAnsi"/>
                <w:sz w:val="20"/>
                <w:szCs w:val="20"/>
                <w:lang w:val="hr-HR"/>
              </w:rPr>
              <w:t>Razviti kod polaznika svijest o procesu pisanja, kritičnost. Spoznati književne žanrove.</w:t>
            </w:r>
          </w:p>
        </w:tc>
      </w:tr>
      <w:tr w:rsidR="00527B71" w:rsidRPr="00527B71" w:rsidTr="000D491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predmeta:</w:t>
            </w:r>
          </w:p>
        </w:tc>
      </w:tr>
      <w:tr w:rsidR="00527B71" w:rsidRPr="00527B71" w:rsidTr="000D4913">
        <w:trPr>
          <w:trHeight w:val="2065"/>
        </w:trPr>
        <w:tc>
          <w:tcPr>
            <w:tcW w:w="9364" w:type="dxa"/>
            <w:gridSpan w:val="5"/>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Književni žanrovi. Procesno pisanje. Rad na tekstu.</w:t>
            </w:r>
          </w:p>
          <w:p w:rsidR="00093698" w:rsidRPr="00527B71" w:rsidRDefault="00093698" w:rsidP="00527B71">
            <w:pPr>
              <w:rPr>
                <w:rFonts w:cstheme="minorHAnsi"/>
                <w:sz w:val="20"/>
                <w:szCs w:val="20"/>
                <w:lang w:val="hr-HR"/>
              </w:rPr>
            </w:pPr>
            <w:r w:rsidRPr="00527B71">
              <w:rPr>
                <w:rFonts w:cstheme="minorHAnsi"/>
                <w:sz w:val="20"/>
                <w:szCs w:val="20"/>
                <w:lang w:val="hr-HR"/>
              </w:rPr>
              <w:t>Kritičnost prema vlastitome tekstu.</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Tehnika pisanja i emocionalna usredotočenost. </w:t>
            </w:r>
          </w:p>
          <w:p w:rsidR="00093698" w:rsidRPr="00527B71" w:rsidRDefault="00093698" w:rsidP="00527B71">
            <w:pPr>
              <w:rPr>
                <w:rFonts w:cstheme="minorHAnsi"/>
                <w:sz w:val="20"/>
                <w:szCs w:val="20"/>
                <w:lang w:val="hr-HR"/>
              </w:rPr>
            </w:pPr>
            <w:r w:rsidRPr="00527B71">
              <w:rPr>
                <w:rFonts w:cstheme="minorHAnsi"/>
                <w:sz w:val="20"/>
                <w:szCs w:val="20"/>
                <w:lang w:val="hr-HR"/>
              </w:rPr>
              <w:t>Vježbe: imena likova koja se zatim mogu pretvoriti u likove, zadane pripovjedne situacije iz priča koje polaznicima nisu poznate, razrada i podražavanje stila neke priče kojoj su polaznici dobili početak, ali ne i kraj pa je trebaju završiti, dijaloške vježbe, poticanje emocija na fotografiju ili dragi predmet, rad na vlastitoj priči ili originalan zaplet,  zaplet s podtekstom ...</w:t>
            </w:r>
          </w:p>
        </w:tc>
      </w:tr>
      <w:tr w:rsidR="00527B71" w:rsidRPr="00527B71" w:rsidTr="000D4913">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predmet razvija:</w:t>
            </w:r>
          </w:p>
        </w:tc>
      </w:tr>
      <w:tr w:rsidR="00527B71" w:rsidRPr="00527B71" w:rsidTr="000D4913">
        <w:trPr>
          <w:trHeight w:val="264"/>
        </w:trPr>
        <w:tc>
          <w:tcPr>
            <w:tcW w:w="9364" w:type="dxa"/>
            <w:gridSpan w:val="5"/>
            <w:tcBorders>
              <w:top w:val="nil"/>
            </w:tcBorders>
            <w:shd w:val="clear" w:color="auto" w:fill="auto"/>
          </w:tcPr>
          <w:p w:rsidR="00093698" w:rsidRPr="00527B71" w:rsidRDefault="00093698"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Kritičnost, analitičnost, usustavljivanje vlastitog teksta.</w:t>
            </w:r>
          </w:p>
        </w:tc>
      </w:tr>
      <w:tr w:rsidR="00527B71" w:rsidRPr="00527B71" w:rsidTr="000D4913">
        <w:trPr>
          <w:trHeight w:val="238"/>
        </w:trPr>
        <w:tc>
          <w:tcPr>
            <w:tcW w:w="9364" w:type="dxa"/>
            <w:gridSpan w:val="5"/>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ocjenjivanja:</w:t>
            </w:r>
          </w:p>
        </w:tc>
      </w:tr>
      <w:tr w:rsidR="00527B71" w:rsidRPr="00527B71" w:rsidTr="00093698">
        <w:trPr>
          <w:trHeight w:val="264"/>
        </w:trPr>
        <w:tc>
          <w:tcPr>
            <w:tcW w:w="9364" w:type="dxa"/>
            <w:gridSpan w:val="5"/>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Samostalni rad kroz obveznu radionicu 1 ECTS bod</w:t>
            </w:r>
          </w:p>
          <w:p w:rsidR="00093698" w:rsidRPr="00527B71" w:rsidRDefault="00093698" w:rsidP="00527B71">
            <w:pPr>
              <w:rPr>
                <w:rFonts w:cstheme="minorHAnsi"/>
                <w:sz w:val="20"/>
                <w:szCs w:val="20"/>
                <w:lang w:val="hr-HR"/>
              </w:rPr>
            </w:pPr>
            <w:r w:rsidRPr="00527B71">
              <w:rPr>
                <w:rFonts w:cstheme="minorHAnsi"/>
                <w:sz w:val="20"/>
                <w:szCs w:val="20"/>
                <w:lang w:val="hr-HR"/>
              </w:rPr>
              <w:t>Usmena provjera stečenih znanja- 2 ECTS bod</w:t>
            </w:r>
          </w:p>
        </w:tc>
      </w:tr>
      <w:tr w:rsidR="00527B71" w:rsidRPr="00527B71" w:rsidTr="000D4913">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Kako napisati svoj prvi roman / Oscar Collier, Frances Spatz Leighton, Rijeka, 2007.</w:t>
            </w:r>
          </w:p>
          <w:p w:rsidR="00093698" w:rsidRPr="00527B71" w:rsidRDefault="00093698" w:rsidP="00527B71">
            <w:pPr>
              <w:rPr>
                <w:rFonts w:cstheme="minorHAnsi"/>
                <w:sz w:val="20"/>
                <w:szCs w:val="20"/>
                <w:lang w:val="hr-HR"/>
              </w:rPr>
            </w:pPr>
            <w:r w:rsidRPr="00527B71">
              <w:rPr>
                <w:rFonts w:cstheme="minorHAnsi"/>
                <w:sz w:val="20"/>
                <w:szCs w:val="20"/>
                <w:lang w:val="hr-HR"/>
              </w:rPr>
              <w:t>Radionica pisanja fikcije / Josip Novaković, Zagreb, 2007.</w:t>
            </w:r>
          </w:p>
        </w:tc>
      </w:tr>
      <w:tr w:rsidR="00527B71" w:rsidRPr="00527B71" w:rsidTr="000D4913">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0D4913">
        <w:trPr>
          <w:trHeight w:val="977"/>
        </w:trPr>
        <w:tc>
          <w:tcPr>
            <w:tcW w:w="9364" w:type="dxa"/>
            <w:gridSpan w:val="5"/>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Stvaralačko pisanje / Marina Kovačević, Rijeka, 2000.</w:t>
            </w:r>
          </w:p>
          <w:p w:rsidR="00093698" w:rsidRPr="00527B71" w:rsidRDefault="00093698" w:rsidP="00527B71">
            <w:pPr>
              <w:rPr>
                <w:rFonts w:cstheme="minorHAnsi"/>
                <w:sz w:val="20"/>
                <w:szCs w:val="20"/>
                <w:lang w:val="hr-HR"/>
              </w:rPr>
            </w:pPr>
            <w:r w:rsidRPr="00527B71">
              <w:rPr>
                <w:rFonts w:cstheme="minorHAnsi"/>
                <w:sz w:val="20"/>
                <w:szCs w:val="20"/>
                <w:lang w:val="hr-HR"/>
              </w:rPr>
              <w:t>Schreiben lernen - Schreiben lehren / herausgegeben von Josef Haslinger und Hans-Ulrich Treichel, Frankfurt, 2006.</w:t>
            </w:r>
          </w:p>
        </w:tc>
      </w:tr>
      <w:tr w:rsidR="00093698" w:rsidRPr="00527B71" w:rsidTr="000D4913">
        <w:trPr>
          <w:trHeight w:val="13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6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6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Informacijski izvori i službe 1 </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20/0,  10/0</w:t>
            </w:r>
          </w:p>
        </w:tc>
      </w:tr>
      <w:tr w:rsidR="00527B71" w:rsidRPr="00527B71" w:rsidTr="000D4913">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OSK-k/8</w:t>
            </w:r>
          </w:p>
        </w:tc>
      </w:tr>
      <w:tr w:rsidR="00527B71" w:rsidRPr="00527B71" w:rsidTr="000D4913">
        <w:tc>
          <w:tcPr>
            <w:tcW w:w="2287" w:type="dxa"/>
            <w:gridSpan w:val="2"/>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vAlign w:val="center"/>
          </w:tcPr>
          <w:p w:rsidR="00C3059A" w:rsidRPr="00527B71" w:rsidRDefault="00C3059A" w:rsidP="00527B71">
            <w:pPr>
              <w:rPr>
                <w:rFonts w:cstheme="minorHAnsi"/>
                <w:sz w:val="20"/>
                <w:szCs w:val="20"/>
                <w:lang w:val="hr-HR"/>
              </w:rPr>
            </w:pPr>
            <w:r w:rsidRPr="00527B71">
              <w:rPr>
                <w:rFonts w:eastAsia="Times New Roman" w:cstheme="minorHAnsi"/>
                <w:sz w:val="20"/>
                <w:szCs w:val="20"/>
              </w:rPr>
              <w:t>Izv. prof. dr. sc. Nives Tomašević</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Dr. sc. Hrvoje Mesić, poslijedoktorand</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0D4913">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093698" w:rsidRPr="00527B71" w:rsidTr="000D4913">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bl>
    <w:p w:rsidR="00093698" w:rsidRPr="00527B71" w:rsidRDefault="00093698"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527B71" w:rsidRPr="00527B71" w:rsidTr="005F1997">
        <w:trPr>
          <w:trHeight w:val="1208"/>
        </w:trPr>
        <w:tc>
          <w:tcPr>
            <w:tcW w:w="9360" w:type="dxa"/>
            <w:gridSpan w:val="2"/>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Upoznati studente   s važnošću izvora informacija,. Upoznati studente s novim oblicima informacija, novim izvorima informacija, relevantnim bazama podataka, prezentacija prednosti novih informacijskih oblika, prednosti primjene elektroničkih izvora informacija i novih informatičkih tehnologija u službama i u informacijskim ustanovama, u sustavu znanosti i obrazovanja.</w:t>
            </w:r>
          </w:p>
          <w:p w:rsidR="00093698" w:rsidRPr="00527B71" w:rsidRDefault="00093698" w:rsidP="00527B71">
            <w:pPr>
              <w:rPr>
                <w:rFonts w:cstheme="minorHAnsi"/>
                <w:sz w:val="20"/>
                <w:szCs w:val="20"/>
                <w:lang w:val="hr-HR"/>
              </w:rPr>
            </w:pPr>
          </w:p>
        </w:tc>
      </w:tr>
      <w:tr w:rsidR="00527B71" w:rsidRPr="00527B71" w:rsidTr="005F1997">
        <w:trPr>
          <w:trHeight w:val="135"/>
        </w:trPr>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5F1997">
        <w:trPr>
          <w:trHeight w:val="1700"/>
        </w:trPr>
        <w:tc>
          <w:tcPr>
            <w:tcW w:w="9360" w:type="dxa"/>
            <w:gridSpan w:val="2"/>
            <w:tcBorders>
              <w:top w:val="nil"/>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Razvoj informacijskih ustanova i  informacijskih službi. Informacijske ustanove i službe sa stajališta organizacije znanosti i obrazovanja.Razvoj  informacijskih izvora i službi knjižnica u svijetu i kod nas   – od klasične organizacije do suvremenih organizacijskih oblika. Odnos prema korisnicima; uloga informacijskog stručnjaka (knjižničara), novi informacijski sustavi i izvori; Ručna i računalna pretraživanja bibliografskih i ostalih izvora informacija; usluge tekućih upozorenja, retrospektivna pretraživanja; online službe, korištenje OPAC-a i WebPAC-a, baze podataka na CD-ROM-u i Internetu Aspekti globalizacije tržišta informacija Ekonomski aspekti izgradnje informacijskih izvora i službi; Etički aspekt globalizacije tržišta informacija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Informacijski instituti i ostale informacijske ustanove. Razvoj informacijskih i komunikacijskih tehnologija, i njihova uloga u izgradnji novih odnosa u informacijskoj znanosti. Marketing koncepcija za knjižnice i  informacijske ustanove</w:t>
            </w:r>
          </w:p>
          <w:p w:rsidR="00093698" w:rsidRPr="00527B71" w:rsidRDefault="00093698" w:rsidP="00527B71">
            <w:pPr>
              <w:jc w:val="both"/>
              <w:rPr>
                <w:rFonts w:cstheme="minorHAnsi"/>
                <w:sz w:val="20"/>
                <w:szCs w:val="20"/>
                <w:lang w:val="hr-HR"/>
              </w:rPr>
            </w:pPr>
            <w:r w:rsidRPr="00527B71">
              <w:rPr>
                <w:rFonts w:cstheme="minorHAnsi"/>
                <w:sz w:val="20"/>
                <w:szCs w:val="20"/>
                <w:lang w:val="hr-HR"/>
              </w:rPr>
              <w:t>Na vježbama se provode informacijska pretraživanja uporabom tiskanih kazala, s pomoću mrežnih pretraživača i u dostupnim bazama podataka, te bilježe postupci, problemi i iznose uočene prednosti i nedostatci. Na vježbama studenti priređuju razna pomagala u radu informacijskih službi (npr. biltene prinova, vodiče), provode informacijske intervjue, predlažu i obrađuju teme u sklopu dionice obrazovanja korisnika (npr., online seminar o vrstama informacijskih izvora, odabiru tražilica), te ocjenjuju informacijske usluge (npr., uspoređuju brzinu, kvalitetu, potpunost i sl. usluge nekoliko službi ).</w:t>
            </w:r>
          </w:p>
        </w:tc>
      </w:tr>
      <w:tr w:rsidR="00527B71" w:rsidRPr="00527B71" w:rsidTr="005F1997">
        <w:trPr>
          <w:trHeight w:val="135"/>
        </w:trPr>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5F1997">
        <w:trPr>
          <w:trHeight w:val="263"/>
        </w:trPr>
        <w:tc>
          <w:tcPr>
            <w:tcW w:w="9360" w:type="dxa"/>
            <w:gridSpan w:val="2"/>
            <w:tcBorders>
              <w:top w:val="nil"/>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Student stječu znanja  o informacijskoj službi u knjižnici i drugim informacijskim  ustanovama. Studenti trebaju ovladati: različitim  tehnikama rješavanja informacijskih upita .Osposobiti studenta za samostalno procjenjivanje vrijednosti pojedinih izvora,te profesionalni  odnos  knjižničara prema korisnicima i javnosti</w:t>
            </w:r>
          </w:p>
        </w:tc>
      </w:tr>
      <w:tr w:rsidR="00527B71" w:rsidRPr="00527B71" w:rsidTr="005F1997">
        <w:trPr>
          <w:trHeight w:val="269"/>
        </w:trPr>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5F1997">
        <w:trPr>
          <w:trHeight w:val="539"/>
        </w:trPr>
        <w:tc>
          <w:tcPr>
            <w:tcW w:w="9360" w:type="dxa"/>
            <w:gridSpan w:val="2"/>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pismeni, usmeni, kolokvij Pri utvrđivanju konačne ocjene u obzir se uzima i aktivno sudjelovanje na predavanjima, vježbama, te sustavno praćenje  preporučene literature </w:t>
            </w:r>
          </w:p>
          <w:p w:rsidR="00093698" w:rsidRPr="00527B71" w:rsidRDefault="00093698" w:rsidP="00527B71">
            <w:pPr>
              <w:rPr>
                <w:rFonts w:cstheme="minorHAnsi"/>
                <w:sz w:val="20"/>
                <w:szCs w:val="20"/>
                <w:lang w:val="hr-HR"/>
              </w:rPr>
            </w:pPr>
          </w:p>
        </w:tc>
      </w:tr>
      <w:tr w:rsidR="00527B71" w:rsidRPr="00527B71" w:rsidTr="005F1997">
        <w:trPr>
          <w:trHeight w:val="269"/>
        </w:trPr>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5F1997">
        <w:trPr>
          <w:trHeight w:val="975"/>
        </w:trPr>
        <w:tc>
          <w:tcPr>
            <w:tcW w:w="9360" w:type="dxa"/>
            <w:gridSpan w:val="2"/>
            <w:tcBorders>
              <w:top w:val="nil"/>
            </w:tcBorders>
            <w:shd w:val="clear" w:color="auto" w:fill="auto"/>
          </w:tcPr>
          <w:p w:rsidR="00093698" w:rsidRPr="00527B71" w:rsidRDefault="00093698" w:rsidP="00527B71">
            <w:pPr>
              <w:ind w:left="360"/>
              <w:rPr>
                <w:rFonts w:cstheme="minorHAnsi"/>
                <w:sz w:val="20"/>
                <w:szCs w:val="20"/>
                <w:lang w:val="hr-HR"/>
              </w:rPr>
            </w:pPr>
          </w:p>
          <w:p w:rsidR="00093698" w:rsidRPr="00527B71" w:rsidRDefault="00093698" w:rsidP="00527B71">
            <w:pPr>
              <w:numPr>
                <w:ilvl w:val="0"/>
                <w:numId w:val="76"/>
              </w:numPr>
              <w:spacing w:line="360" w:lineRule="auto"/>
              <w:jc w:val="both"/>
              <w:rPr>
                <w:rFonts w:cstheme="minorHAnsi"/>
                <w:sz w:val="20"/>
                <w:szCs w:val="20"/>
                <w:lang w:val="hr-HR"/>
              </w:rPr>
            </w:pPr>
            <w:r w:rsidRPr="00527B71">
              <w:rPr>
                <w:rFonts w:cstheme="minorHAnsi"/>
                <w:sz w:val="20"/>
                <w:szCs w:val="20"/>
                <w:lang w:val="hr-HR"/>
              </w:rPr>
              <w:t>Daniells, L. M</w:t>
            </w:r>
            <w:r w:rsidRPr="00527B71">
              <w:rPr>
                <w:rFonts w:cstheme="minorHAnsi"/>
                <w:i/>
                <w:sz w:val="20"/>
                <w:szCs w:val="20"/>
                <w:lang w:val="hr-HR"/>
              </w:rPr>
              <w:t>. Business Information Sources</w:t>
            </w:r>
            <w:r w:rsidRPr="00527B71">
              <w:rPr>
                <w:rFonts w:cstheme="minorHAnsi"/>
                <w:sz w:val="20"/>
                <w:szCs w:val="20"/>
                <w:lang w:val="hr-HR"/>
              </w:rPr>
              <w:t>, 3. izd.,Berkeley :University of California Press, 1993.</w:t>
            </w:r>
          </w:p>
          <w:p w:rsidR="00093698" w:rsidRPr="00527B71" w:rsidRDefault="00093698" w:rsidP="00527B71">
            <w:pPr>
              <w:numPr>
                <w:ilvl w:val="0"/>
                <w:numId w:val="76"/>
              </w:numPr>
              <w:spacing w:line="360" w:lineRule="auto"/>
              <w:jc w:val="both"/>
              <w:rPr>
                <w:rFonts w:cstheme="minorHAnsi"/>
                <w:sz w:val="20"/>
                <w:szCs w:val="20"/>
                <w:lang w:val="hr-HR"/>
              </w:rPr>
            </w:pPr>
            <w:r w:rsidRPr="00527B71">
              <w:rPr>
                <w:rFonts w:cstheme="minorHAnsi"/>
                <w:i/>
                <w:sz w:val="20"/>
                <w:szCs w:val="20"/>
                <w:lang w:val="hr-HR"/>
              </w:rPr>
              <w:t>Grundlagen der praktischen Information und Dokumentation</w:t>
            </w:r>
            <w:r w:rsidRPr="00527B71">
              <w:rPr>
                <w:rFonts w:cstheme="minorHAnsi"/>
                <w:sz w:val="20"/>
                <w:szCs w:val="20"/>
                <w:lang w:val="hr-HR"/>
              </w:rPr>
              <w:t>. 4. izm. i dop. izd. München, 1997.</w:t>
            </w:r>
          </w:p>
          <w:p w:rsidR="00093698" w:rsidRPr="00527B71" w:rsidRDefault="00093698" w:rsidP="00527B71">
            <w:pPr>
              <w:numPr>
                <w:ilvl w:val="0"/>
                <w:numId w:val="77"/>
              </w:numPr>
              <w:rPr>
                <w:rFonts w:cstheme="minorHAnsi"/>
                <w:sz w:val="20"/>
                <w:szCs w:val="20"/>
                <w:lang w:val="hr-HR"/>
              </w:rPr>
            </w:pPr>
            <w:r w:rsidRPr="00527B71">
              <w:rPr>
                <w:rFonts w:cstheme="minorHAnsi"/>
                <w:i/>
                <w:sz w:val="20"/>
                <w:szCs w:val="20"/>
                <w:lang w:val="hr-HR"/>
              </w:rPr>
              <w:t>Handbuch zur Einführung in die Informationswissenschaft und –praxis</w:t>
            </w:r>
            <w:r w:rsidRPr="00527B71">
              <w:rPr>
                <w:rFonts w:cstheme="minorHAnsi"/>
                <w:sz w:val="20"/>
                <w:szCs w:val="20"/>
                <w:lang w:val="hr-HR"/>
              </w:rPr>
              <w:t>, 5. izm. i dop. izd.. München</w:t>
            </w:r>
          </w:p>
          <w:p w:rsidR="00093698" w:rsidRPr="00527B71" w:rsidRDefault="00093698" w:rsidP="00527B71">
            <w:pPr>
              <w:ind w:left="60"/>
              <w:rPr>
                <w:rFonts w:cstheme="minorHAnsi"/>
                <w:sz w:val="20"/>
                <w:szCs w:val="20"/>
                <w:lang w:val="hr-HR"/>
              </w:rPr>
            </w:pPr>
            <w:r w:rsidRPr="00527B71">
              <w:rPr>
                <w:rFonts w:cstheme="minorHAnsi"/>
                <w:sz w:val="20"/>
                <w:szCs w:val="20"/>
                <w:lang w:val="hr-HR"/>
              </w:rPr>
              <w:t xml:space="preserve">       K. G. Saur, 2004. </w:t>
            </w:r>
          </w:p>
          <w:p w:rsidR="00093698" w:rsidRPr="00527B71" w:rsidRDefault="00093698" w:rsidP="00527B71">
            <w:pPr>
              <w:numPr>
                <w:ilvl w:val="0"/>
                <w:numId w:val="77"/>
              </w:numPr>
              <w:rPr>
                <w:rFonts w:cstheme="minorHAnsi"/>
                <w:sz w:val="20"/>
                <w:szCs w:val="20"/>
                <w:lang w:val="hr-HR"/>
              </w:rPr>
            </w:pPr>
            <w:r w:rsidRPr="00527B71">
              <w:rPr>
                <w:rFonts w:cstheme="minorHAnsi"/>
                <w:sz w:val="20"/>
                <w:szCs w:val="20"/>
                <w:lang w:val="hr-HR"/>
              </w:rPr>
              <w:t xml:space="preserve">Katz, William A. </w:t>
            </w:r>
            <w:r w:rsidRPr="00527B71">
              <w:rPr>
                <w:rFonts w:cstheme="minorHAnsi"/>
                <w:i/>
                <w:sz w:val="20"/>
                <w:szCs w:val="20"/>
                <w:lang w:val="hr-HR"/>
              </w:rPr>
              <w:t>Introduction to reference work</w:t>
            </w:r>
            <w:r w:rsidRPr="00527B71">
              <w:rPr>
                <w:rFonts w:cstheme="minorHAnsi"/>
                <w:sz w:val="20"/>
                <w:szCs w:val="20"/>
                <w:lang w:val="hr-HR"/>
              </w:rPr>
              <w:t xml:space="preserve">. 8. izd.- Singapore: McGraw-Hill, Inc., 2002. Sv. 1.   Basic information sources; Sv. 2. Reference services and reference processes.   (Library Science Series) – 6th ed. iz 1992. </w:t>
            </w:r>
          </w:p>
          <w:p w:rsidR="00093698" w:rsidRPr="00527B71" w:rsidRDefault="00093698" w:rsidP="00527B71">
            <w:pPr>
              <w:numPr>
                <w:ilvl w:val="0"/>
                <w:numId w:val="77"/>
              </w:numPr>
              <w:rPr>
                <w:rFonts w:cstheme="minorHAnsi"/>
                <w:sz w:val="20"/>
                <w:szCs w:val="20"/>
                <w:lang w:val="hr-HR"/>
              </w:rPr>
            </w:pPr>
            <w:r w:rsidRPr="00527B71">
              <w:rPr>
                <w:rFonts w:cstheme="minorHAnsi"/>
                <w:i/>
                <w:sz w:val="20"/>
                <w:szCs w:val="20"/>
                <w:lang w:val="hr-HR"/>
              </w:rPr>
              <w:t>Marketing Concepts for Libraries and Information Services</w:t>
            </w:r>
            <w:r w:rsidRPr="00527B71">
              <w:rPr>
                <w:rFonts w:cstheme="minorHAnsi"/>
                <w:sz w:val="20"/>
                <w:szCs w:val="20"/>
                <w:lang w:val="hr-HR"/>
              </w:rPr>
              <w:t>, Eileen Elliot de Saez, Facet Publishing, London, 2002.</w:t>
            </w:r>
          </w:p>
          <w:p w:rsidR="00093698" w:rsidRPr="00527B71" w:rsidRDefault="00093698" w:rsidP="00527B71">
            <w:pPr>
              <w:numPr>
                <w:ilvl w:val="0"/>
                <w:numId w:val="77"/>
              </w:numPr>
              <w:rPr>
                <w:rFonts w:cstheme="minorHAnsi"/>
                <w:sz w:val="20"/>
                <w:szCs w:val="20"/>
                <w:lang w:val="hr-HR"/>
              </w:rPr>
            </w:pPr>
            <w:r w:rsidRPr="00527B71">
              <w:rPr>
                <w:rFonts w:cstheme="minorHAnsi"/>
                <w:i/>
                <w:sz w:val="20"/>
                <w:szCs w:val="20"/>
                <w:lang w:val="hr-HR"/>
              </w:rPr>
              <w:t>Public relations</w:t>
            </w:r>
            <w:r w:rsidRPr="00527B71">
              <w:rPr>
                <w:rFonts w:cstheme="minorHAnsi"/>
                <w:sz w:val="20"/>
                <w:szCs w:val="20"/>
                <w:lang w:val="hr-HR"/>
              </w:rPr>
              <w:t>. // ALA World Encyclopedia of Library and Information Services. 2nd ed. Chicago :    American Library Associa</w:t>
            </w:r>
            <w:r w:rsidRPr="00527B71">
              <w:rPr>
                <w:rFonts w:cstheme="minorHAnsi"/>
                <w:sz w:val="20"/>
                <w:szCs w:val="20"/>
                <w:lang w:val="hr-HR"/>
              </w:rPr>
              <w:softHyphen/>
              <w:t>tion, 1989.</w:t>
            </w:r>
          </w:p>
          <w:p w:rsidR="00093698" w:rsidRPr="00527B71" w:rsidRDefault="00093698" w:rsidP="00527B71">
            <w:pPr>
              <w:numPr>
                <w:ilvl w:val="0"/>
                <w:numId w:val="77"/>
              </w:numPr>
              <w:rPr>
                <w:rFonts w:cstheme="minorHAnsi"/>
                <w:sz w:val="20"/>
                <w:szCs w:val="20"/>
                <w:lang w:val="hr-HR"/>
              </w:rPr>
            </w:pPr>
            <w:r w:rsidRPr="00527B71">
              <w:rPr>
                <w:rFonts w:cstheme="minorHAnsi"/>
                <w:sz w:val="20"/>
                <w:szCs w:val="20"/>
                <w:lang w:val="hr-HR"/>
              </w:rPr>
              <w:t>Saračević, T.</w:t>
            </w:r>
            <w:r w:rsidRPr="00527B71">
              <w:rPr>
                <w:rFonts w:cstheme="minorHAnsi"/>
                <w:i/>
                <w:sz w:val="20"/>
                <w:szCs w:val="20"/>
                <w:lang w:val="hr-HR"/>
              </w:rPr>
              <w:t>Relevantnost i kako se istraživala</w:t>
            </w:r>
            <w:r w:rsidRPr="00527B71">
              <w:rPr>
                <w:rFonts w:cstheme="minorHAnsi"/>
                <w:sz w:val="20"/>
                <w:szCs w:val="20"/>
                <w:lang w:val="hr-HR"/>
              </w:rPr>
              <w:t>. // Vjesnik bibliotekara Hrvatske 50, ½(2007), str.1-26.</w:t>
            </w:r>
          </w:p>
          <w:p w:rsidR="00093698" w:rsidRPr="00527B71" w:rsidRDefault="00093698" w:rsidP="00527B71">
            <w:pPr>
              <w:numPr>
                <w:ilvl w:val="0"/>
                <w:numId w:val="77"/>
              </w:numPr>
              <w:rPr>
                <w:rFonts w:cstheme="minorHAnsi"/>
                <w:sz w:val="20"/>
                <w:szCs w:val="20"/>
                <w:lang w:val="hr-HR"/>
              </w:rPr>
            </w:pPr>
            <w:r w:rsidRPr="00527B71">
              <w:rPr>
                <w:rFonts w:cstheme="minorHAnsi"/>
                <w:sz w:val="20"/>
                <w:szCs w:val="20"/>
                <w:lang w:val="hr-HR"/>
              </w:rPr>
              <w:t xml:space="preserve">Sečić, D.: </w:t>
            </w:r>
            <w:r w:rsidRPr="00527B71">
              <w:rPr>
                <w:rFonts w:cstheme="minorHAnsi"/>
                <w:i/>
                <w:sz w:val="20"/>
                <w:szCs w:val="20"/>
                <w:lang w:val="hr-HR"/>
              </w:rPr>
              <w:t>Informacijska služba u knjižnici</w:t>
            </w:r>
            <w:r w:rsidRPr="00527B71">
              <w:rPr>
                <w:rFonts w:cstheme="minorHAnsi"/>
                <w:sz w:val="20"/>
                <w:szCs w:val="20"/>
                <w:lang w:val="hr-HR"/>
              </w:rPr>
              <w:t xml:space="preserve">.2.izd. Rijeka : Naklada Benja, 2006. </w:t>
            </w:r>
          </w:p>
          <w:p w:rsidR="00093698" w:rsidRPr="00527B71" w:rsidRDefault="00093698" w:rsidP="00527B71">
            <w:pPr>
              <w:pStyle w:val="dalje1"/>
              <w:pBdr>
                <w:top w:val="single" w:sz="2" w:space="1" w:color="auto"/>
                <w:left w:val="single" w:sz="2" w:space="4" w:color="auto"/>
                <w:bottom w:val="single" w:sz="2" w:space="1" w:color="auto"/>
                <w:right w:val="single" w:sz="2" w:space="4"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lang w:val="hr-HR"/>
              </w:rPr>
            </w:pPr>
            <w:r w:rsidRPr="00527B71">
              <w:rPr>
                <w:rFonts w:asciiTheme="minorHAnsi" w:hAnsiTheme="minorHAnsi" w:cstheme="minorHAnsi"/>
                <w:lang w:val="hr-HR"/>
              </w:rPr>
              <w:t>Dopunska literatura:</w:t>
            </w:r>
          </w:p>
          <w:p w:rsidR="00093698" w:rsidRPr="00527B71" w:rsidRDefault="00093698" w:rsidP="00527B71">
            <w:pPr>
              <w:numPr>
                <w:ilvl w:val="0"/>
                <w:numId w:val="75"/>
              </w:numPr>
              <w:rPr>
                <w:rFonts w:cstheme="minorHAnsi"/>
                <w:sz w:val="20"/>
                <w:szCs w:val="20"/>
                <w:lang w:val="hr-HR"/>
              </w:rPr>
            </w:pPr>
            <w:r w:rsidRPr="00527B71">
              <w:rPr>
                <w:rFonts w:cstheme="minorHAnsi"/>
                <w:i/>
                <w:sz w:val="20"/>
                <w:szCs w:val="20"/>
                <w:lang w:val="hr-HR"/>
              </w:rPr>
              <w:t>The ALA Glosary of library and information science</w:t>
            </w:r>
            <w:r w:rsidRPr="00527B71">
              <w:rPr>
                <w:rFonts w:cstheme="minorHAnsi"/>
                <w:sz w:val="20"/>
                <w:szCs w:val="20"/>
                <w:lang w:val="hr-HR"/>
              </w:rPr>
              <w:t>. / ed. by H. Young. Chicago : American LibraryAssociation, 1983.</w:t>
            </w:r>
          </w:p>
          <w:p w:rsidR="00093698" w:rsidRPr="00527B71" w:rsidRDefault="00093698" w:rsidP="00527B71">
            <w:pPr>
              <w:numPr>
                <w:ilvl w:val="0"/>
                <w:numId w:val="75"/>
              </w:numPr>
              <w:rPr>
                <w:rFonts w:cstheme="minorHAnsi"/>
                <w:sz w:val="20"/>
                <w:szCs w:val="20"/>
                <w:lang w:val="hr-HR"/>
              </w:rPr>
            </w:pPr>
            <w:r w:rsidRPr="00527B71">
              <w:rPr>
                <w:rFonts w:cstheme="minorHAnsi"/>
                <w:sz w:val="20"/>
                <w:szCs w:val="20"/>
                <w:lang w:val="hr-HR"/>
              </w:rPr>
              <w:t xml:space="preserve">Amidon, D. </w:t>
            </w:r>
            <w:r w:rsidRPr="00527B71">
              <w:rPr>
                <w:rFonts w:cstheme="minorHAnsi"/>
                <w:i/>
                <w:sz w:val="20"/>
                <w:szCs w:val="20"/>
                <w:lang w:val="hr-HR"/>
              </w:rPr>
              <w:t>Innovation Strategy for the Knowledge Economy</w:t>
            </w:r>
            <w:r w:rsidRPr="00527B71">
              <w:rPr>
                <w:rFonts w:cstheme="minorHAnsi"/>
                <w:sz w:val="20"/>
                <w:szCs w:val="20"/>
                <w:lang w:val="hr-HR"/>
              </w:rPr>
              <w:t>. Boston  :Butterworth-Heinemann, , 1999.</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i/>
                <w:sz w:val="20"/>
                <w:szCs w:val="20"/>
              </w:rPr>
              <w:t>International encyclopedia of information and library science</w:t>
            </w:r>
            <w:r w:rsidRPr="00527B71">
              <w:rPr>
                <w:rFonts w:cstheme="minorHAnsi"/>
                <w:sz w:val="20"/>
                <w:szCs w:val="20"/>
              </w:rPr>
              <w:t>. / ed. John Feather; Paul Sturges.  London. New York : Routledge, 1997. Preface.</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ISO 5127/1: Documentation and information: Vocabulary.- Part 1: Basic concepts. 1st ed. 1983-12-15.</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Oluić-Vuković,V. </w:t>
            </w:r>
            <w:r w:rsidRPr="00527B71">
              <w:rPr>
                <w:rFonts w:cstheme="minorHAnsi"/>
                <w:i/>
                <w:sz w:val="20"/>
                <w:szCs w:val="20"/>
              </w:rPr>
              <w:t>Kvantitativna istraživanja procesa stvaranja, prijenosa i korištenja informacija-nužnost jedinstvenog pristupa</w:t>
            </w:r>
            <w:r w:rsidRPr="00527B71">
              <w:rPr>
                <w:rFonts w:cstheme="minorHAnsi"/>
                <w:sz w:val="20"/>
                <w:szCs w:val="20"/>
              </w:rPr>
              <w:t>. // Vjesnik bibliotekara Hrvatske  50, 1-2(2007), str. 27-42.</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 Pantry, S. ; P. Griffits. </w:t>
            </w:r>
            <w:r w:rsidRPr="00527B71">
              <w:rPr>
                <w:rFonts w:cstheme="minorHAnsi"/>
                <w:i/>
                <w:sz w:val="20"/>
                <w:szCs w:val="20"/>
              </w:rPr>
              <w:t>Creating a successful e-information service</w:t>
            </w:r>
            <w:r w:rsidRPr="00527B71">
              <w:rPr>
                <w:rFonts w:cstheme="minorHAnsi"/>
                <w:sz w:val="20"/>
                <w:szCs w:val="20"/>
              </w:rPr>
              <w:t xml:space="preserve">. Lodon : Facet, 2002 </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Poulter, A. ; D. McMenemy. </w:t>
            </w:r>
            <w:r w:rsidRPr="00527B71">
              <w:rPr>
                <w:rFonts w:cstheme="minorHAnsi"/>
                <w:i/>
                <w:sz w:val="20"/>
                <w:szCs w:val="20"/>
              </w:rPr>
              <w:t>Delivering Digital services: a handbook for publiclibraries and learning centres</w:t>
            </w:r>
            <w:r w:rsidRPr="00527B71">
              <w:rPr>
                <w:rFonts w:cstheme="minorHAnsi"/>
                <w:sz w:val="20"/>
                <w:szCs w:val="20"/>
              </w:rPr>
              <w:t>. London : Facet, 2004.</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Roberts, A.F., Blandy, S.G. </w:t>
            </w:r>
            <w:r w:rsidRPr="00527B71">
              <w:rPr>
                <w:rFonts w:cstheme="minorHAnsi"/>
                <w:i/>
                <w:sz w:val="20"/>
                <w:szCs w:val="20"/>
              </w:rPr>
              <w:t>Library Instruction for Librarians</w:t>
            </w:r>
            <w:r w:rsidRPr="00527B71">
              <w:rPr>
                <w:rFonts w:cstheme="minorHAnsi"/>
                <w:sz w:val="20"/>
                <w:szCs w:val="20"/>
              </w:rPr>
              <w:t>.  2nd rev. ed. Littleton, Colo. : Libraries Unlimited, 1989.</w:t>
            </w:r>
          </w:p>
          <w:p w:rsidR="00093698" w:rsidRPr="00527B71" w:rsidRDefault="00093698" w:rsidP="00527B71">
            <w:pPr>
              <w:rPr>
                <w:rFonts w:cstheme="minorHAnsi"/>
                <w:sz w:val="20"/>
                <w:szCs w:val="20"/>
                <w:lang w:val="hr-HR"/>
              </w:rPr>
            </w:pPr>
          </w:p>
        </w:tc>
      </w:tr>
      <w:tr w:rsidR="00093698" w:rsidRPr="00527B71" w:rsidTr="005F19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numPr>
                <w:ilvl w:val="0"/>
                <w:numId w:val="80"/>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80"/>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vanish/>
          <w:sz w:val="20"/>
          <w:szCs w:val="20"/>
          <w:lang w:val="hr-HR"/>
        </w:rPr>
      </w:pPr>
    </w:p>
    <w:p w:rsidR="00093698" w:rsidRPr="00527B71" w:rsidRDefault="00093698" w:rsidP="00527B71">
      <w:pPr>
        <w:rPr>
          <w:rFonts w:cstheme="minorHAnsi"/>
          <w:vanish/>
          <w:sz w:val="20"/>
          <w:szCs w:val="20"/>
          <w:lang w:val="hr-HR"/>
        </w:rPr>
      </w:pPr>
    </w:p>
    <w:p w:rsidR="00093698" w:rsidRPr="00527B71" w:rsidRDefault="00093698" w:rsidP="00527B71">
      <w:pPr>
        <w:rPr>
          <w:rFonts w:cstheme="minorHAnsi"/>
          <w:vanish/>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Sustavi za označivanje i pretraživanje 1</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 30/0</w:t>
            </w:r>
          </w:p>
        </w:tc>
      </w:tr>
      <w:tr w:rsidR="00527B71" w:rsidRPr="00527B71" w:rsidTr="000D4913">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OSK-k/9</w:t>
            </w:r>
          </w:p>
        </w:tc>
      </w:tr>
      <w:tr w:rsidR="00527B71" w:rsidRPr="00527B71" w:rsidTr="000D4913">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Izv. prof. dr. sc. Nives Tomašević</w:t>
            </w:r>
          </w:p>
        </w:tc>
      </w:tr>
      <w:tr w:rsidR="00527B71" w:rsidRPr="00527B71" w:rsidTr="000D4913">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0D4913">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Dr. sc. Hrvoje Mesić, poslijedoktorand</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0D4913">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blPrEx>
          <w:tblLook w:val="0000" w:firstRow="0" w:lastRow="0" w:firstColumn="0" w:lastColumn="0" w:noHBand="0" w:noVBand="0"/>
        </w:tblPrEx>
        <w:trPr>
          <w:trHeight w:val="1210"/>
        </w:trPr>
        <w:tc>
          <w:tcPr>
            <w:tcW w:w="9360" w:type="dxa"/>
            <w:gridSpan w:val="5"/>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Upoznati studente s osnovama sustava za označivanje i pretraživanje, s teoretskim postavkama i s primjenom u knjižnici, posebno sveučilišnoj i visokoškolskoj. Upoznati studente s  novim oblicima  vrednovanja pretraživanja, sa statističkim modelima, s bazama znanja, te u seminarskoj nastavi educirati studente na primjerima iz prakse</w:t>
            </w:r>
          </w:p>
        </w:tc>
      </w:tr>
      <w:tr w:rsidR="00527B71" w:rsidRPr="00527B71" w:rsidTr="00B16167">
        <w:tblPrEx>
          <w:tblLook w:val="0000" w:firstRow="0" w:lastRow="0" w:firstColumn="0" w:lastColumn="0" w:noHBand="0" w:noVBand="0"/>
        </w:tblPrEx>
        <w:trPr>
          <w:trHeight w:val="135"/>
        </w:trPr>
        <w:tc>
          <w:tcPr>
            <w:tcW w:w="936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blPrEx>
          <w:tblLook w:val="0000" w:firstRow="0" w:lastRow="0" w:firstColumn="0" w:lastColumn="0" w:noHBand="0" w:noVBand="0"/>
        </w:tblPrEx>
        <w:trPr>
          <w:trHeight w:val="2842"/>
        </w:trPr>
        <w:tc>
          <w:tcPr>
            <w:tcW w:w="9360" w:type="dxa"/>
            <w:gridSpan w:val="5"/>
            <w:tcBorders>
              <w:top w:val="nil"/>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Razvojni procesi u sustavima za označivanje i pretraživanje  i osnovni pojmovi Načela označivanja, izrade sažetaka i analize područja.  Sustavi za označivanje. </w:t>
            </w:r>
          </w:p>
          <w:p w:rsidR="00093698" w:rsidRPr="00527B71" w:rsidRDefault="00093698" w:rsidP="00527B71">
            <w:pPr>
              <w:jc w:val="both"/>
              <w:rPr>
                <w:rFonts w:cstheme="minorHAnsi"/>
                <w:sz w:val="20"/>
                <w:szCs w:val="20"/>
                <w:lang w:val="hr-HR"/>
              </w:rPr>
            </w:pPr>
            <w:r w:rsidRPr="00527B71">
              <w:rPr>
                <w:rFonts w:cstheme="minorHAnsi"/>
                <w:sz w:val="20"/>
                <w:szCs w:val="20"/>
                <w:lang w:val="hr-HR"/>
              </w:rPr>
              <w:t>Označivanje i pretraživanje u knjižnici. Pretraživanje različitih vrsta baza podataka. Metapodaci. Booleovi operatori i odabir vokabulara iz specijaliziranih tezaurusa. Indeksiranje. Indeksni jezici. Osnovni pojmovi. Prirodni i umjetni jezici  u posredovanju informacija i znanje. Osobitosti predmetnih jezika u odnosu na prirodne jezike, tipove semantika u predmetnim jezicima, pojam sadržajnog označitelja i druge relevantni pojmovi, postupci i faze označivanja. Problemi predmetnog označivanja u mrežnom okruženju.. Najrasprostranjeniji sustavi za predmetno označivanje koji su se koristili i koji se danas koriste kod označivanja i pretraživanja dokumenata/informacija Struktura, vrednovanje jezika.</w:t>
            </w:r>
          </w:p>
          <w:p w:rsidR="00093698" w:rsidRPr="00527B71" w:rsidRDefault="00093698" w:rsidP="00527B71">
            <w:pPr>
              <w:rPr>
                <w:rFonts w:cstheme="minorHAnsi"/>
                <w:sz w:val="20"/>
                <w:szCs w:val="20"/>
                <w:lang w:val="hr-HR"/>
              </w:rPr>
            </w:pPr>
            <w:r w:rsidRPr="00527B71">
              <w:rPr>
                <w:rFonts w:cstheme="minorHAnsi"/>
                <w:sz w:val="20"/>
                <w:szCs w:val="20"/>
                <w:lang w:val="hr-HR"/>
              </w:rPr>
              <w:t>Istraživanja u oblikovanju i vrednovanju korisničkih sučelja pri traženju informacija. Interaktivnost, procjena potrebama  interakcije pri oblikovanju upita i pri pregledavanju (browsing), interaktivno oblikovanje i održavanje, testiranje upotrebljivosti.</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Na vježbama  studenti će analizirati dokumente, svladavati tehnike i načela označavanja sadržaja dokumenata.Proučavati sustave  za označivanje predmeta posebno u mrežnom okruženju</w:t>
            </w:r>
          </w:p>
          <w:p w:rsidR="00093698" w:rsidRPr="00527B71" w:rsidRDefault="00093698" w:rsidP="00527B71">
            <w:pPr>
              <w:rPr>
                <w:rFonts w:cstheme="minorHAnsi"/>
                <w:sz w:val="20"/>
                <w:szCs w:val="20"/>
                <w:lang w:val="hr-HR"/>
              </w:rPr>
            </w:pPr>
          </w:p>
        </w:tc>
      </w:tr>
      <w:tr w:rsidR="00527B71" w:rsidRPr="00527B71" w:rsidTr="00B16167">
        <w:tblPrEx>
          <w:tblLook w:val="0000" w:firstRow="0" w:lastRow="0" w:firstColumn="0" w:lastColumn="0" w:noHBand="0" w:noVBand="0"/>
        </w:tblPrEx>
        <w:trPr>
          <w:trHeight w:val="135"/>
        </w:trPr>
        <w:tc>
          <w:tcPr>
            <w:tcW w:w="936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blPrEx>
          <w:tblLook w:val="0000" w:firstRow="0" w:lastRow="0" w:firstColumn="0" w:lastColumn="0" w:noHBand="0" w:noVBand="0"/>
        </w:tblPrEx>
        <w:trPr>
          <w:trHeight w:val="264"/>
        </w:trPr>
        <w:tc>
          <w:tcPr>
            <w:tcW w:w="9360" w:type="dxa"/>
            <w:gridSpan w:val="5"/>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Studenti će produbiti  teorijska znanja o sustavima za obradu teksta, predmetno označivanje i pretraživanje,  temeljeni na bazama znanja iz odgovarajućih područja; ovladati vještinama pretraživanja informacija, upoznati različite metode i tehnike pretraživanja i načela oblikovanja , strategije pohrane i pretraživanja, te  vrednovanje  procesa i rezultata.</w:t>
            </w:r>
          </w:p>
          <w:p w:rsidR="00093698" w:rsidRPr="00527B71" w:rsidRDefault="00093698" w:rsidP="00527B71">
            <w:pPr>
              <w:rPr>
                <w:rFonts w:cstheme="minorHAnsi"/>
                <w:sz w:val="20"/>
                <w:szCs w:val="20"/>
                <w:lang w:val="hr-HR"/>
              </w:rPr>
            </w:pPr>
          </w:p>
        </w:tc>
      </w:tr>
      <w:tr w:rsidR="00527B71" w:rsidRPr="00527B71" w:rsidTr="00B16167">
        <w:tblPrEx>
          <w:tblLook w:val="0000" w:firstRow="0" w:lastRow="0" w:firstColumn="0" w:lastColumn="0" w:noHBand="0" w:noVBand="0"/>
        </w:tblPrEx>
        <w:tc>
          <w:tcPr>
            <w:tcW w:w="936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B16167">
        <w:tblPrEx>
          <w:tblLook w:val="0000" w:firstRow="0" w:lastRow="0" w:firstColumn="0" w:lastColumn="0" w:noHBand="0" w:noVBand="0"/>
        </w:tblPrEx>
        <w:tc>
          <w:tcPr>
            <w:tcW w:w="9360"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ocjena vježbi (kolokvije) pismeno, usmeno Pri utvrđivanju konačne ocjene u obzir se uzima i aktivno sudjelovanje na predavanjima, vježbama, te sustavno praćenje  preporučene literature</w:t>
            </w:r>
          </w:p>
          <w:p w:rsidR="00093698" w:rsidRPr="00527B71" w:rsidRDefault="00093698" w:rsidP="00527B71">
            <w:pPr>
              <w:rPr>
                <w:rFonts w:cstheme="minorHAnsi"/>
                <w:sz w:val="20"/>
                <w:szCs w:val="20"/>
                <w:lang w:val="hr-HR"/>
              </w:rPr>
            </w:pPr>
          </w:p>
        </w:tc>
      </w:tr>
      <w:tr w:rsidR="00527B71" w:rsidRPr="00527B71" w:rsidTr="00B16167">
        <w:tblPrEx>
          <w:tblLook w:val="0000" w:firstRow="0" w:lastRow="0" w:firstColumn="0" w:lastColumn="0" w:noHBand="0" w:noVBand="0"/>
        </w:tblPrEx>
        <w:tc>
          <w:tcPr>
            <w:tcW w:w="9360"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blPrEx>
          <w:tblLook w:val="0000" w:firstRow="0" w:lastRow="0" w:firstColumn="0" w:lastColumn="0" w:noHBand="0" w:noVBand="0"/>
        </w:tblPrEx>
        <w:trPr>
          <w:trHeight w:val="977"/>
        </w:trPr>
        <w:tc>
          <w:tcPr>
            <w:tcW w:w="9360" w:type="dxa"/>
            <w:gridSpan w:val="5"/>
            <w:tcBorders>
              <w:top w:val="single" w:sz="4" w:space="0" w:color="auto"/>
              <w:bottom w:val="single" w:sz="4" w:space="0" w:color="auto"/>
            </w:tcBorders>
            <w:shd w:val="clear" w:color="auto" w:fill="auto"/>
          </w:tcPr>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 xml:space="preserve">Aitchinson, J.; Gilchrist, A.; Bawden, D. </w:t>
            </w:r>
            <w:r w:rsidRPr="00527B71">
              <w:rPr>
                <w:rFonts w:cstheme="minorHAnsi"/>
                <w:i/>
                <w:sz w:val="20"/>
                <w:szCs w:val="20"/>
                <w:lang w:val="hr-HR"/>
              </w:rPr>
              <w:t>Thesaurus construction and use : a practical manual</w:t>
            </w:r>
            <w:r w:rsidRPr="00527B71">
              <w:rPr>
                <w:rFonts w:cstheme="minorHAnsi"/>
                <w:sz w:val="20"/>
                <w:szCs w:val="20"/>
                <w:lang w:val="hr-HR"/>
              </w:rPr>
              <w:t>. 4th ed. London : Aslib, 2000.</w:t>
            </w:r>
          </w:p>
          <w:p w:rsidR="00093698" w:rsidRPr="00527B71" w:rsidRDefault="00093698" w:rsidP="00527B71">
            <w:pPr>
              <w:numPr>
                <w:ilvl w:val="0"/>
                <w:numId w:val="79"/>
              </w:numPr>
              <w:jc w:val="both"/>
              <w:rPr>
                <w:rFonts w:cstheme="minorHAnsi"/>
                <w:sz w:val="20"/>
                <w:szCs w:val="20"/>
                <w:lang w:val="hr-HR"/>
              </w:rPr>
            </w:pPr>
            <w:r w:rsidRPr="00527B71">
              <w:rPr>
                <w:rFonts w:cstheme="minorHAnsi"/>
                <w:i/>
                <w:sz w:val="20"/>
                <w:szCs w:val="20"/>
                <w:lang w:val="hr-HR"/>
              </w:rPr>
              <w:t>Documentation - abstracts for publication and documentation : ISO 214.</w:t>
            </w:r>
            <w:r w:rsidRPr="00527B71">
              <w:rPr>
                <w:rFonts w:cstheme="minorHAnsi"/>
                <w:sz w:val="20"/>
                <w:szCs w:val="20"/>
                <w:lang w:val="hr-HR"/>
              </w:rPr>
              <w:t xml:space="preserve"> Geneve : International Organization for Standardization, 1976. </w:t>
            </w:r>
          </w:p>
          <w:p w:rsidR="00093698" w:rsidRPr="00527B71" w:rsidRDefault="00093698" w:rsidP="00527B71">
            <w:pPr>
              <w:numPr>
                <w:ilvl w:val="0"/>
                <w:numId w:val="79"/>
              </w:numPr>
              <w:jc w:val="both"/>
              <w:rPr>
                <w:rFonts w:cstheme="minorHAnsi"/>
                <w:sz w:val="20"/>
                <w:szCs w:val="20"/>
                <w:lang w:val="hr-HR"/>
              </w:rPr>
            </w:pPr>
            <w:r w:rsidRPr="00527B71">
              <w:rPr>
                <w:rFonts w:cstheme="minorHAnsi"/>
                <w:i/>
                <w:sz w:val="20"/>
                <w:szCs w:val="20"/>
                <w:lang w:val="hr-HR"/>
              </w:rPr>
              <w:t>Documentation – methods for examining documents, determining their subjects, and selectingindexing terms : ISO 5963-1985</w:t>
            </w:r>
            <w:r w:rsidRPr="00527B71">
              <w:rPr>
                <w:rFonts w:cstheme="minorHAnsi"/>
                <w:sz w:val="20"/>
                <w:szCs w:val="20"/>
                <w:lang w:val="hr-HR"/>
              </w:rPr>
              <w:t>. Geneve : International Organization for Standardization, 1985.</w:t>
            </w:r>
          </w:p>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 xml:space="preserve">Foskett, A.C. </w:t>
            </w:r>
            <w:r w:rsidRPr="00527B71">
              <w:rPr>
                <w:rFonts w:cstheme="minorHAnsi"/>
                <w:i/>
                <w:sz w:val="20"/>
                <w:szCs w:val="20"/>
                <w:lang w:val="hr-HR"/>
              </w:rPr>
              <w:t>The subject approach to information</w:t>
            </w:r>
            <w:r w:rsidRPr="00527B71">
              <w:rPr>
                <w:rFonts w:cstheme="minorHAnsi"/>
                <w:sz w:val="20"/>
                <w:szCs w:val="20"/>
                <w:lang w:val="hr-HR"/>
              </w:rPr>
              <w:t>. 5th ed. London: Library Association Publishing, 1997.</w:t>
            </w:r>
          </w:p>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 xml:space="preserve">Lee Pao, M. </w:t>
            </w:r>
            <w:r w:rsidRPr="00527B71">
              <w:rPr>
                <w:rFonts w:cstheme="minorHAnsi"/>
                <w:i/>
                <w:sz w:val="20"/>
                <w:szCs w:val="20"/>
                <w:lang w:val="hr-HR"/>
              </w:rPr>
              <w:t>Concepts of information retrieval</w:t>
            </w:r>
            <w:r w:rsidRPr="00527B71">
              <w:rPr>
                <w:rFonts w:cstheme="minorHAnsi"/>
                <w:sz w:val="20"/>
                <w:szCs w:val="20"/>
                <w:lang w:val="hr-HR"/>
              </w:rPr>
              <w:t>. Englewood, Co: Libraries Unlimited, 1989.</w:t>
            </w:r>
          </w:p>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Mikačić, M. Teorijske osnove sustava za predmetno označivanje. Zagreb : Hrvatsko bibliotekarsko društvo, 1996.</w:t>
            </w:r>
          </w:p>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 xml:space="preserve">Rowley, J. </w:t>
            </w:r>
            <w:r w:rsidRPr="00527B71">
              <w:rPr>
                <w:rFonts w:cstheme="minorHAnsi"/>
                <w:i/>
                <w:sz w:val="20"/>
                <w:szCs w:val="20"/>
                <w:lang w:val="hr-HR"/>
              </w:rPr>
              <w:t>The controlled versus natural indexing languages debate revisited : perspective oninformation retrieval practice and research</w:t>
            </w:r>
            <w:r w:rsidRPr="00527B71">
              <w:rPr>
                <w:rFonts w:cstheme="minorHAnsi"/>
                <w:sz w:val="20"/>
                <w:szCs w:val="20"/>
                <w:lang w:val="hr-HR"/>
              </w:rPr>
              <w:t>. // Journal of Information Science, 20, 2(1994), str.108-119.</w:t>
            </w:r>
          </w:p>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 xml:space="preserve">Slavić, A. </w:t>
            </w:r>
            <w:r w:rsidRPr="00527B71">
              <w:rPr>
                <w:rFonts w:cstheme="minorHAnsi"/>
                <w:i/>
                <w:sz w:val="20"/>
                <w:szCs w:val="20"/>
                <w:lang w:val="hr-HR"/>
              </w:rPr>
              <w:t>Automatsko predmetno označivanje : od računalno potpomognutog predmetnogoznačivanja do znalačkih sustava</w:t>
            </w:r>
            <w:r w:rsidRPr="00527B71">
              <w:rPr>
                <w:rFonts w:cstheme="minorHAnsi"/>
                <w:sz w:val="20"/>
                <w:szCs w:val="20"/>
                <w:lang w:val="hr-HR"/>
              </w:rPr>
              <w:t>. // Predmetna obradba : ishodišta i smjernice : zbornik radova. Zagreb : Hrvatsko bibliotekarsko društvo, 1998. Str. 98 -115.</w:t>
            </w:r>
          </w:p>
          <w:p w:rsidR="00093698" w:rsidRPr="00527B71" w:rsidRDefault="00093698" w:rsidP="00527B71">
            <w:pPr>
              <w:numPr>
                <w:ilvl w:val="0"/>
                <w:numId w:val="79"/>
              </w:numPr>
              <w:jc w:val="both"/>
              <w:rPr>
                <w:rFonts w:cstheme="minorHAnsi"/>
                <w:sz w:val="20"/>
                <w:szCs w:val="20"/>
                <w:lang w:val="hr-HR"/>
              </w:rPr>
            </w:pPr>
            <w:r w:rsidRPr="00527B71">
              <w:rPr>
                <w:rFonts w:cstheme="minorHAnsi"/>
                <w:sz w:val="20"/>
                <w:szCs w:val="20"/>
                <w:lang w:val="hr-HR"/>
              </w:rPr>
              <w:t xml:space="preserve">Slavić, A. </w:t>
            </w:r>
            <w:r w:rsidRPr="00527B71">
              <w:rPr>
                <w:rFonts w:cstheme="minorHAnsi"/>
                <w:i/>
                <w:sz w:val="20"/>
                <w:szCs w:val="20"/>
                <w:lang w:val="hr-HR"/>
              </w:rPr>
              <w:t>Predmetni pristup informacijama na Internetu i knjižnična klasifikacija</w:t>
            </w:r>
            <w:r w:rsidRPr="00527B71">
              <w:rPr>
                <w:rFonts w:cstheme="minorHAnsi"/>
                <w:sz w:val="20"/>
                <w:szCs w:val="20"/>
                <w:lang w:val="hr-HR"/>
              </w:rPr>
              <w:t>. // Vjesnik bibliotekara Hrvatske, 44, 1-4(2001).</w:t>
            </w:r>
          </w:p>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Dopunska literatura:</w:t>
            </w:r>
          </w:p>
          <w:p w:rsidR="00093698" w:rsidRPr="00527B71" w:rsidRDefault="00093698" w:rsidP="00527B71">
            <w:pPr>
              <w:numPr>
                <w:ilvl w:val="0"/>
                <w:numId w:val="78"/>
              </w:numPr>
              <w:rPr>
                <w:rFonts w:cstheme="minorHAnsi"/>
                <w:sz w:val="20"/>
                <w:szCs w:val="20"/>
                <w:lang w:val="hr-HR"/>
              </w:rPr>
            </w:pPr>
            <w:r w:rsidRPr="00527B71">
              <w:rPr>
                <w:rFonts w:cstheme="minorHAnsi"/>
                <w:sz w:val="20"/>
                <w:szCs w:val="20"/>
                <w:lang w:val="hr-HR"/>
              </w:rPr>
              <w:t>Gilchrist, A</w:t>
            </w:r>
            <w:r w:rsidRPr="00527B71">
              <w:rPr>
                <w:rFonts w:cstheme="minorHAnsi"/>
                <w:i/>
                <w:sz w:val="20"/>
                <w:szCs w:val="20"/>
                <w:lang w:val="hr-HR"/>
              </w:rPr>
              <w:t>. Semantics and retrieval</w:t>
            </w:r>
            <w:r w:rsidRPr="00527B71">
              <w:rPr>
                <w:rFonts w:cstheme="minorHAnsi"/>
                <w:sz w:val="20"/>
                <w:szCs w:val="20"/>
                <w:lang w:val="hr-HR"/>
              </w:rPr>
              <w:t>. Muenchen : KG Saur, 2004.</w:t>
            </w:r>
          </w:p>
          <w:p w:rsidR="00093698" w:rsidRPr="00527B71" w:rsidRDefault="00093698" w:rsidP="00527B71">
            <w:pPr>
              <w:numPr>
                <w:ilvl w:val="0"/>
                <w:numId w:val="78"/>
              </w:numPr>
              <w:rPr>
                <w:rFonts w:cstheme="minorHAnsi"/>
                <w:sz w:val="20"/>
                <w:szCs w:val="20"/>
                <w:lang w:val="hr-HR"/>
              </w:rPr>
            </w:pPr>
            <w:r w:rsidRPr="00527B71">
              <w:rPr>
                <w:rFonts w:cstheme="minorHAnsi"/>
                <w:i/>
                <w:sz w:val="20"/>
                <w:szCs w:val="20"/>
                <w:lang w:val="hr-HR"/>
              </w:rPr>
              <w:t>Principles underlying subject heading languages (SHLs</w:t>
            </w:r>
            <w:r w:rsidRPr="00527B71">
              <w:rPr>
                <w:rFonts w:cstheme="minorHAnsi"/>
                <w:sz w:val="20"/>
                <w:szCs w:val="20"/>
                <w:lang w:val="hr-HR"/>
              </w:rPr>
              <w:t>) / eds. M. I. Lopes, J. Beall; [prepared by] the Working Goup on Principles Underlying Subject Heading Languages and approved by the IFLA Section on Classification and Indexing. München: K.G. Saur, 1999</w:t>
            </w:r>
          </w:p>
          <w:p w:rsidR="00093698" w:rsidRPr="00527B71" w:rsidRDefault="00093698" w:rsidP="00527B71">
            <w:pPr>
              <w:numPr>
                <w:ilvl w:val="0"/>
                <w:numId w:val="78"/>
              </w:numPr>
              <w:rPr>
                <w:rFonts w:cstheme="minorHAnsi"/>
                <w:sz w:val="20"/>
                <w:szCs w:val="20"/>
                <w:lang w:val="hr-HR"/>
              </w:rPr>
            </w:pPr>
            <w:r w:rsidRPr="00527B71">
              <w:rPr>
                <w:rFonts w:cstheme="minorHAnsi"/>
                <w:sz w:val="20"/>
                <w:szCs w:val="20"/>
                <w:lang w:val="hr-HR"/>
              </w:rPr>
              <w:t xml:space="preserve">Taylor, A.G. </w:t>
            </w:r>
            <w:r w:rsidRPr="00527B71">
              <w:rPr>
                <w:rFonts w:cstheme="minorHAnsi"/>
                <w:i/>
                <w:sz w:val="20"/>
                <w:szCs w:val="20"/>
                <w:lang w:val="hr-HR"/>
              </w:rPr>
              <w:t>The organization of information.</w:t>
            </w:r>
            <w:r w:rsidRPr="00527B71">
              <w:rPr>
                <w:rFonts w:cstheme="minorHAnsi"/>
                <w:sz w:val="20"/>
                <w:szCs w:val="20"/>
                <w:lang w:val="hr-HR"/>
              </w:rPr>
              <w:t xml:space="preserve"> Englewood, Co.: Libraries Unlimited, 1999.</w:t>
            </w:r>
          </w:p>
          <w:p w:rsidR="00093698" w:rsidRPr="00527B71" w:rsidRDefault="00093698" w:rsidP="00527B71">
            <w:pPr>
              <w:rPr>
                <w:rFonts w:cstheme="minorHAnsi"/>
                <w:sz w:val="20"/>
                <w:szCs w:val="20"/>
                <w:lang w:val="hr-HR"/>
              </w:rPr>
            </w:pPr>
          </w:p>
        </w:tc>
      </w:tr>
      <w:tr w:rsidR="00093698" w:rsidRPr="00527B71" w:rsidTr="00B16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81"/>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81"/>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Sustavi za označivanje i pretraživanje 2</w:t>
            </w:r>
          </w:p>
        </w:tc>
      </w:tr>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 0/30</w:t>
            </w:r>
          </w:p>
        </w:tc>
      </w:tr>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OSK-k/9</w:t>
            </w:r>
          </w:p>
        </w:tc>
      </w:tr>
      <w:tr w:rsidR="00527B71" w:rsidRPr="00527B71" w:rsidTr="00B16167">
        <w:tc>
          <w:tcPr>
            <w:tcW w:w="2287" w:type="dxa"/>
            <w:gridSpan w:val="3"/>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C3059A" w:rsidRPr="00527B71" w:rsidRDefault="00C3059A" w:rsidP="00527B71">
            <w:pPr>
              <w:rPr>
                <w:rFonts w:cstheme="minorHAnsi"/>
                <w:sz w:val="20"/>
                <w:szCs w:val="20"/>
                <w:lang w:val="hr-HR"/>
              </w:rPr>
            </w:pPr>
            <w:r w:rsidRPr="00527B71">
              <w:rPr>
                <w:rFonts w:eastAsia="Times New Roman" w:cstheme="minorHAnsi"/>
                <w:sz w:val="20"/>
                <w:szCs w:val="20"/>
              </w:rPr>
              <w:t>Izv. prof. dr. sc. Nives Tomašević</w:t>
            </w:r>
          </w:p>
        </w:tc>
      </w:tr>
      <w:tr w:rsidR="00527B71" w:rsidRPr="00527B71" w:rsidTr="00B16167">
        <w:tc>
          <w:tcPr>
            <w:tcW w:w="3739" w:type="dxa"/>
            <w:gridSpan w:val="4"/>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C3059A" w:rsidRPr="00527B71" w:rsidRDefault="00C3059A" w:rsidP="00527B71">
            <w:pPr>
              <w:rPr>
                <w:rFonts w:cstheme="minorHAnsi"/>
                <w:sz w:val="20"/>
                <w:szCs w:val="20"/>
                <w:lang w:val="hr-HR"/>
              </w:rPr>
            </w:pPr>
          </w:p>
        </w:tc>
      </w:tr>
      <w:tr w:rsidR="00527B71" w:rsidRPr="00527B71" w:rsidTr="00B16167">
        <w:tc>
          <w:tcPr>
            <w:tcW w:w="3739" w:type="dxa"/>
            <w:gridSpan w:val="4"/>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C3059A" w:rsidRPr="00527B71" w:rsidRDefault="00C3059A" w:rsidP="00527B71">
            <w:pPr>
              <w:rPr>
                <w:rFonts w:cstheme="minorHAnsi"/>
                <w:sz w:val="20"/>
                <w:szCs w:val="20"/>
                <w:lang w:val="hr-HR"/>
              </w:rPr>
            </w:pPr>
            <w:r w:rsidRPr="00527B71">
              <w:rPr>
                <w:rFonts w:eastAsia="Times New Roman" w:cstheme="minorHAnsi"/>
                <w:sz w:val="20"/>
                <w:szCs w:val="20"/>
              </w:rPr>
              <w:t>Dr. sc. Hrvoje Mesić, poslijedoktorand</w:t>
            </w:r>
          </w:p>
        </w:tc>
      </w:tr>
      <w:tr w:rsidR="00527B71" w:rsidRPr="00527B71" w:rsidTr="00B16167">
        <w:trPr>
          <w:trHeight w:val="180"/>
        </w:trPr>
        <w:tc>
          <w:tcPr>
            <w:tcW w:w="2268" w:type="dxa"/>
            <w:gridSpan w:val="2"/>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B16167">
        <w:trPr>
          <w:trHeight w:val="180"/>
        </w:trPr>
        <w:tc>
          <w:tcPr>
            <w:tcW w:w="2268" w:type="dxa"/>
            <w:gridSpan w:val="2"/>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4</w:t>
            </w:r>
          </w:p>
        </w:tc>
      </w:tr>
      <w:tr w:rsidR="00527B71" w:rsidRPr="00527B71" w:rsidTr="00B16167">
        <w:trPr>
          <w:trHeight w:val="135"/>
        </w:trPr>
        <w:tc>
          <w:tcPr>
            <w:tcW w:w="9364" w:type="dxa"/>
            <w:gridSpan w:val="5"/>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blPrEx>
          <w:tblLook w:val="0000" w:firstRow="0" w:lastRow="0" w:firstColumn="0" w:lastColumn="0" w:noHBand="0" w:noVBand="0"/>
        </w:tblPrEx>
        <w:trPr>
          <w:trHeight w:val="1210"/>
        </w:trPr>
        <w:tc>
          <w:tcPr>
            <w:tcW w:w="9364" w:type="dxa"/>
            <w:gridSpan w:val="5"/>
            <w:tcBorders>
              <w:top w:val="nil"/>
              <w:bottom w:val="single" w:sz="4" w:space="0" w:color="auto"/>
            </w:tcBorders>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Upoznati studente s osnovama sustava za označivanje i pretraživanje, s teoretskim postavkama i s primjenom u knjižnici, posebno sveučilišnoj i visokoškolskoj. Upoznati studente s  novim oblicima  vrednovanja pretraživanja, sa statističkim modelima, s bazama znanja, te u seminarskoj nastavi educirati studente na primjerima iz prakse</w:t>
            </w:r>
          </w:p>
        </w:tc>
      </w:tr>
      <w:tr w:rsidR="00527B71" w:rsidRPr="00527B71" w:rsidTr="00B16167">
        <w:tblPrEx>
          <w:tblLook w:val="0000" w:firstRow="0" w:lastRow="0" w:firstColumn="0" w:lastColumn="0" w:noHBand="0" w:noVBand="0"/>
        </w:tblPrEx>
        <w:trPr>
          <w:trHeight w:val="135"/>
        </w:trPr>
        <w:tc>
          <w:tcPr>
            <w:tcW w:w="9364" w:type="dxa"/>
            <w:gridSpan w:val="5"/>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blPrEx>
          <w:tblLook w:val="0000" w:firstRow="0" w:lastRow="0" w:firstColumn="0" w:lastColumn="0" w:noHBand="0" w:noVBand="0"/>
        </w:tblPrEx>
        <w:trPr>
          <w:trHeight w:val="2842"/>
        </w:trPr>
        <w:tc>
          <w:tcPr>
            <w:tcW w:w="9364" w:type="dxa"/>
            <w:gridSpan w:val="5"/>
            <w:tcBorders>
              <w:top w:val="nil"/>
              <w:bottom w:val="single" w:sz="4" w:space="0" w:color="auto"/>
            </w:tcBorders>
            <w:shd w:val="clear" w:color="auto" w:fill="auto"/>
          </w:tcPr>
          <w:p w:rsidR="00C3059A" w:rsidRPr="00527B71" w:rsidRDefault="00C3059A" w:rsidP="00527B71">
            <w:pPr>
              <w:jc w:val="both"/>
              <w:rPr>
                <w:rFonts w:cstheme="minorHAnsi"/>
                <w:sz w:val="20"/>
                <w:szCs w:val="20"/>
                <w:lang w:val="hr-HR"/>
              </w:rPr>
            </w:pPr>
            <w:r w:rsidRPr="00527B71">
              <w:rPr>
                <w:rFonts w:cstheme="minorHAnsi"/>
                <w:sz w:val="20"/>
                <w:szCs w:val="20"/>
                <w:lang w:val="hr-HR"/>
              </w:rPr>
              <w:t xml:space="preserve"> Razvojni procesi u sustavima za označivanje i pretraživanje  i osnovni pojmovi Načela označivanja, izrade sažetaka i analize područja.  Sustavi za označivanje. </w:t>
            </w:r>
          </w:p>
          <w:p w:rsidR="00C3059A" w:rsidRPr="00527B71" w:rsidRDefault="00C3059A" w:rsidP="00527B71">
            <w:pPr>
              <w:jc w:val="both"/>
              <w:rPr>
                <w:rFonts w:cstheme="minorHAnsi"/>
                <w:sz w:val="20"/>
                <w:szCs w:val="20"/>
                <w:lang w:val="hr-HR"/>
              </w:rPr>
            </w:pPr>
            <w:r w:rsidRPr="00527B71">
              <w:rPr>
                <w:rFonts w:cstheme="minorHAnsi"/>
                <w:sz w:val="20"/>
                <w:szCs w:val="20"/>
                <w:lang w:val="hr-HR"/>
              </w:rPr>
              <w:t>Označivanje i pretraživanje u knjižnici. Pretraživanje različitih vrsta baza podataka. Metapodaci. Booleovi operatori i odabir vokabulara iz specijaliziranih tezaurusa. Indeksiranje. Indeksni jezici. Osnovni pojmovi. Prirodni i umjetni jezici  u posredovanju informacija i znanje. Osobitosti predmetnih jezika u odnosu na prirodne jezike, tipove semantika u predmetnim jezicima, pojam sadržajnog označitelja i druge relevantni pojmovi, postupci i faze označivanja. Problemi predmetnog označivanja u mrežnom okruženju.. Najrasprostranjeniji sustavi za predmetno označivanje koji su se koristili i koji se danas koriste kod označivanja i pretraživanja dokumenata/informacija Struktura, vrednovanje jezika.</w:t>
            </w:r>
          </w:p>
          <w:p w:rsidR="00C3059A" w:rsidRPr="00527B71" w:rsidRDefault="00C3059A" w:rsidP="00527B71">
            <w:pPr>
              <w:rPr>
                <w:rFonts w:cstheme="minorHAnsi"/>
                <w:sz w:val="20"/>
                <w:szCs w:val="20"/>
                <w:lang w:val="hr-HR"/>
              </w:rPr>
            </w:pPr>
            <w:r w:rsidRPr="00527B71">
              <w:rPr>
                <w:rFonts w:cstheme="minorHAnsi"/>
                <w:sz w:val="20"/>
                <w:szCs w:val="20"/>
                <w:lang w:val="hr-HR"/>
              </w:rPr>
              <w:t>Istraživanja u oblikovanju i vrednovanju korisničkih sučelja pri traženju informacija. Interaktivnost, procjena potrebama  interakcije pri oblikovanju upita i pri pregledavanju (browsing), interaktivno oblikovanje i održavanje, testiranje upotrebljivosti.</w:t>
            </w:r>
          </w:p>
          <w:p w:rsidR="00C3059A" w:rsidRPr="00527B71" w:rsidRDefault="00C3059A" w:rsidP="00527B71">
            <w:pPr>
              <w:rPr>
                <w:rFonts w:cstheme="minorHAnsi"/>
                <w:sz w:val="20"/>
                <w:szCs w:val="20"/>
                <w:lang w:val="hr-HR"/>
              </w:rPr>
            </w:pPr>
            <w:r w:rsidRPr="00527B71">
              <w:rPr>
                <w:rFonts w:cstheme="minorHAnsi"/>
                <w:sz w:val="20"/>
                <w:szCs w:val="20"/>
                <w:lang w:val="hr-HR"/>
              </w:rPr>
              <w:t xml:space="preserve"> Na vježbama  studenti će analizirati dokumente, svladavati tehnike i načela označavanja sadržaja dokumenata.Proučavati sustave  za označivanje predmeta posebno u mrežnom okruženju</w:t>
            </w:r>
          </w:p>
        </w:tc>
      </w:tr>
      <w:tr w:rsidR="00527B71" w:rsidRPr="00527B71" w:rsidTr="00B16167">
        <w:tblPrEx>
          <w:tblLook w:val="0000" w:firstRow="0" w:lastRow="0" w:firstColumn="0" w:lastColumn="0" w:noHBand="0" w:noVBand="0"/>
        </w:tblPrEx>
        <w:trPr>
          <w:trHeight w:val="135"/>
        </w:trPr>
        <w:tc>
          <w:tcPr>
            <w:tcW w:w="9364" w:type="dxa"/>
            <w:gridSpan w:val="5"/>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blPrEx>
          <w:tblLook w:val="0000" w:firstRow="0" w:lastRow="0" w:firstColumn="0" w:lastColumn="0" w:noHBand="0" w:noVBand="0"/>
        </w:tblPrEx>
        <w:trPr>
          <w:trHeight w:val="264"/>
        </w:trPr>
        <w:tc>
          <w:tcPr>
            <w:tcW w:w="9364" w:type="dxa"/>
            <w:gridSpan w:val="5"/>
            <w:tcBorders>
              <w:top w:val="nil"/>
              <w:bottom w:val="single" w:sz="4" w:space="0" w:color="auto"/>
            </w:tcBorders>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Studenti će produbiti  teorijska znanja o sustavima za obradu teksta, predmetno označivanje i pretraživanje,  temeljeni na bazama znanja iz odgovarajućih područja; ovladati vještinama pretraživanja informacija, upoznati različite metode i tehnike pretraživanja i načela oblikovanja , strategije pohrane i pretraživanja, te  vrednovanje  procesa i rezultata.</w:t>
            </w:r>
          </w:p>
          <w:p w:rsidR="00C3059A" w:rsidRPr="00527B71" w:rsidRDefault="00C3059A" w:rsidP="00527B71">
            <w:pPr>
              <w:rPr>
                <w:rFonts w:cstheme="minorHAnsi"/>
                <w:sz w:val="20"/>
                <w:szCs w:val="20"/>
                <w:lang w:val="hr-HR"/>
              </w:rPr>
            </w:pPr>
          </w:p>
        </w:tc>
      </w:tr>
      <w:tr w:rsidR="00527B71" w:rsidRPr="00527B71" w:rsidTr="00B16167">
        <w:tblPrEx>
          <w:tblLook w:val="0000" w:firstRow="0" w:lastRow="0" w:firstColumn="0" w:lastColumn="0" w:noHBand="0" w:noVBand="0"/>
        </w:tblPrEx>
        <w:tc>
          <w:tcPr>
            <w:tcW w:w="9364" w:type="dxa"/>
            <w:gridSpan w:val="5"/>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B16167">
        <w:tblPrEx>
          <w:tblLook w:val="0000" w:firstRow="0" w:lastRow="0" w:firstColumn="0" w:lastColumn="0" w:noHBand="0" w:noVBand="0"/>
        </w:tblPrEx>
        <w:tc>
          <w:tcPr>
            <w:tcW w:w="9364" w:type="dxa"/>
            <w:gridSpan w:val="5"/>
            <w:tcBorders>
              <w:bottom w:val="single" w:sz="4" w:space="0" w:color="auto"/>
            </w:tcBorders>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ocjena vježbi (kolokvije) pismeno, usmeno Pri utvrđivanju konačne ocjene u obzir se uzima i aktivno sudjelovanje na predavanjima, vježbama, te sustavno praćenje  preporučene literature</w:t>
            </w:r>
          </w:p>
          <w:p w:rsidR="00C3059A" w:rsidRPr="00527B71" w:rsidRDefault="00C3059A" w:rsidP="00527B71">
            <w:pPr>
              <w:rPr>
                <w:rFonts w:cstheme="minorHAnsi"/>
                <w:sz w:val="20"/>
                <w:szCs w:val="20"/>
                <w:lang w:val="hr-HR"/>
              </w:rPr>
            </w:pPr>
          </w:p>
        </w:tc>
      </w:tr>
      <w:tr w:rsidR="00527B71" w:rsidRPr="00527B71" w:rsidTr="00B16167">
        <w:tblPrEx>
          <w:tblLook w:val="0000" w:firstRow="0" w:lastRow="0" w:firstColumn="0" w:lastColumn="0" w:noHBand="0" w:noVBand="0"/>
        </w:tblPrEx>
        <w:tc>
          <w:tcPr>
            <w:tcW w:w="9364" w:type="dxa"/>
            <w:gridSpan w:val="5"/>
            <w:tcBorders>
              <w:bottom w:val="single" w:sz="4" w:space="0" w:color="auto"/>
            </w:tcBorders>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blPrEx>
          <w:tblLook w:val="0000" w:firstRow="0" w:lastRow="0" w:firstColumn="0" w:lastColumn="0" w:noHBand="0" w:noVBand="0"/>
        </w:tblPrEx>
        <w:trPr>
          <w:trHeight w:val="977"/>
        </w:trPr>
        <w:tc>
          <w:tcPr>
            <w:tcW w:w="9364" w:type="dxa"/>
            <w:gridSpan w:val="5"/>
            <w:tcBorders>
              <w:top w:val="single" w:sz="4" w:space="0" w:color="auto"/>
              <w:bottom w:val="single" w:sz="4" w:space="0" w:color="auto"/>
            </w:tcBorders>
            <w:shd w:val="clear" w:color="auto" w:fill="auto"/>
          </w:tcPr>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 xml:space="preserve">Aitchinson, J.; Gilchrist, A.; Bawden, D. </w:t>
            </w:r>
            <w:r w:rsidRPr="00527B71">
              <w:rPr>
                <w:rFonts w:cstheme="minorHAnsi"/>
                <w:i/>
                <w:sz w:val="20"/>
                <w:szCs w:val="20"/>
                <w:lang w:val="hr-HR"/>
              </w:rPr>
              <w:t>Thesaurus construction and use : a practical manual</w:t>
            </w:r>
            <w:r w:rsidRPr="00527B71">
              <w:rPr>
                <w:rFonts w:cstheme="minorHAnsi"/>
                <w:sz w:val="20"/>
                <w:szCs w:val="20"/>
                <w:lang w:val="hr-HR"/>
              </w:rPr>
              <w:t>. 4th ed. London : Aslib, 2000.</w:t>
            </w:r>
          </w:p>
          <w:p w:rsidR="00C3059A" w:rsidRPr="00527B71" w:rsidRDefault="00C3059A" w:rsidP="00527B71">
            <w:pPr>
              <w:numPr>
                <w:ilvl w:val="0"/>
                <w:numId w:val="82"/>
              </w:numPr>
              <w:jc w:val="both"/>
              <w:rPr>
                <w:rFonts w:cstheme="minorHAnsi"/>
                <w:sz w:val="20"/>
                <w:szCs w:val="20"/>
                <w:lang w:val="hr-HR"/>
              </w:rPr>
            </w:pPr>
            <w:r w:rsidRPr="00527B71">
              <w:rPr>
                <w:rFonts w:cstheme="minorHAnsi"/>
                <w:i/>
                <w:sz w:val="20"/>
                <w:szCs w:val="20"/>
                <w:lang w:val="hr-HR"/>
              </w:rPr>
              <w:t>Documentation - abstracts for publication and documentation : ISO 214.</w:t>
            </w:r>
            <w:r w:rsidRPr="00527B71">
              <w:rPr>
                <w:rFonts w:cstheme="minorHAnsi"/>
                <w:sz w:val="20"/>
                <w:szCs w:val="20"/>
                <w:lang w:val="hr-HR"/>
              </w:rPr>
              <w:t xml:space="preserve"> Geneve : International Organization for Standardization, 1976. </w:t>
            </w:r>
          </w:p>
          <w:p w:rsidR="00C3059A" w:rsidRPr="00527B71" w:rsidRDefault="00C3059A" w:rsidP="00527B71">
            <w:pPr>
              <w:numPr>
                <w:ilvl w:val="0"/>
                <w:numId w:val="82"/>
              </w:numPr>
              <w:jc w:val="both"/>
              <w:rPr>
                <w:rFonts w:cstheme="minorHAnsi"/>
                <w:sz w:val="20"/>
                <w:szCs w:val="20"/>
                <w:lang w:val="hr-HR"/>
              </w:rPr>
            </w:pPr>
            <w:r w:rsidRPr="00527B71">
              <w:rPr>
                <w:rFonts w:cstheme="minorHAnsi"/>
                <w:i/>
                <w:sz w:val="20"/>
                <w:szCs w:val="20"/>
                <w:lang w:val="hr-HR"/>
              </w:rPr>
              <w:t>Documentation – methods for examining documents, determining their subjects, and selectingindexing terms : ISO 5963-1985</w:t>
            </w:r>
            <w:r w:rsidRPr="00527B71">
              <w:rPr>
                <w:rFonts w:cstheme="minorHAnsi"/>
                <w:sz w:val="20"/>
                <w:szCs w:val="20"/>
                <w:lang w:val="hr-HR"/>
              </w:rPr>
              <w:t>. Geneve : International Organization for Standardization, 1985.</w:t>
            </w:r>
          </w:p>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 xml:space="preserve">Foskett, A.C. </w:t>
            </w:r>
            <w:r w:rsidRPr="00527B71">
              <w:rPr>
                <w:rFonts w:cstheme="minorHAnsi"/>
                <w:i/>
                <w:sz w:val="20"/>
                <w:szCs w:val="20"/>
                <w:lang w:val="hr-HR"/>
              </w:rPr>
              <w:t>The subject approach to information</w:t>
            </w:r>
            <w:r w:rsidRPr="00527B71">
              <w:rPr>
                <w:rFonts w:cstheme="minorHAnsi"/>
                <w:sz w:val="20"/>
                <w:szCs w:val="20"/>
                <w:lang w:val="hr-HR"/>
              </w:rPr>
              <w:t>. 5th ed. London: Library Association Publishing, 1997.</w:t>
            </w:r>
          </w:p>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 xml:space="preserve">Lee Pao, M. </w:t>
            </w:r>
            <w:r w:rsidRPr="00527B71">
              <w:rPr>
                <w:rFonts w:cstheme="minorHAnsi"/>
                <w:i/>
                <w:sz w:val="20"/>
                <w:szCs w:val="20"/>
                <w:lang w:val="hr-HR"/>
              </w:rPr>
              <w:t>Concepts of information retrieval</w:t>
            </w:r>
            <w:r w:rsidRPr="00527B71">
              <w:rPr>
                <w:rFonts w:cstheme="minorHAnsi"/>
                <w:sz w:val="20"/>
                <w:szCs w:val="20"/>
                <w:lang w:val="hr-HR"/>
              </w:rPr>
              <w:t>. Englewood, Co: Libraries Unlimited, 1989.</w:t>
            </w:r>
          </w:p>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Mikačić, M. Teorijske osnove sustava za predmetno označivanje. Zagreb : Hrvatsko bibliotekarsko društvo, 1996.</w:t>
            </w:r>
          </w:p>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 xml:space="preserve">Rowley, J. </w:t>
            </w:r>
            <w:r w:rsidRPr="00527B71">
              <w:rPr>
                <w:rFonts w:cstheme="minorHAnsi"/>
                <w:i/>
                <w:sz w:val="20"/>
                <w:szCs w:val="20"/>
                <w:lang w:val="hr-HR"/>
              </w:rPr>
              <w:t>The controlled versus natural indexing languages debate revisited : perspective oninformation retrieval practice and research</w:t>
            </w:r>
            <w:r w:rsidRPr="00527B71">
              <w:rPr>
                <w:rFonts w:cstheme="minorHAnsi"/>
                <w:sz w:val="20"/>
                <w:szCs w:val="20"/>
                <w:lang w:val="hr-HR"/>
              </w:rPr>
              <w:t>. // Journal of Information Science, 20, 2(1994), str.108-119.</w:t>
            </w:r>
          </w:p>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 xml:space="preserve">Slavić, A. </w:t>
            </w:r>
            <w:r w:rsidRPr="00527B71">
              <w:rPr>
                <w:rFonts w:cstheme="minorHAnsi"/>
                <w:i/>
                <w:sz w:val="20"/>
                <w:szCs w:val="20"/>
                <w:lang w:val="hr-HR"/>
              </w:rPr>
              <w:t>Automatsko predmetno označivanje : od računalno potpomognutog predmetnogoznačivanja do znalačkih sustava</w:t>
            </w:r>
            <w:r w:rsidRPr="00527B71">
              <w:rPr>
                <w:rFonts w:cstheme="minorHAnsi"/>
                <w:sz w:val="20"/>
                <w:szCs w:val="20"/>
                <w:lang w:val="hr-HR"/>
              </w:rPr>
              <w:t>. // Predmetna obradba : ishodišta i smjernice : zbornik radova. Zagreb : Hrvatsko bibliotekarsko društvo, 1998. Str. 98 -115.</w:t>
            </w:r>
          </w:p>
          <w:p w:rsidR="00C3059A" w:rsidRPr="00527B71" w:rsidRDefault="00C3059A" w:rsidP="00527B71">
            <w:pPr>
              <w:numPr>
                <w:ilvl w:val="0"/>
                <w:numId w:val="82"/>
              </w:numPr>
              <w:jc w:val="both"/>
              <w:rPr>
                <w:rFonts w:cstheme="minorHAnsi"/>
                <w:sz w:val="20"/>
                <w:szCs w:val="20"/>
                <w:lang w:val="hr-HR"/>
              </w:rPr>
            </w:pPr>
            <w:r w:rsidRPr="00527B71">
              <w:rPr>
                <w:rFonts w:cstheme="minorHAnsi"/>
                <w:sz w:val="20"/>
                <w:szCs w:val="20"/>
                <w:lang w:val="hr-HR"/>
              </w:rPr>
              <w:t xml:space="preserve">Slavić, A. </w:t>
            </w:r>
            <w:r w:rsidRPr="00527B71">
              <w:rPr>
                <w:rFonts w:cstheme="minorHAnsi"/>
                <w:i/>
                <w:sz w:val="20"/>
                <w:szCs w:val="20"/>
                <w:lang w:val="hr-HR"/>
              </w:rPr>
              <w:t>Predmetni pristup informacijama na Internetu i knjižnična klasifikacija</w:t>
            </w:r>
            <w:r w:rsidRPr="00527B71">
              <w:rPr>
                <w:rFonts w:cstheme="minorHAnsi"/>
                <w:sz w:val="20"/>
                <w:szCs w:val="20"/>
                <w:lang w:val="hr-HR"/>
              </w:rPr>
              <w:t>. // Vjesnik bibliotekara Hrvatske, 44, 1-4(2001).</w:t>
            </w:r>
          </w:p>
          <w:p w:rsidR="00C3059A" w:rsidRPr="00527B71" w:rsidRDefault="00C3059A"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Dopunska literatura:</w:t>
            </w:r>
          </w:p>
          <w:p w:rsidR="00C3059A" w:rsidRPr="00527B71" w:rsidRDefault="00C3059A" w:rsidP="00527B71">
            <w:pPr>
              <w:numPr>
                <w:ilvl w:val="0"/>
                <w:numId w:val="83"/>
              </w:numPr>
              <w:rPr>
                <w:rFonts w:cstheme="minorHAnsi"/>
                <w:sz w:val="20"/>
                <w:szCs w:val="20"/>
                <w:lang w:val="hr-HR"/>
              </w:rPr>
            </w:pPr>
            <w:r w:rsidRPr="00527B71">
              <w:rPr>
                <w:rFonts w:cstheme="minorHAnsi"/>
                <w:sz w:val="20"/>
                <w:szCs w:val="20"/>
                <w:lang w:val="hr-HR"/>
              </w:rPr>
              <w:t>Gilchrist, A</w:t>
            </w:r>
            <w:r w:rsidRPr="00527B71">
              <w:rPr>
                <w:rFonts w:cstheme="minorHAnsi"/>
                <w:i/>
                <w:sz w:val="20"/>
                <w:szCs w:val="20"/>
                <w:lang w:val="hr-HR"/>
              </w:rPr>
              <w:t>. Semantics and retrieval</w:t>
            </w:r>
            <w:r w:rsidRPr="00527B71">
              <w:rPr>
                <w:rFonts w:cstheme="minorHAnsi"/>
                <w:sz w:val="20"/>
                <w:szCs w:val="20"/>
                <w:lang w:val="hr-HR"/>
              </w:rPr>
              <w:t>. Muenchen : KG Saur, 2004.</w:t>
            </w:r>
          </w:p>
          <w:p w:rsidR="00C3059A" w:rsidRPr="00527B71" w:rsidRDefault="00C3059A" w:rsidP="00527B71">
            <w:pPr>
              <w:numPr>
                <w:ilvl w:val="0"/>
                <w:numId w:val="83"/>
              </w:numPr>
              <w:rPr>
                <w:rFonts w:cstheme="minorHAnsi"/>
                <w:sz w:val="20"/>
                <w:szCs w:val="20"/>
                <w:lang w:val="hr-HR"/>
              </w:rPr>
            </w:pPr>
            <w:r w:rsidRPr="00527B71">
              <w:rPr>
                <w:rFonts w:cstheme="minorHAnsi"/>
                <w:i/>
                <w:sz w:val="20"/>
                <w:szCs w:val="20"/>
                <w:lang w:val="hr-HR"/>
              </w:rPr>
              <w:t>Principles underlying subject heading languages (SHLs</w:t>
            </w:r>
            <w:r w:rsidRPr="00527B71">
              <w:rPr>
                <w:rFonts w:cstheme="minorHAnsi"/>
                <w:sz w:val="20"/>
                <w:szCs w:val="20"/>
                <w:lang w:val="hr-HR"/>
              </w:rPr>
              <w:t>) / eds. M. I. Lopes, J. Beall; [prepared by] the Working Goup on Principles Underlying Subject Heading Languages and approved by the IFLA Section on Classification and Indexing. München: K.G. Saur, 1999</w:t>
            </w:r>
          </w:p>
          <w:p w:rsidR="00C3059A" w:rsidRPr="00527B71" w:rsidRDefault="00C3059A" w:rsidP="00527B71">
            <w:pPr>
              <w:numPr>
                <w:ilvl w:val="0"/>
                <w:numId w:val="83"/>
              </w:numPr>
              <w:rPr>
                <w:rFonts w:cstheme="minorHAnsi"/>
                <w:sz w:val="20"/>
                <w:szCs w:val="20"/>
                <w:lang w:val="hr-HR"/>
              </w:rPr>
            </w:pPr>
            <w:r w:rsidRPr="00527B71">
              <w:rPr>
                <w:rFonts w:cstheme="minorHAnsi"/>
                <w:sz w:val="20"/>
                <w:szCs w:val="20"/>
                <w:lang w:val="hr-HR"/>
              </w:rPr>
              <w:t xml:space="preserve">Taylor, A.G. </w:t>
            </w:r>
            <w:r w:rsidRPr="00527B71">
              <w:rPr>
                <w:rFonts w:cstheme="minorHAnsi"/>
                <w:i/>
                <w:sz w:val="20"/>
                <w:szCs w:val="20"/>
                <w:lang w:val="hr-HR"/>
              </w:rPr>
              <w:t>The organization of information.</w:t>
            </w:r>
            <w:r w:rsidRPr="00527B71">
              <w:rPr>
                <w:rFonts w:cstheme="minorHAnsi"/>
                <w:sz w:val="20"/>
                <w:szCs w:val="20"/>
                <w:lang w:val="hr-HR"/>
              </w:rPr>
              <w:t xml:space="preserve"> Englewood, Co.: Libraries Unlimited, 1999.</w:t>
            </w:r>
          </w:p>
          <w:p w:rsidR="00C3059A" w:rsidRPr="00527B71" w:rsidRDefault="00C3059A" w:rsidP="00527B71">
            <w:pPr>
              <w:rPr>
                <w:rFonts w:cstheme="minorHAnsi"/>
                <w:sz w:val="20"/>
                <w:szCs w:val="20"/>
                <w:lang w:val="hr-HR"/>
              </w:rPr>
            </w:pPr>
          </w:p>
        </w:tc>
      </w:tr>
      <w:tr w:rsidR="00C3059A" w:rsidRPr="00527B71" w:rsidTr="00B16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tcPr>
          <w:p w:rsidR="00C3059A" w:rsidRPr="00527B71" w:rsidRDefault="00C3059A"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tcBorders>
              <w:top w:val="single" w:sz="4" w:space="0" w:color="auto"/>
              <w:left w:val="single" w:sz="4" w:space="0" w:color="auto"/>
              <w:bottom w:val="single" w:sz="4" w:space="0" w:color="auto"/>
              <w:right w:val="single" w:sz="4" w:space="0" w:color="auto"/>
            </w:tcBorders>
            <w:shd w:val="clear" w:color="auto" w:fill="auto"/>
          </w:tcPr>
          <w:p w:rsidR="00C3059A" w:rsidRPr="00527B71" w:rsidRDefault="00C3059A" w:rsidP="00527B71">
            <w:pPr>
              <w:numPr>
                <w:ilvl w:val="0"/>
                <w:numId w:val="81"/>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C3059A" w:rsidRPr="00527B71" w:rsidRDefault="00C3059A" w:rsidP="00527B71">
            <w:pPr>
              <w:numPr>
                <w:ilvl w:val="0"/>
                <w:numId w:val="81"/>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Informacijski izvori i službe 2</w:t>
            </w:r>
          </w:p>
        </w:tc>
      </w:tr>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0/30</w:t>
            </w:r>
          </w:p>
        </w:tc>
      </w:tr>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OSK-k/8</w:t>
            </w:r>
          </w:p>
        </w:tc>
      </w:tr>
      <w:tr w:rsidR="00527B71" w:rsidRPr="00527B71" w:rsidTr="00B16167">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Izv. prof. dr. sc. Nives Tomašević</w:t>
            </w:r>
          </w:p>
        </w:tc>
      </w:tr>
      <w:tr w:rsidR="00527B71" w:rsidRPr="00527B71" w:rsidTr="00B16167">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Dr. sc. Hrvoje Mesić, poslijedoktorand</w:t>
            </w:r>
          </w:p>
        </w:tc>
      </w:tr>
      <w:tr w:rsidR="00527B71" w:rsidRPr="00527B71" w:rsidTr="00B16167">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B16167">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BC5BB2">
        <w:tblPrEx>
          <w:tblLook w:val="0000" w:firstRow="0" w:lastRow="0" w:firstColumn="0" w:lastColumn="0" w:noHBand="0" w:noVBand="0"/>
        </w:tblPrEx>
        <w:trPr>
          <w:trHeight w:val="1208"/>
        </w:trPr>
        <w:tc>
          <w:tcPr>
            <w:tcW w:w="9364" w:type="dxa"/>
            <w:gridSpan w:val="5"/>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Upoznati studente   s važnošću izvora informacija,. Upoznati studente s novim oblicima informacija, novim izvorima informacija, relevantnim bazama podataka, prezentacija prednosti novih informacijskih oblika, prednosti primjene elektroničkih izvora informacija i novih informatičkih tehnologija u službama i u informacijskim ustanovama, u sustavu znanosti i obrazovanja.</w:t>
            </w:r>
          </w:p>
        </w:tc>
      </w:tr>
      <w:tr w:rsidR="00527B71" w:rsidRPr="00527B71" w:rsidTr="00BC5BB2">
        <w:tblPrEx>
          <w:tblLook w:val="0000" w:firstRow="0" w:lastRow="0" w:firstColumn="0" w:lastColumn="0" w:noHBand="0" w:noVBand="0"/>
        </w:tblPrEx>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C5BB2">
        <w:tblPrEx>
          <w:tblLook w:val="0000" w:firstRow="0" w:lastRow="0" w:firstColumn="0" w:lastColumn="0" w:noHBand="0" w:noVBand="0"/>
        </w:tblPrEx>
        <w:trPr>
          <w:trHeight w:val="2836"/>
        </w:trPr>
        <w:tc>
          <w:tcPr>
            <w:tcW w:w="9364" w:type="dxa"/>
            <w:gridSpan w:val="5"/>
            <w:tcBorders>
              <w:top w:val="nil"/>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Razvoj informacijskih ustanova i  informacijskih službi. Informacijske ustanove i službe sa stajališta organizacije znanosti i obrazovanja.Razvoj  informacijskih izvora i službi knjižnica u svijetu i kod nas   – od klasične organizacije do suvremenih organizacijskih oblika. Odnos prema korisnicima; uloga informacijskog stručnjaka (knjižničara), novi informacijski sustavi i izvori; Ručna i računalna pretraživanja bibliografskih i ostalih izvora informacija; usluge tekućih upozorenja, retrospektivna pretraživanja; online službe, korištenje OPAC-a i WebPAC-a, baze podataka na CD-ROM-u i Internetu Aspekti globalizacije tržišta informacija Ekonomski aspekti izgradnje informacijskih izvora i službi; Etički aspekt globalizacije tržišta informacija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Informacijski instituti i ostale informacijske ustanove. Razvoj informacijskih i komunikacijskih tehnologija, i njihova uloga u izgradnji novih odnosa u informacijskoj znanosti. Marketing koncepcija za knjižnice i  informacijske ustanove</w:t>
            </w:r>
          </w:p>
          <w:p w:rsidR="00093698" w:rsidRPr="00527B71" w:rsidRDefault="00093698" w:rsidP="00527B71">
            <w:pPr>
              <w:jc w:val="both"/>
              <w:rPr>
                <w:rFonts w:cstheme="minorHAnsi"/>
                <w:sz w:val="20"/>
                <w:szCs w:val="20"/>
                <w:lang w:val="hr-HR"/>
              </w:rPr>
            </w:pPr>
            <w:r w:rsidRPr="00527B71">
              <w:rPr>
                <w:rFonts w:cstheme="minorHAnsi"/>
                <w:sz w:val="20"/>
                <w:szCs w:val="20"/>
                <w:lang w:val="hr-HR"/>
              </w:rPr>
              <w:t>Na vježbama se provode informacijska pretraživanja uporabom tiskanih kazala, s pomoću mrežnih pretraživača i u dostupnim bazama podataka, te bilježe postupci, problemi i iznose uočene prednosti i nedostatci. Na vježbama studenti priređuju razna pomagala u radu informacijskih službi (npr. biltene prinova, vodiče), provode informacijske intervjue, predlažu i obrađuju teme u sklopu dionice obrazovanja korisnika (npr., online seminar o vrstama informacijskih izvora, odabiru tražilica), te ocjenjuju informacijske usluge (npr., uspoređuju brzinu, kvalitetu, potpunost i sl. usluge nekoliko službi ).</w:t>
            </w:r>
          </w:p>
          <w:p w:rsidR="00093698" w:rsidRPr="00527B71" w:rsidRDefault="00093698" w:rsidP="00527B71">
            <w:pPr>
              <w:rPr>
                <w:rFonts w:cstheme="minorHAnsi"/>
                <w:sz w:val="20"/>
                <w:szCs w:val="20"/>
                <w:lang w:val="hr-HR"/>
              </w:rPr>
            </w:pPr>
          </w:p>
        </w:tc>
      </w:tr>
      <w:tr w:rsidR="00527B71" w:rsidRPr="00527B71" w:rsidTr="00BC5BB2">
        <w:tblPrEx>
          <w:tblLook w:val="0000" w:firstRow="0" w:lastRow="0" w:firstColumn="0" w:lastColumn="0" w:noHBand="0" w:noVBand="0"/>
        </w:tblPrEx>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C5BB2">
        <w:tblPrEx>
          <w:tblLook w:val="0000" w:firstRow="0" w:lastRow="0" w:firstColumn="0" w:lastColumn="0" w:noHBand="0" w:noVBand="0"/>
        </w:tblPrEx>
        <w:trPr>
          <w:trHeight w:val="263"/>
        </w:trPr>
        <w:tc>
          <w:tcPr>
            <w:tcW w:w="9364" w:type="dxa"/>
            <w:gridSpan w:val="5"/>
            <w:tcBorders>
              <w:top w:val="nil"/>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Student stječu znanja  o informacijskoj službi u knjižnici i drugim informacijskim  ustanovama. Studenti trebaju ovladati: različitim  tehnikama rješavanja informacijskih upita .Osposobiti studenta za samostalno procjenjivanje vrijednosti pojedinih izvora,te profesionalni  odnos  knjižničara prema korisnicima i javnosti</w:t>
            </w:r>
          </w:p>
        </w:tc>
      </w:tr>
      <w:tr w:rsidR="00527B71" w:rsidRPr="00527B71" w:rsidTr="00BC5BB2">
        <w:tblPrEx>
          <w:tblLook w:val="0000" w:firstRow="0" w:lastRow="0" w:firstColumn="0" w:lastColumn="0" w:noHBand="0" w:noVBand="0"/>
        </w:tblPrEx>
        <w:trPr>
          <w:trHeight w:val="269"/>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BC5BB2">
        <w:tblPrEx>
          <w:tblLook w:val="0000" w:firstRow="0" w:lastRow="0" w:firstColumn="0" w:lastColumn="0" w:noHBand="0" w:noVBand="0"/>
        </w:tblPrEx>
        <w:trPr>
          <w:trHeight w:val="539"/>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pismeni, usmeni, kolokvij Pri utvrđivanju konačne ocjene u obzir se uzima i aktivno sudjelovanje na predavanjima, vježbama, te sustavno praćenje  preporučene literature </w:t>
            </w:r>
          </w:p>
          <w:p w:rsidR="00093698" w:rsidRPr="00527B71" w:rsidRDefault="00093698" w:rsidP="00527B71">
            <w:pPr>
              <w:rPr>
                <w:rFonts w:cstheme="minorHAnsi"/>
                <w:sz w:val="20"/>
                <w:szCs w:val="20"/>
                <w:lang w:val="hr-HR"/>
              </w:rPr>
            </w:pPr>
          </w:p>
        </w:tc>
      </w:tr>
      <w:tr w:rsidR="00527B71" w:rsidRPr="00527B71" w:rsidTr="00BC5BB2">
        <w:tblPrEx>
          <w:tblLook w:val="0000" w:firstRow="0" w:lastRow="0" w:firstColumn="0" w:lastColumn="0" w:noHBand="0" w:noVBand="0"/>
        </w:tblPrEx>
        <w:trPr>
          <w:trHeight w:val="269"/>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C5BB2">
        <w:tblPrEx>
          <w:tblLook w:val="0000" w:firstRow="0" w:lastRow="0" w:firstColumn="0" w:lastColumn="0" w:noHBand="0" w:noVBand="0"/>
        </w:tblPrEx>
        <w:trPr>
          <w:trHeight w:val="975"/>
        </w:trPr>
        <w:tc>
          <w:tcPr>
            <w:tcW w:w="9364" w:type="dxa"/>
            <w:gridSpan w:val="5"/>
            <w:tcBorders>
              <w:top w:val="nil"/>
            </w:tcBorders>
            <w:shd w:val="clear" w:color="auto" w:fill="auto"/>
          </w:tcPr>
          <w:p w:rsidR="00093698" w:rsidRPr="00527B71" w:rsidRDefault="00093698" w:rsidP="00527B71">
            <w:pPr>
              <w:ind w:left="360"/>
              <w:rPr>
                <w:rFonts w:cstheme="minorHAnsi"/>
                <w:sz w:val="20"/>
                <w:szCs w:val="20"/>
                <w:lang w:val="hr-HR"/>
              </w:rPr>
            </w:pPr>
          </w:p>
          <w:p w:rsidR="00093698" w:rsidRPr="00527B71" w:rsidRDefault="00093698" w:rsidP="00527B71">
            <w:pPr>
              <w:numPr>
                <w:ilvl w:val="0"/>
                <w:numId w:val="84"/>
              </w:numPr>
              <w:spacing w:line="360" w:lineRule="auto"/>
              <w:jc w:val="both"/>
              <w:rPr>
                <w:rFonts w:cstheme="minorHAnsi"/>
                <w:sz w:val="20"/>
                <w:szCs w:val="20"/>
                <w:lang w:val="hr-HR"/>
              </w:rPr>
            </w:pPr>
            <w:r w:rsidRPr="00527B71">
              <w:rPr>
                <w:rFonts w:cstheme="minorHAnsi"/>
                <w:sz w:val="20"/>
                <w:szCs w:val="20"/>
                <w:lang w:val="hr-HR"/>
              </w:rPr>
              <w:t>Daniells, L. M</w:t>
            </w:r>
            <w:r w:rsidRPr="00527B71">
              <w:rPr>
                <w:rFonts w:cstheme="minorHAnsi"/>
                <w:i/>
                <w:sz w:val="20"/>
                <w:szCs w:val="20"/>
                <w:lang w:val="hr-HR"/>
              </w:rPr>
              <w:t>. Business Information Sources</w:t>
            </w:r>
            <w:r w:rsidRPr="00527B71">
              <w:rPr>
                <w:rFonts w:cstheme="minorHAnsi"/>
                <w:sz w:val="20"/>
                <w:szCs w:val="20"/>
                <w:lang w:val="hr-HR"/>
              </w:rPr>
              <w:t>, 3. izd.,Berkeley :University of California Press, 1993.</w:t>
            </w:r>
          </w:p>
          <w:p w:rsidR="00093698" w:rsidRPr="00527B71" w:rsidRDefault="00093698" w:rsidP="00527B71">
            <w:pPr>
              <w:numPr>
                <w:ilvl w:val="0"/>
                <w:numId w:val="84"/>
              </w:numPr>
              <w:spacing w:line="360" w:lineRule="auto"/>
              <w:jc w:val="both"/>
              <w:rPr>
                <w:rFonts w:cstheme="minorHAnsi"/>
                <w:sz w:val="20"/>
                <w:szCs w:val="20"/>
                <w:lang w:val="hr-HR"/>
              </w:rPr>
            </w:pPr>
            <w:r w:rsidRPr="00527B71">
              <w:rPr>
                <w:rFonts w:cstheme="minorHAnsi"/>
                <w:i/>
                <w:sz w:val="20"/>
                <w:szCs w:val="20"/>
                <w:lang w:val="hr-HR"/>
              </w:rPr>
              <w:t>Grundlagen der praktischen Information und Dokumentation</w:t>
            </w:r>
            <w:r w:rsidRPr="00527B71">
              <w:rPr>
                <w:rFonts w:cstheme="minorHAnsi"/>
                <w:sz w:val="20"/>
                <w:szCs w:val="20"/>
                <w:lang w:val="hr-HR"/>
              </w:rPr>
              <w:t>. 4. izm. i dop. izd. München, 1997.</w:t>
            </w:r>
          </w:p>
          <w:p w:rsidR="00093698" w:rsidRPr="00527B71" w:rsidRDefault="00093698" w:rsidP="00527B71">
            <w:pPr>
              <w:numPr>
                <w:ilvl w:val="0"/>
                <w:numId w:val="85"/>
              </w:numPr>
              <w:rPr>
                <w:rFonts w:cstheme="minorHAnsi"/>
                <w:sz w:val="20"/>
                <w:szCs w:val="20"/>
                <w:lang w:val="hr-HR"/>
              </w:rPr>
            </w:pPr>
            <w:r w:rsidRPr="00527B71">
              <w:rPr>
                <w:rFonts w:cstheme="minorHAnsi"/>
                <w:i/>
                <w:sz w:val="20"/>
                <w:szCs w:val="20"/>
                <w:lang w:val="hr-HR"/>
              </w:rPr>
              <w:t>Handbuch zur Einführung in die Informationswissenschaft und –praxis</w:t>
            </w:r>
            <w:r w:rsidRPr="00527B71">
              <w:rPr>
                <w:rFonts w:cstheme="minorHAnsi"/>
                <w:sz w:val="20"/>
                <w:szCs w:val="20"/>
                <w:lang w:val="hr-HR"/>
              </w:rPr>
              <w:t>, 5. izm. i dop. izd.. München</w:t>
            </w:r>
          </w:p>
          <w:p w:rsidR="00093698" w:rsidRPr="00527B71" w:rsidRDefault="00093698" w:rsidP="00527B71">
            <w:pPr>
              <w:ind w:left="60"/>
              <w:rPr>
                <w:rFonts w:cstheme="minorHAnsi"/>
                <w:sz w:val="20"/>
                <w:szCs w:val="20"/>
                <w:lang w:val="hr-HR"/>
              </w:rPr>
            </w:pPr>
            <w:r w:rsidRPr="00527B71">
              <w:rPr>
                <w:rFonts w:cstheme="minorHAnsi"/>
                <w:sz w:val="20"/>
                <w:szCs w:val="20"/>
                <w:lang w:val="hr-HR"/>
              </w:rPr>
              <w:t xml:space="preserve">       K. G. Saur, 2004. </w:t>
            </w:r>
          </w:p>
          <w:p w:rsidR="00093698" w:rsidRPr="00527B71" w:rsidRDefault="00093698" w:rsidP="00527B71">
            <w:pPr>
              <w:numPr>
                <w:ilvl w:val="0"/>
                <w:numId w:val="85"/>
              </w:numPr>
              <w:rPr>
                <w:rFonts w:cstheme="minorHAnsi"/>
                <w:sz w:val="20"/>
                <w:szCs w:val="20"/>
                <w:lang w:val="hr-HR"/>
              </w:rPr>
            </w:pPr>
            <w:r w:rsidRPr="00527B71">
              <w:rPr>
                <w:rFonts w:cstheme="minorHAnsi"/>
                <w:sz w:val="20"/>
                <w:szCs w:val="20"/>
                <w:lang w:val="hr-HR"/>
              </w:rPr>
              <w:t xml:space="preserve">Katz, William A. </w:t>
            </w:r>
            <w:r w:rsidRPr="00527B71">
              <w:rPr>
                <w:rFonts w:cstheme="minorHAnsi"/>
                <w:i/>
                <w:sz w:val="20"/>
                <w:szCs w:val="20"/>
                <w:lang w:val="hr-HR"/>
              </w:rPr>
              <w:t>Introduction to reference work</w:t>
            </w:r>
            <w:r w:rsidRPr="00527B71">
              <w:rPr>
                <w:rFonts w:cstheme="minorHAnsi"/>
                <w:sz w:val="20"/>
                <w:szCs w:val="20"/>
                <w:lang w:val="hr-HR"/>
              </w:rPr>
              <w:t xml:space="preserve">. 8. izd.- Singapore: McGraw-Hill, Inc., 2002. Sv. 1.   Basic information sources; Sv. 2. Reference services and reference processes.   (Library Science Series) – 6th ed. iz 1992. </w:t>
            </w:r>
          </w:p>
          <w:p w:rsidR="00093698" w:rsidRPr="00527B71" w:rsidRDefault="00093698" w:rsidP="00527B71">
            <w:pPr>
              <w:numPr>
                <w:ilvl w:val="0"/>
                <w:numId w:val="85"/>
              </w:numPr>
              <w:rPr>
                <w:rFonts w:cstheme="minorHAnsi"/>
                <w:sz w:val="20"/>
                <w:szCs w:val="20"/>
                <w:lang w:val="hr-HR"/>
              </w:rPr>
            </w:pPr>
            <w:r w:rsidRPr="00527B71">
              <w:rPr>
                <w:rFonts w:cstheme="minorHAnsi"/>
                <w:i/>
                <w:sz w:val="20"/>
                <w:szCs w:val="20"/>
                <w:lang w:val="hr-HR"/>
              </w:rPr>
              <w:t>Marketing Concepts for Libraries and Information Services</w:t>
            </w:r>
            <w:r w:rsidRPr="00527B71">
              <w:rPr>
                <w:rFonts w:cstheme="minorHAnsi"/>
                <w:sz w:val="20"/>
                <w:szCs w:val="20"/>
                <w:lang w:val="hr-HR"/>
              </w:rPr>
              <w:t>, Eileen Elliot de Saez, Facet Publishing, London, 2002.</w:t>
            </w:r>
          </w:p>
          <w:p w:rsidR="00093698" w:rsidRPr="00527B71" w:rsidRDefault="00093698" w:rsidP="00527B71">
            <w:pPr>
              <w:numPr>
                <w:ilvl w:val="0"/>
                <w:numId w:val="85"/>
              </w:numPr>
              <w:rPr>
                <w:rFonts w:cstheme="minorHAnsi"/>
                <w:sz w:val="20"/>
                <w:szCs w:val="20"/>
                <w:lang w:val="hr-HR"/>
              </w:rPr>
            </w:pPr>
            <w:r w:rsidRPr="00527B71">
              <w:rPr>
                <w:rFonts w:cstheme="minorHAnsi"/>
                <w:i/>
                <w:sz w:val="20"/>
                <w:szCs w:val="20"/>
                <w:lang w:val="hr-HR"/>
              </w:rPr>
              <w:t>Public relations</w:t>
            </w:r>
            <w:r w:rsidRPr="00527B71">
              <w:rPr>
                <w:rFonts w:cstheme="minorHAnsi"/>
                <w:sz w:val="20"/>
                <w:szCs w:val="20"/>
                <w:lang w:val="hr-HR"/>
              </w:rPr>
              <w:t>. // ALA World Encyclopedia of Library and Information Services. 2nd ed. Chicago :    American Library Associa</w:t>
            </w:r>
            <w:r w:rsidRPr="00527B71">
              <w:rPr>
                <w:rFonts w:cstheme="minorHAnsi"/>
                <w:sz w:val="20"/>
                <w:szCs w:val="20"/>
                <w:lang w:val="hr-HR"/>
              </w:rPr>
              <w:softHyphen/>
              <w:t>tion, 1989.</w:t>
            </w:r>
          </w:p>
          <w:p w:rsidR="00093698" w:rsidRPr="00527B71" w:rsidRDefault="00093698" w:rsidP="00527B71">
            <w:pPr>
              <w:numPr>
                <w:ilvl w:val="0"/>
                <w:numId w:val="85"/>
              </w:numPr>
              <w:rPr>
                <w:rFonts w:cstheme="minorHAnsi"/>
                <w:sz w:val="20"/>
                <w:szCs w:val="20"/>
                <w:lang w:val="hr-HR"/>
              </w:rPr>
            </w:pPr>
            <w:r w:rsidRPr="00527B71">
              <w:rPr>
                <w:rFonts w:cstheme="minorHAnsi"/>
                <w:sz w:val="20"/>
                <w:szCs w:val="20"/>
                <w:lang w:val="hr-HR"/>
              </w:rPr>
              <w:t>Saračević, T.</w:t>
            </w:r>
            <w:r w:rsidRPr="00527B71">
              <w:rPr>
                <w:rFonts w:cstheme="minorHAnsi"/>
                <w:i/>
                <w:sz w:val="20"/>
                <w:szCs w:val="20"/>
                <w:lang w:val="hr-HR"/>
              </w:rPr>
              <w:t>Relevantnost i kako se istraživala</w:t>
            </w:r>
            <w:r w:rsidRPr="00527B71">
              <w:rPr>
                <w:rFonts w:cstheme="minorHAnsi"/>
                <w:sz w:val="20"/>
                <w:szCs w:val="20"/>
                <w:lang w:val="hr-HR"/>
              </w:rPr>
              <w:t>. // Vjesnik bibliotekara Hrvatske 50, ½(2007), str.1-26.</w:t>
            </w:r>
          </w:p>
          <w:p w:rsidR="00093698" w:rsidRPr="00527B71" w:rsidRDefault="00093698" w:rsidP="00527B71">
            <w:pPr>
              <w:numPr>
                <w:ilvl w:val="0"/>
                <w:numId w:val="85"/>
              </w:numPr>
              <w:rPr>
                <w:rFonts w:cstheme="minorHAnsi"/>
                <w:sz w:val="20"/>
                <w:szCs w:val="20"/>
                <w:lang w:val="hr-HR"/>
              </w:rPr>
            </w:pPr>
            <w:r w:rsidRPr="00527B71">
              <w:rPr>
                <w:rFonts w:cstheme="minorHAnsi"/>
                <w:sz w:val="20"/>
                <w:szCs w:val="20"/>
                <w:lang w:val="hr-HR"/>
              </w:rPr>
              <w:t xml:space="preserve">Sečić, D.: </w:t>
            </w:r>
            <w:r w:rsidRPr="00527B71">
              <w:rPr>
                <w:rFonts w:cstheme="minorHAnsi"/>
                <w:i/>
                <w:sz w:val="20"/>
                <w:szCs w:val="20"/>
                <w:lang w:val="hr-HR"/>
              </w:rPr>
              <w:t>Informacijska služba u knjižnici</w:t>
            </w:r>
            <w:r w:rsidRPr="00527B71">
              <w:rPr>
                <w:rFonts w:cstheme="minorHAnsi"/>
                <w:sz w:val="20"/>
                <w:szCs w:val="20"/>
                <w:lang w:val="hr-HR"/>
              </w:rPr>
              <w:t xml:space="preserve">.2.izd. Rijeka : Naklada Benja, 2006. </w:t>
            </w:r>
          </w:p>
          <w:p w:rsidR="00093698" w:rsidRPr="00527B71" w:rsidRDefault="00093698" w:rsidP="00527B71">
            <w:pPr>
              <w:pStyle w:val="dalje1"/>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360" w:lineRule="auto"/>
              <w:rPr>
                <w:rFonts w:asciiTheme="minorHAnsi" w:hAnsiTheme="minorHAnsi" w:cstheme="minorHAnsi"/>
                <w:lang w:val="hr-HR"/>
              </w:rPr>
            </w:pPr>
            <w:r w:rsidRPr="00527B71">
              <w:rPr>
                <w:rFonts w:asciiTheme="minorHAnsi" w:hAnsiTheme="minorHAnsi" w:cstheme="minorHAnsi"/>
                <w:lang w:val="hr-HR"/>
              </w:rPr>
              <w:t>Dopunska literatura:</w:t>
            </w:r>
          </w:p>
          <w:p w:rsidR="00093698" w:rsidRPr="00527B71" w:rsidRDefault="00093698" w:rsidP="00527B71">
            <w:pPr>
              <w:numPr>
                <w:ilvl w:val="0"/>
                <w:numId w:val="75"/>
              </w:numPr>
              <w:rPr>
                <w:rFonts w:cstheme="minorHAnsi"/>
                <w:sz w:val="20"/>
                <w:szCs w:val="20"/>
                <w:lang w:val="hr-HR"/>
              </w:rPr>
            </w:pPr>
            <w:r w:rsidRPr="00527B71">
              <w:rPr>
                <w:rFonts w:cstheme="minorHAnsi"/>
                <w:i/>
                <w:sz w:val="20"/>
                <w:szCs w:val="20"/>
                <w:lang w:val="hr-HR"/>
              </w:rPr>
              <w:t>The ALA Glosary of library and information science</w:t>
            </w:r>
            <w:r w:rsidRPr="00527B71">
              <w:rPr>
                <w:rFonts w:cstheme="minorHAnsi"/>
                <w:sz w:val="20"/>
                <w:szCs w:val="20"/>
                <w:lang w:val="hr-HR"/>
              </w:rPr>
              <w:t>. / ed. by H. Young. Chicago : American LibraryAssociation, 1983.</w:t>
            </w:r>
          </w:p>
          <w:p w:rsidR="00093698" w:rsidRPr="00527B71" w:rsidRDefault="00093698" w:rsidP="00527B71">
            <w:pPr>
              <w:numPr>
                <w:ilvl w:val="0"/>
                <w:numId w:val="75"/>
              </w:numPr>
              <w:rPr>
                <w:rFonts w:cstheme="minorHAnsi"/>
                <w:sz w:val="20"/>
                <w:szCs w:val="20"/>
                <w:lang w:val="hr-HR"/>
              </w:rPr>
            </w:pPr>
            <w:r w:rsidRPr="00527B71">
              <w:rPr>
                <w:rFonts w:cstheme="minorHAnsi"/>
                <w:sz w:val="20"/>
                <w:szCs w:val="20"/>
                <w:lang w:val="hr-HR"/>
              </w:rPr>
              <w:t xml:space="preserve">Amidon, D. </w:t>
            </w:r>
            <w:r w:rsidRPr="00527B71">
              <w:rPr>
                <w:rFonts w:cstheme="minorHAnsi"/>
                <w:i/>
                <w:sz w:val="20"/>
                <w:szCs w:val="20"/>
                <w:lang w:val="hr-HR"/>
              </w:rPr>
              <w:t>Innovation Strategy for the Knowledge Economy</w:t>
            </w:r>
            <w:r w:rsidRPr="00527B71">
              <w:rPr>
                <w:rFonts w:cstheme="minorHAnsi"/>
                <w:sz w:val="20"/>
                <w:szCs w:val="20"/>
                <w:lang w:val="hr-HR"/>
              </w:rPr>
              <w:t>. Boston  :Butterworth-Heinemann, , 1999.</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i/>
                <w:sz w:val="20"/>
                <w:szCs w:val="20"/>
              </w:rPr>
              <w:t>International encyclopedia of information and library science</w:t>
            </w:r>
            <w:r w:rsidRPr="00527B71">
              <w:rPr>
                <w:rFonts w:cstheme="minorHAnsi"/>
                <w:sz w:val="20"/>
                <w:szCs w:val="20"/>
              </w:rPr>
              <w:t>. / ed. John Feather; Paul Sturges.  London. New York : Routledge, 1997. Preface.</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ISO 5127/1: Documentation and information: Vocabulary.- Part 1: Basic concepts. 1st ed. 1983-12-15.</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Oluić-Vuković,V. </w:t>
            </w:r>
            <w:r w:rsidRPr="00527B71">
              <w:rPr>
                <w:rFonts w:cstheme="minorHAnsi"/>
                <w:i/>
                <w:sz w:val="20"/>
                <w:szCs w:val="20"/>
              </w:rPr>
              <w:t>Kvantitativna istraživanja procesa stvaranja, prijenosa i korištenja informacija-nužnost jedinstvenog pristupa</w:t>
            </w:r>
            <w:r w:rsidRPr="00527B71">
              <w:rPr>
                <w:rFonts w:cstheme="minorHAnsi"/>
                <w:sz w:val="20"/>
                <w:szCs w:val="20"/>
              </w:rPr>
              <w:t>. // Vjesnik bibliotekara Hrvatske  50, 1-2(2007), str. 27-42.</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 Pantry, S. ; P. Griffits. </w:t>
            </w:r>
            <w:r w:rsidRPr="00527B71">
              <w:rPr>
                <w:rFonts w:cstheme="minorHAnsi"/>
                <w:i/>
                <w:sz w:val="20"/>
                <w:szCs w:val="20"/>
              </w:rPr>
              <w:t>Creating a successful e-information service</w:t>
            </w:r>
            <w:r w:rsidRPr="00527B71">
              <w:rPr>
                <w:rFonts w:cstheme="minorHAnsi"/>
                <w:sz w:val="20"/>
                <w:szCs w:val="20"/>
              </w:rPr>
              <w:t xml:space="preserve">. Lodon : Facet, 2002 </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Poulter, A. ; D. McMenemy. </w:t>
            </w:r>
            <w:r w:rsidRPr="00527B71">
              <w:rPr>
                <w:rFonts w:cstheme="minorHAnsi"/>
                <w:i/>
                <w:sz w:val="20"/>
                <w:szCs w:val="20"/>
              </w:rPr>
              <w:t>Delivering Digital services: a handbook for publiclibraries and learning centres</w:t>
            </w:r>
            <w:r w:rsidRPr="00527B71">
              <w:rPr>
                <w:rFonts w:cstheme="minorHAnsi"/>
                <w:sz w:val="20"/>
                <w:szCs w:val="20"/>
              </w:rPr>
              <w:t>. London : Facet, 2004.</w:t>
            </w:r>
          </w:p>
          <w:p w:rsidR="00093698" w:rsidRPr="00527B71" w:rsidRDefault="00093698" w:rsidP="00527B71">
            <w:pPr>
              <w:pStyle w:val="BodyText"/>
              <w:numPr>
                <w:ilvl w:val="0"/>
                <w:numId w:val="75"/>
              </w:numPr>
              <w:spacing w:after="0"/>
              <w:rPr>
                <w:rFonts w:cstheme="minorHAnsi"/>
                <w:sz w:val="20"/>
                <w:szCs w:val="20"/>
              </w:rPr>
            </w:pPr>
            <w:r w:rsidRPr="00527B71">
              <w:rPr>
                <w:rFonts w:cstheme="minorHAnsi"/>
                <w:sz w:val="20"/>
                <w:szCs w:val="20"/>
              </w:rPr>
              <w:t xml:space="preserve">Roberts, A.F., Blandy, S.G. </w:t>
            </w:r>
            <w:r w:rsidRPr="00527B71">
              <w:rPr>
                <w:rFonts w:cstheme="minorHAnsi"/>
                <w:i/>
                <w:sz w:val="20"/>
                <w:szCs w:val="20"/>
              </w:rPr>
              <w:t>Library Instruction for Librarians</w:t>
            </w:r>
            <w:r w:rsidRPr="00527B71">
              <w:rPr>
                <w:rFonts w:cstheme="minorHAnsi"/>
                <w:sz w:val="20"/>
                <w:szCs w:val="20"/>
              </w:rPr>
              <w:t>.  2nd rev. ed. Littleton, Colo. : Libraries Unlimited, 1989.</w:t>
            </w:r>
          </w:p>
          <w:p w:rsidR="00093698" w:rsidRPr="00527B71" w:rsidRDefault="00093698" w:rsidP="00527B71">
            <w:pPr>
              <w:rPr>
                <w:rFonts w:cstheme="minorHAnsi"/>
                <w:sz w:val="20"/>
                <w:szCs w:val="20"/>
                <w:lang w:val="hr-HR"/>
              </w:rPr>
            </w:pPr>
          </w:p>
        </w:tc>
      </w:tr>
      <w:tr w:rsidR="00093698" w:rsidRPr="00527B71" w:rsidTr="00BC5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80"/>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80"/>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Bibliografski izvori - korištenje i primjena</w:t>
            </w:r>
          </w:p>
        </w:tc>
      </w:tr>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30/0</w:t>
            </w:r>
          </w:p>
        </w:tc>
      </w:tr>
      <w:tr w:rsidR="00527B71" w:rsidRPr="00527B71" w:rsidTr="00B16167">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OR-k/9</w:t>
            </w:r>
          </w:p>
        </w:tc>
      </w:tr>
      <w:tr w:rsidR="00527B71" w:rsidRPr="00527B71" w:rsidTr="00B16167">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cstheme="minorHAnsi"/>
                <w:sz w:val="20"/>
                <w:szCs w:val="20"/>
                <w:lang w:val="hr-HR"/>
              </w:rPr>
              <w:t>Dr. sc. Hrvoje Mesić, poslijedoktorand</w:t>
            </w:r>
          </w:p>
        </w:tc>
      </w:tr>
      <w:tr w:rsidR="00527B71" w:rsidRPr="00527B71" w:rsidTr="00B16167">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093698" w:rsidRPr="00527B71">
              <w:rPr>
                <w:rFonts w:cstheme="minorHAnsi"/>
                <w:sz w:val="20"/>
                <w:szCs w:val="20"/>
                <w:lang w:val="hr-HR"/>
              </w:rPr>
              <w:t>, Sveučilišta J.J.Strossmayera u Osijeku</w:t>
            </w:r>
          </w:p>
        </w:tc>
      </w:tr>
      <w:tr w:rsidR="00527B71" w:rsidRPr="00527B71" w:rsidTr="00B16167">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B16167">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B16167">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B16167">
        <w:tblPrEx>
          <w:tblLook w:val="0000" w:firstRow="0" w:lastRow="0" w:firstColumn="0" w:lastColumn="0" w:noHBand="0" w:noVBand="0"/>
        </w:tblPrEx>
        <w:trPr>
          <w:trHeight w:val="1210"/>
        </w:trPr>
        <w:tc>
          <w:tcPr>
            <w:tcW w:w="9364" w:type="dxa"/>
            <w:gridSpan w:val="5"/>
            <w:tcBorders>
              <w:top w:val="nil"/>
              <w:bottom w:val="single" w:sz="4" w:space="0" w:color="auto"/>
            </w:tcBorders>
            <w:shd w:val="clear" w:color="auto" w:fill="auto"/>
          </w:tcPr>
          <w:tbl>
            <w:tblPr>
              <w:tblW w:w="9364" w:type="dxa"/>
              <w:tblBorders>
                <w:right w:val="single" w:sz="4" w:space="0" w:color="auto"/>
              </w:tblBorders>
              <w:tblLayout w:type="fixed"/>
              <w:tblLook w:val="0000" w:firstRow="0" w:lastRow="0" w:firstColumn="0" w:lastColumn="0" w:noHBand="0" w:noVBand="0"/>
            </w:tblPr>
            <w:tblGrid>
              <w:gridCol w:w="9364"/>
            </w:tblGrid>
            <w:tr w:rsidR="00790145" w:rsidRPr="00527B71" w:rsidTr="00093698">
              <w:trPr>
                <w:trHeight w:val="1210"/>
              </w:trPr>
              <w:tc>
                <w:tcPr>
                  <w:tcW w:w="9360" w:type="dxa"/>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Upoznati studente s  vrijednostima  i značajem bibliografskih zapisa   temeljnih izvora informacija </w:t>
                  </w:r>
                </w:p>
                <w:p w:rsidR="00093698" w:rsidRPr="00527B71" w:rsidRDefault="00093698" w:rsidP="00527B71">
                  <w:pPr>
                    <w:rPr>
                      <w:rFonts w:cstheme="minorHAnsi"/>
                      <w:sz w:val="20"/>
                      <w:szCs w:val="20"/>
                      <w:lang w:val="hr-HR"/>
                    </w:rPr>
                  </w:pPr>
                  <w:r w:rsidRPr="00527B71">
                    <w:rPr>
                      <w:rFonts w:cstheme="minorHAnsi"/>
                      <w:sz w:val="20"/>
                      <w:szCs w:val="20"/>
                      <w:lang w:val="hr-HR"/>
                    </w:rPr>
                    <w:t>Studenti  se u okviru kolegija upoznaju  s pojmom   bibliografije, njezinin značajem, vrstama, strukturom i oblicima,  načinima  izrade i normama za izradu bibliografija</w:t>
                  </w:r>
                </w:p>
              </w:tc>
            </w:tr>
          </w:tbl>
          <w:p w:rsidR="00093698" w:rsidRPr="00527B71" w:rsidRDefault="00093698" w:rsidP="00527B71">
            <w:pPr>
              <w:rPr>
                <w:rFonts w:cstheme="minorHAnsi"/>
                <w:sz w:val="20"/>
                <w:szCs w:val="20"/>
                <w:lang w:val="hr-HR"/>
              </w:rPr>
            </w:pPr>
          </w:p>
        </w:tc>
      </w:tr>
      <w:tr w:rsidR="00527B71" w:rsidRPr="00527B71" w:rsidTr="00B16167">
        <w:tblPrEx>
          <w:tblLook w:val="0000" w:firstRow="0" w:lastRow="0" w:firstColumn="0" w:lastColumn="0" w:noHBand="0" w:noVBand="0"/>
        </w:tblPrEx>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5F1997">
        <w:tblPrEx>
          <w:tblLook w:val="0000" w:firstRow="0" w:lastRow="0" w:firstColumn="0" w:lastColumn="0" w:noHBand="0" w:noVBand="0"/>
        </w:tblPrEx>
        <w:trPr>
          <w:trHeight w:val="1868"/>
        </w:trPr>
        <w:tc>
          <w:tcPr>
            <w:tcW w:w="9364" w:type="dxa"/>
            <w:gridSpan w:val="5"/>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Studenti se u okviru kolegija  upoznaju  s pojmom   bibliografija: značenje pojma, nastanak i povijesni razvitak. Vrste bibliografija. Opća bibliografska kontrola (UBC): nastanak i razvitak. Nacionalna bibliografska kontrola. Nacionalna tekuća bibliografija: povijesni razvitak, namjena, oblici. Trgovačke bibliografije kao nacionalne tekuće bibliografije. Nacionalni tisak i nacionalna zbirka. Međunarodni kongresi o nacionalnim bibliografijama: Pariz 1977 i Kopenhagen, 1998. Elektroničke nacionalne  tekuće bibliografije.   Nacionalne retrospektivne bibliografije. Načini izrade retrospektivnih bibliografija. Bibliografije bibliografija. Bibliografski  katalozi. Sastavni dijelovi bibliografije. Raspored građe u bibliografiji. Kriteriji  za vrednovanje. Bibliografske baze podataka. Službe za izradu sažetaka i kazala. Enciklopedije i leksikoni. Biografski priručnici. Rječnici: nastanak i vrste</w:t>
            </w:r>
          </w:p>
        </w:tc>
      </w:tr>
      <w:tr w:rsidR="00527B71" w:rsidRPr="00527B71" w:rsidTr="00B16167">
        <w:tblPrEx>
          <w:tblLook w:val="0000" w:firstRow="0" w:lastRow="0" w:firstColumn="0" w:lastColumn="0" w:noHBand="0" w:noVBand="0"/>
        </w:tblPrEx>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blPrEx>
          <w:tblLook w:val="0000" w:firstRow="0" w:lastRow="0" w:firstColumn="0" w:lastColumn="0" w:noHBand="0" w:noVBand="0"/>
        </w:tblPrEx>
        <w:trPr>
          <w:trHeight w:val="264"/>
        </w:trPr>
        <w:tc>
          <w:tcPr>
            <w:tcW w:w="9364" w:type="dxa"/>
            <w:gridSpan w:val="5"/>
            <w:tcBorders>
              <w:top w:val="nil"/>
              <w:bottom w:val="single" w:sz="4" w:space="0" w:color="auto"/>
            </w:tcBorders>
            <w:shd w:val="clear" w:color="auto" w:fill="auto"/>
          </w:tcPr>
          <w:tbl>
            <w:tblPr>
              <w:tblW w:w="9364" w:type="dxa"/>
              <w:tblBorders>
                <w:right w:val="single" w:sz="4" w:space="0" w:color="auto"/>
              </w:tblBorders>
              <w:tblLayout w:type="fixed"/>
              <w:tblLook w:val="0000" w:firstRow="0" w:lastRow="0" w:firstColumn="0" w:lastColumn="0" w:noHBand="0" w:noVBand="0"/>
            </w:tblPr>
            <w:tblGrid>
              <w:gridCol w:w="9364"/>
            </w:tblGrid>
            <w:tr w:rsidR="00790145" w:rsidRPr="00527B71" w:rsidTr="00093698">
              <w:trPr>
                <w:trHeight w:val="264"/>
              </w:trPr>
              <w:tc>
                <w:tcPr>
                  <w:tcW w:w="9360" w:type="dxa"/>
                </w:tcPr>
                <w:p w:rsidR="00093698" w:rsidRPr="00527B71" w:rsidRDefault="00093698" w:rsidP="00527B71">
                  <w:pPr>
                    <w:rPr>
                      <w:rFonts w:cstheme="minorHAnsi"/>
                      <w:sz w:val="20"/>
                      <w:szCs w:val="20"/>
                      <w:lang w:val="hr-HR"/>
                    </w:rPr>
                  </w:pPr>
                  <w:r w:rsidRPr="00527B71">
                    <w:rPr>
                      <w:rFonts w:cstheme="minorHAnsi"/>
                      <w:sz w:val="20"/>
                      <w:szCs w:val="20"/>
                      <w:lang w:val="hr-HR"/>
                    </w:rPr>
                    <w:t>Upoznati studente s razvojem i zadacima  bibliografskih izvora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bibliografijom, vrstama bibliografija, posebno tekućih nacionalnih bibliografija.</w:t>
                  </w:r>
                </w:p>
                <w:p w:rsidR="00093698" w:rsidRPr="00527B71" w:rsidRDefault="00093698" w:rsidP="00527B71">
                  <w:pPr>
                    <w:numPr>
                      <w:ilvl w:val="0"/>
                      <w:numId w:val="89"/>
                    </w:numPr>
                    <w:rPr>
                      <w:rFonts w:cstheme="minorHAnsi"/>
                      <w:sz w:val="20"/>
                      <w:szCs w:val="20"/>
                      <w:lang w:val="hr-HR"/>
                    </w:rPr>
                  </w:pPr>
                  <w:r w:rsidRPr="00527B71">
                    <w:rPr>
                      <w:rFonts w:cstheme="minorHAnsi"/>
                      <w:sz w:val="20"/>
                      <w:szCs w:val="20"/>
                      <w:lang w:val="hr-HR"/>
                    </w:rPr>
                    <w:t xml:space="preserve"> Očekuje se da  se studenti osposobe:</w:t>
                  </w:r>
                </w:p>
                <w:p w:rsidR="00093698" w:rsidRPr="00527B71" w:rsidRDefault="00093698" w:rsidP="00527B71">
                  <w:pPr>
                    <w:numPr>
                      <w:ilvl w:val="0"/>
                      <w:numId w:val="89"/>
                    </w:numPr>
                    <w:rPr>
                      <w:rFonts w:cstheme="minorHAnsi"/>
                      <w:sz w:val="20"/>
                      <w:szCs w:val="20"/>
                      <w:lang w:val="hr-HR"/>
                    </w:rPr>
                  </w:pPr>
                  <w:r w:rsidRPr="00527B71">
                    <w:rPr>
                      <w:rFonts w:cstheme="minorHAnsi"/>
                      <w:sz w:val="20"/>
                      <w:szCs w:val="20"/>
                      <w:lang w:val="hr-HR"/>
                    </w:rPr>
                    <w:t>za pretraživanje bibliogr. referenci u tiskanom i elektroničkom  obliku</w:t>
                  </w:r>
                </w:p>
                <w:p w:rsidR="00093698" w:rsidRPr="00527B71" w:rsidRDefault="00093698" w:rsidP="00527B71">
                  <w:pPr>
                    <w:rPr>
                      <w:rFonts w:cstheme="minorHAnsi"/>
                      <w:sz w:val="20"/>
                      <w:szCs w:val="20"/>
                      <w:lang w:val="hr-HR"/>
                    </w:rPr>
                  </w:pPr>
                  <w:r w:rsidRPr="00527B71">
                    <w:rPr>
                      <w:rFonts w:cstheme="minorHAnsi"/>
                      <w:sz w:val="20"/>
                      <w:szCs w:val="20"/>
                      <w:lang w:val="hr-HR"/>
                    </w:rPr>
                    <w:t>da shvate značenje bibliografskih izvora (bibliografske  reference), kao nezami</w:t>
                  </w:r>
                  <w:r w:rsidRPr="00527B71">
                    <w:rPr>
                      <w:rFonts w:cstheme="minorHAnsi"/>
                      <w:sz w:val="20"/>
                      <w:szCs w:val="20"/>
                      <w:lang w:val="hr-HR"/>
                    </w:rPr>
                    <w:cr/>
                    <w:t>enjiv segment znanstvenog ins</w:t>
                  </w:r>
                  <w:r w:rsidRPr="00527B71">
                    <w:rPr>
                      <w:rFonts w:cstheme="minorHAnsi"/>
                      <w:sz w:val="20"/>
                      <w:szCs w:val="20"/>
                      <w:lang w:val="hr-HR"/>
                    </w:rPr>
                    <w:cr/>
                    <w:t>rumentarija i  znaju  ga  primijenit</w:t>
                  </w:r>
                </w:p>
              </w:tc>
            </w:tr>
          </w:tbl>
          <w:p w:rsidR="00093698" w:rsidRPr="00527B71" w:rsidRDefault="00093698" w:rsidP="00527B71">
            <w:pPr>
              <w:rPr>
                <w:rFonts w:cstheme="minorHAnsi"/>
                <w:sz w:val="20"/>
                <w:szCs w:val="20"/>
                <w:lang w:val="hr-HR"/>
              </w:rPr>
            </w:pPr>
          </w:p>
        </w:tc>
      </w:tr>
      <w:tr w:rsidR="00527B71" w:rsidRPr="00527B71" w:rsidTr="00B16167">
        <w:tblPrEx>
          <w:tblLook w:val="0000" w:firstRow="0" w:lastRow="0" w:firstColumn="0" w:lastColumn="0" w:noHBand="0" w:noVBand="0"/>
        </w:tblPrEx>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tc>
      </w:tr>
      <w:tr w:rsidR="00527B71" w:rsidRPr="00527B71" w:rsidTr="00B16167">
        <w:tblPrEx>
          <w:tblLook w:val="0000" w:firstRow="0" w:lastRow="0" w:firstColumn="0" w:lastColumn="0" w:noHBand="0" w:noVBand="0"/>
        </w:tblPrEx>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pohađanje nastave, seminarski rad, kolokvij Pri utvrđivanju konačne ocjene u obzir se uzima i aktivno sudjelovanje na predavanjima, seminarima, te sustavno praćenje preporučene literature</w:t>
            </w:r>
          </w:p>
        </w:tc>
      </w:tr>
      <w:tr w:rsidR="00527B71" w:rsidRPr="00527B71" w:rsidTr="00B16167">
        <w:tblPrEx>
          <w:tblLook w:val="0000" w:firstRow="0" w:lastRow="0" w:firstColumn="0" w:lastColumn="0" w:noHBand="0" w:noVBand="0"/>
        </w:tblPrEx>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blPrEx>
          <w:tblLook w:val="0000" w:firstRow="0" w:lastRow="0" w:firstColumn="0" w:lastColumn="0" w:noHBand="0" w:noVBand="0"/>
        </w:tblPrEx>
        <w:trPr>
          <w:trHeight w:val="977"/>
        </w:trPr>
        <w:tc>
          <w:tcPr>
            <w:tcW w:w="9364" w:type="dxa"/>
            <w:gridSpan w:val="5"/>
            <w:tcBorders>
              <w:top w:val="nil"/>
            </w:tcBorders>
            <w:shd w:val="clear" w:color="auto" w:fill="auto"/>
          </w:tcPr>
          <w:p w:rsidR="00093698" w:rsidRPr="00527B71" w:rsidRDefault="00093698" w:rsidP="00527B71">
            <w:pPr>
              <w:numPr>
                <w:ilvl w:val="0"/>
                <w:numId w:val="91"/>
              </w:numPr>
              <w:rPr>
                <w:rFonts w:cstheme="minorHAnsi"/>
                <w:sz w:val="20"/>
                <w:szCs w:val="20"/>
                <w:lang w:val="hr-HR"/>
              </w:rPr>
            </w:pPr>
            <w:r w:rsidRPr="00527B71">
              <w:rPr>
                <w:rFonts w:cstheme="minorHAnsi"/>
                <w:i/>
                <w:sz w:val="20"/>
                <w:szCs w:val="20"/>
                <w:lang w:val="hr-HR"/>
              </w:rPr>
              <w:t>Bibliografija</w:t>
            </w:r>
            <w:r w:rsidRPr="00527B71">
              <w:rPr>
                <w:rFonts w:cstheme="minorHAnsi"/>
                <w:sz w:val="20"/>
                <w:szCs w:val="20"/>
                <w:lang w:val="hr-HR"/>
              </w:rPr>
              <w:t xml:space="preserve">. // Hrvatska enciklopedija. Sv. 2. Zagreb : Hrvatski izdavalački bibliografski zavod, 1941. Str. 505-514. </w:t>
            </w:r>
          </w:p>
          <w:p w:rsidR="00093698" w:rsidRPr="00527B71" w:rsidRDefault="00093698" w:rsidP="00527B71">
            <w:pPr>
              <w:numPr>
                <w:ilvl w:val="0"/>
                <w:numId w:val="91"/>
              </w:numPr>
              <w:rPr>
                <w:rFonts w:cstheme="minorHAnsi"/>
                <w:sz w:val="20"/>
                <w:szCs w:val="20"/>
                <w:lang w:val="hr-HR"/>
              </w:rPr>
            </w:pPr>
            <w:r w:rsidRPr="00527B71">
              <w:rPr>
                <w:rFonts w:cstheme="minorHAnsi"/>
                <w:i/>
                <w:sz w:val="20"/>
                <w:szCs w:val="20"/>
                <w:lang w:val="hr-HR"/>
              </w:rPr>
              <w:t>Bibliografija</w:t>
            </w:r>
            <w:r w:rsidRPr="00527B71">
              <w:rPr>
                <w:rFonts w:cstheme="minorHAnsi"/>
                <w:sz w:val="20"/>
                <w:szCs w:val="20"/>
                <w:lang w:val="hr-HR"/>
              </w:rPr>
              <w:t>. // Enciklopedija Jugoslavije 2.izd. Zagreb : JLZ, 1980. Sv.1. str.636-640.</w:t>
            </w:r>
          </w:p>
          <w:p w:rsidR="00093698" w:rsidRPr="00527B71" w:rsidRDefault="00093698" w:rsidP="00527B71">
            <w:pPr>
              <w:numPr>
                <w:ilvl w:val="0"/>
                <w:numId w:val="91"/>
              </w:numPr>
              <w:rPr>
                <w:rFonts w:cstheme="minorHAnsi"/>
                <w:sz w:val="20"/>
                <w:szCs w:val="20"/>
                <w:lang w:val="hr-HR"/>
              </w:rPr>
            </w:pPr>
            <w:r w:rsidRPr="00527B71">
              <w:rPr>
                <w:rFonts w:cstheme="minorHAnsi"/>
                <w:sz w:val="20"/>
                <w:szCs w:val="20"/>
                <w:lang w:val="hr-HR"/>
              </w:rPr>
              <w:t xml:space="preserve">Davinson, D. </w:t>
            </w:r>
            <w:r w:rsidRPr="00527B71">
              <w:rPr>
                <w:rFonts w:cstheme="minorHAnsi"/>
                <w:i/>
                <w:sz w:val="20"/>
                <w:szCs w:val="20"/>
                <w:lang w:val="hr-HR"/>
              </w:rPr>
              <w:t>Bibliographic control</w:t>
            </w:r>
            <w:r w:rsidRPr="00527B71">
              <w:rPr>
                <w:rFonts w:cstheme="minorHAnsi"/>
                <w:sz w:val="20"/>
                <w:szCs w:val="20"/>
                <w:lang w:val="hr-HR"/>
              </w:rPr>
              <w:t>. London : Clive Bingley, 1981. 2. izd.</w:t>
            </w:r>
          </w:p>
          <w:p w:rsidR="00093698" w:rsidRPr="00527B71" w:rsidRDefault="00093698" w:rsidP="00527B71">
            <w:pPr>
              <w:numPr>
                <w:ilvl w:val="0"/>
                <w:numId w:val="91"/>
              </w:numPr>
              <w:rPr>
                <w:rFonts w:cstheme="minorHAnsi"/>
                <w:sz w:val="20"/>
                <w:szCs w:val="20"/>
                <w:lang w:val="hr-HR"/>
              </w:rPr>
            </w:pPr>
            <w:r w:rsidRPr="00527B71">
              <w:rPr>
                <w:rFonts w:cstheme="minorHAnsi"/>
                <w:sz w:val="20"/>
                <w:szCs w:val="20"/>
                <w:lang w:val="hr-HR"/>
              </w:rPr>
              <w:t xml:space="preserve">Domjan, Ž. </w:t>
            </w:r>
            <w:r w:rsidRPr="00527B71">
              <w:rPr>
                <w:rFonts w:cstheme="minorHAnsi"/>
                <w:i/>
                <w:sz w:val="20"/>
                <w:szCs w:val="20"/>
                <w:lang w:val="hr-HR"/>
              </w:rPr>
              <w:t>Biografske zbirke i leksikoni u Hrvata</w:t>
            </w:r>
            <w:r w:rsidRPr="00527B71">
              <w:rPr>
                <w:rFonts w:cstheme="minorHAnsi"/>
                <w:sz w:val="20"/>
                <w:szCs w:val="20"/>
                <w:lang w:val="hr-HR"/>
              </w:rPr>
              <w:t>. // Forum 5/6(1988), str. 474-484.</w:t>
            </w:r>
          </w:p>
          <w:p w:rsidR="00093698" w:rsidRPr="00527B71" w:rsidRDefault="00093698" w:rsidP="00527B71">
            <w:pPr>
              <w:numPr>
                <w:ilvl w:val="0"/>
                <w:numId w:val="91"/>
              </w:numPr>
              <w:rPr>
                <w:rFonts w:cstheme="minorHAnsi"/>
                <w:sz w:val="20"/>
                <w:szCs w:val="20"/>
                <w:lang w:val="hr-HR"/>
              </w:rPr>
            </w:pPr>
            <w:r w:rsidRPr="00527B71">
              <w:rPr>
                <w:rFonts w:cstheme="minorHAnsi"/>
                <w:sz w:val="20"/>
                <w:szCs w:val="20"/>
                <w:lang w:val="hr-HR"/>
              </w:rPr>
              <w:t xml:space="preserve"> Erl, V.</w:t>
            </w:r>
            <w:r w:rsidRPr="00527B71">
              <w:rPr>
                <w:rFonts w:cstheme="minorHAnsi"/>
                <w:i/>
                <w:sz w:val="20"/>
                <w:szCs w:val="20"/>
                <w:lang w:val="hr-HR"/>
              </w:rPr>
              <w:t>Bibliografski zapisi Osijeka</w:t>
            </w:r>
            <w:r w:rsidRPr="00527B71">
              <w:rPr>
                <w:rFonts w:cstheme="minorHAnsi"/>
                <w:sz w:val="20"/>
                <w:szCs w:val="20"/>
                <w:lang w:val="hr-HR"/>
              </w:rPr>
              <w:t xml:space="preserve">.  // Književna revija 43, 3 2003 str.61-73 (Tematski broj Osijek kao književno i kulturno srednjeeuropsko središte. / priredili Kristina Peternai &amp; Zlatko Kramarić) </w:t>
            </w:r>
          </w:p>
          <w:p w:rsidR="00093698" w:rsidRPr="00527B71" w:rsidRDefault="00093698" w:rsidP="00527B71">
            <w:pPr>
              <w:numPr>
                <w:ilvl w:val="0"/>
                <w:numId w:val="91"/>
              </w:numPr>
              <w:rPr>
                <w:rFonts w:cstheme="minorHAnsi"/>
                <w:sz w:val="20"/>
                <w:szCs w:val="20"/>
                <w:lang w:val="hr-HR"/>
              </w:rPr>
            </w:pPr>
            <w:r w:rsidRPr="00527B71">
              <w:rPr>
                <w:rFonts w:cstheme="minorHAnsi"/>
                <w:sz w:val="20"/>
                <w:szCs w:val="20"/>
                <w:lang w:val="hr-HR"/>
              </w:rPr>
              <w:t xml:space="preserve">Horvat, A. </w:t>
            </w:r>
            <w:r w:rsidRPr="00527B71">
              <w:rPr>
                <w:rFonts w:cstheme="minorHAnsi"/>
                <w:i/>
                <w:sz w:val="20"/>
                <w:szCs w:val="20"/>
                <w:lang w:val="hr-HR"/>
              </w:rPr>
              <w:t xml:space="preserve">Nacionalna tekuća bibliografija u službi Univerzalne bibliografske kontrole. </w:t>
            </w:r>
            <w:r w:rsidRPr="00527B71">
              <w:rPr>
                <w:rFonts w:cstheme="minorHAnsi"/>
                <w:sz w:val="20"/>
                <w:szCs w:val="20"/>
                <w:lang w:val="hr-HR"/>
              </w:rPr>
              <w:t xml:space="preserve"> // Vjesnik bibliotekara Hrvatske, 43,1-2(2000), str.1-8.</w:t>
            </w:r>
          </w:p>
          <w:p w:rsidR="00093698" w:rsidRPr="00527B71" w:rsidRDefault="00093698" w:rsidP="00527B71">
            <w:pPr>
              <w:numPr>
                <w:ilvl w:val="0"/>
                <w:numId w:val="91"/>
              </w:numPr>
              <w:rPr>
                <w:rFonts w:cstheme="minorHAnsi"/>
                <w:sz w:val="20"/>
                <w:szCs w:val="20"/>
                <w:lang w:val="hr-HR"/>
              </w:rPr>
            </w:pPr>
            <w:r w:rsidRPr="00527B71">
              <w:rPr>
                <w:rFonts w:cstheme="minorHAnsi"/>
                <w:sz w:val="20"/>
                <w:szCs w:val="20"/>
                <w:lang w:val="hr-HR"/>
              </w:rPr>
              <w:t>Malbaša, M.</w:t>
            </w:r>
            <w:r w:rsidRPr="00527B71">
              <w:rPr>
                <w:rFonts w:cstheme="minorHAnsi"/>
                <w:i/>
                <w:sz w:val="20"/>
                <w:szCs w:val="20"/>
                <w:lang w:val="hr-HR"/>
              </w:rPr>
              <w:t>Osječka bibliografija</w:t>
            </w:r>
            <w:r w:rsidRPr="00527B71">
              <w:rPr>
                <w:rFonts w:cstheme="minorHAnsi"/>
                <w:sz w:val="20"/>
                <w:szCs w:val="20"/>
                <w:lang w:val="hr-HR"/>
              </w:rPr>
              <w:t>. Osijek : tiskarsko-izdavačka djelatnost u Osijeku od 1742 do 1978. Godine. Osijek : JAZU, Centar  za znanstveni rad Osijek, 1982,1985.,2 sv.</w:t>
            </w:r>
          </w:p>
          <w:p w:rsidR="00093698" w:rsidRPr="00527B71" w:rsidRDefault="00093698" w:rsidP="00527B71">
            <w:pPr>
              <w:ind w:left="360"/>
              <w:rPr>
                <w:rFonts w:cstheme="minorHAnsi"/>
                <w:sz w:val="20"/>
                <w:szCs w:val="20"/>
                <w:lang w:val="hr-HR"/>
              </w:rPr>
            </w:pPr>
            <w:r w:rsidRPr="00527B71">
              <w:rPr>
                <w:rFonts w:cstheme="minorHAnsi"/>
                <w:sz w:val="20"/>
                <w:szCs w:val="20"/>
                <w:lang w:val="hr-HR"/>
              </w:rPr>
              <w:t>(Hrvatska bibliografija. Niz C ; knj.6,7)</w:t>
            </w:r>
          </w:p>
          <w:p w:rsidR="00093698" w:rsidRPr="00527B71" w:rsidRDefault="00093698" w:rsidP="00527B71">
            <w:pPr>
              <w:ind w:left="360"/>
              <w:rPr>
                <w:rFonts w:cstheme="minorHAnsi"/>
                <w:sz w:val="20"/>
                <w:szCs w:val="20"/>
                <w:lang w:val="hr-HR"/>
              </w:rPr>
            </w:pPr>
          </w:p>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Dopunska literatura:</w:t>
            </w:r>
          </w:p>
          <w:p w:rsidR="00093698" w:rsidRPr="00527B71" w:rsidRDefault="00093698" w:rsidP="00527B71">
            <w:pPr>
              <w:rPr>
                <w:rFonts w:cstheme="minorHAnsi"/>
                <w:sz w:val="20"/>
                <w:szCs w:val="20"/>
                <w:lang w:val="hr-HR"/>
              </w:rPr>
            </w:pPr>
          </w:p>
          <w:p w:rsidR="00093698" w:rsidRPr="00527B71" w:rsidRDefault="00093698" w:rsidP="00527B71">
            <w:pPr>
              <w:numPr>
                <w:ilvl w:val="0"/>
                <w:numId w:val="90"/>
              </w:numPr>
              <w:jc w:val="both"/>
              <w:rPr>
                <w:rFonts w:cstheme="minorHAnsi"/>
                <w:sz w:val="20"/>
                <w:szCs w:val="20"/>
                <w:lang w:val="hr-HR"/>
              </w:rPr>
            </w:pPr>
            <w:r w:rsidRPr="00527B71">
              <w:rPr>
                <w:rFonts w:cstheme="minorHAnsi"/>
                <w:sz w:val="20"/>
                <w:szCs w:val="20"/>
                <w:lang w:val="hr-HR"/>
              </w:rPr>
              <w:t xml:space="preserve">Kopitz, H. J. </w:t>
            </w:r>
            <w:r w:rsidRPr="00527B71">
              <w:rPr>
                <w:rFonts w:cstheme="minorHAnsi"/>
                <w:i/>
                <w:sz w:val="20"/>
                <w:szCs w:val="20"/>
                <w:lang w:val="hr-HR"/>
              </w:rPr>
              <w:t>Grundzuege der Bibliographie</w:t>
            </w:r>
            <w:r w:rsidRPr="00527B71">
              <w:rPr>
                <w:rFonts w:cstheme="minorHAnsi"/>
                <w:sz w:val="20"/>
                <w:szCs w:val="20"/>
                <w:lang w:val="hr-HR"/>
              </w:rPr>
              <w:t>. Munchen, 1977.</w:t>
            </w:r>
          </w:p>
          <w:p w:rsidR="00093698" w:rsidRPr="00527B71" w:rsidRDefault="00093698" w:rsidP="00527B71">
            <w:pPr>
              <w:numPr>
                <w:ilvl w:val="0"/>
                <w:numId w:val="90"/>
              </w:numPr>
              <w:jc w:val="both"/>
              <w:rPr>
                <w:rFonts w:cstheme="minorHAnsi"/>
                <w:sz w:val="20"/>
                <w:szCs w:val="20"/>
                <w:lang w:val="hr-HR"/>
              </w:rPr>
            </w:pPr>
            <w:r w:rsidRPr="00527B71">
              <w:rPr>
                <w:rFonts w:cstheme="minorHAnsi"/>
                <w:sz w:val="20"/>
                <w:szCs w:val="20"/>
                <w:lang w:val="hr-HR"/>
              </w:rPr>
              <w:t xml:space="preserve">Logar, J. </w:t>
            </w:r>
            <w:r w:rsidRPr="00527B71">
              <w:rPr>
                <w:rFonts w:cstheme="minorHAnsi"/>
                <w:i/>
                <w:sz w:val="20"/>
                <w:szCs w:val="20"/>
                <w:lang w:val="hr-HR"/>
              </w:rPr>
              <w:t>Uvod u bibliografiju</w:t>
            </w:r>
            <w:r w:rsidRPr="00527B71">
              <w:rPr>
                <w:rFonts w:cstheme="minorHAnsi"/>
                <w:sz w:val="20"/>
                <w:szCs w:val="20"/>
                <w:lang w:val="hr-HR"/>
              </w:rPr>
              <w:t>. Sarajevo : Svjetlost, 1973.</w:t>
            </w:r>
          </w:p>
          <w:p w:rsidR="00093698" w:rsidRPr="00527B71" w:rsidRDefault="00093698" w:rsidP="00527B71">
            <w:pPr>
              <w:numPr>
                <w:ilvl w:val="0"/>
                <w:numId w:val="90"/>
              </w:numPr>
              <w:jc w:val="both"/>
              <w:rPr>
                <w:rFonts w:cstheme="minorHAnsi"/>
                <w:sz w:val="20"/>
                <w:szCs w:val="20"/>
                <w:lang w:val="hr-HR"/>
              </w:rPr>
            </w:pPr>
            <w:r w:rsidRPr="00527B71">
              <w:rPr>
                <w:rFonts w:cstheme="minorHAnsi"/>
                <w:i/>
                <w:sz w:val="20"/>
                <w:szCs w:val="20"/>
                <w:lang w:val="hr-HR"/>
              </w:rPr>
              <w:t>Preporuke druge Međunarodne konferencije o nacionalnim bibliografijama</w:t>
            </w:r>
            <w:r w:rsidRPr="00527B71">
              <w:rPr>
                <w:rFonts w:cstheme="minorHAnsi"/>
                <w:sz w:val="20"/>
                <w:szCs w:val="20"/>
                <w:lang w:val="hr-HR"/>
              </w:rPr>
              <w:t>. // Vjesnik bibliotekara Hrvatske, 42, 1/4(1999), str. 92-96</w:t>
            </w:r>
          </w:p>
          <w:p w:rsidR="00093698" w:rsidRPr="00527B71" w:rsidRDefault="00093698" w:rsidP="00527B71">
            <w:pPr>
              <w:numPr>
                <w:ilvl w:val="0"/>
                <w:numId w:val="90"/>
              </w:numPr>
              <w:jc w:val="both"/>
              <w:rPr>
                <w:rFonts w:cstheme="minorHAnsi"/>
                <w:sz w:val="20"/>
                <w:szCs w:val="20"/>
                <w:lang w:val="hr-HR"/>
              </w:rPr>
            </w:pPr>
            <w:r w:rsidRPr="00527B71">
              <w:rPr>
                <w:rFonts w:cstheme="minorHAnsi"/>
                <w:sz w:val="20"/>
                <w:szCs w:val="20"/>
                <w:lang w:val="hr-HR"/>
              </w:rPr>
              <w:t xml:space="preserve">Sečić,D. </w:t>
            </w:r>
            <w:r w:rsidRPr="00527B71">
              <w:rPr>
                <w:rFonts w:cstheme="minorHAnsi"/>
                <w:i/>
                <w:sz w:val="20"/>
                <w:szCs w:val="20"/>
                <w:lang w:val="hr-HR"/>
              </w:rPr>
              <w:t>Ishodišta razvoja hrvatske bibliografije u Kr. Sveučilišne knjižnice(današnjaNSK)Zagrebu</w:t>
            </w:r>
            <w:r w:rsidRPr="00527B71">
              <w:rPr>
                <w:rFonts w:cstheme="minorHAnsi"/>
                <w:sz w:val="20"/>
                <w:szCs w:val="20"/>
                <w:lang w:val="hr-HR"/>
              </w:rPr>
              <w:t>. // Vjesnik bibliotekara Hrvatske 47, 3-4(2004), str. 1-14.</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5.   Toth, T. </w:t>
            </w:r>
            <w:r w:rsidRPr="00527B71">
              <w:rPr>
                <w:rFonts w:cstheme="minorHAnsi"/>
                <w:i/>
                <w:sz w:val="20"/>
                <w:szCs w:val="20"/>
                <w:lang w:val="hr-HR"/>
              </w:rPr>
              <w:t>Online pretraživanje baza podataka</w:t>
            </w:r>
            <w:r w:rsidRPr="00527B71">
              <w:rPr>
                <w:rFonts w:cstheme="minorHAnsi"/>
                <w:sz w:val="20"/>
                <w:szCs w:val="20"/>
                <w:lang w:val="hr-HR"/>
              </w:rPr>
              <w:t>. Zagreb : Drip, 1995.</w:t>
            </w:r>
          </w:p>
          <w:p w:rsidR="00093698" w:rsidRPr="00527B71" w:rsidRDefault="00093698" w:rsidP="00527B71">
            <w:pPr>
              <w:rPr>
                <w:rFonts w:cstheme="minorHAnsi"/>
                <w:sz w:val="20"/>
                <w:szCs w:val="20"/>
                <w:lang w:val="hr-HR"/>
              </w:rPr>
            </w:pPr>
          </w:p>
        </w:tc>
      </w:tr>
      <w:tr w:rsidR="00093698" w:rsidRPr="00527B71" w:rsidTr="00B16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tcBorders>
              <w:top w:val="single" w:sz="4" w:space="0" w:color="auto"/>
              <w:left w:val="single" w:sz="4" w:space="0" w:color="auto"/>
              <w:bottom w:val="single" w:sz="4" w:space="0" w:color="auto"/>
              <w:right w:val="single" w:sz="4" w:space="0" w:color="auto"/>
            </w:tcBorders>
          </w:tcPr>
          <w:p w:rsidR="00093698" w:rsidRPr="00527B71" w:rsidRDefault="00093698" w:rsidP="00527B71">
            <w:pPr>
              <w:numPr>
                <w:ilvl w:val="0"/>
                <w:numId w:val="87"/>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87"/>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Izložba u knjižnici</w:t>
            </w:r>
          </w:p>
        </w:tc>
      </w:tr>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30/0</w:t>
            </w:r>
          </w:p>
        </w:tc>
      </w:tr>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OR-k/6</w:t>
            </w:r>
          </w:p>
        </w:tc>
      </w:tr>
      <w:tr w:rsidR="00527B71" w:rsidRPr="00527B71" w:rsidTr="00B16167">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cstheme="minorHAnsi"/>
                <w:sz w:val="20"/>
                <w:szCs w:val="20"/>
                <w:lang w:val="hr-HR"/>
              </w:rPr>
              <w:t>Mario Matoković, asistent</w:t>
            </w:r>
          </w:p>
        </w:tc>
      </w:tr>
      <w:tr w:rsidR="00527B71" w:rsidRPr="00527B71" w:rsidTr="00B16167">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B16167">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B16167">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093698" w:rsidRPr="00527B71" w:rsidTr="00B16167">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bl>
    <w:p w:rsidR="00093698" w:rsidRPr="00527B71" w:rsidRDefault="00093698"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527B71" w:rsidRPr="00527B71" w:rsidTr="00093698">
        <w:trPr>
          <w:trHeight w:val="995"/>
        </w:trPr>
        <w:tc>
          <w:tcPr>
            <w:tcW w:w="9360" w:type="dxa"/>
            <w:gridSpan w:val="2"/>
            <w:tcBorders>
              <w:top w:val="nil"/>
              <w:bottom w:val="single" w:sz="4" w:space="0" w:color="auto"/>
            </w:tcBorders>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Upoznati studenate s teorijskim diskursom  izložaba u knjižnici, ali i s izložbenom praksom; pripremiti ih za samostalno izvođenje izložbenih projekata, te na osnovnoj razini za vrjednovanje izložaba. </w:t>
            </w:r>
          </w:p>
          <w:p w:rsidR="00093698" w:rsidRPr="00527B71" w:rsidRDefault="00093698" w:rsidP="00527B71">
            <w:pPr>
              <w:jc w:val="both"/>
              <w:rPr>
                <w:rFonts w:cstheme="minorHAnsi"/>
                <w:sz w:val="20"/>
                <w:szCs w:val="20"/>
                <w:lang w:val="hr-HR"/>
              </w:rPr>
            </w:pPr>
          </w:p>
        </w:tc>
      </w:tr>
      <w:tr w:rsidR="00527B71" w:rsidRPr="00527B71" w:rsidTr="00093698">
        <w:trPr>
          <w:trHeight w:val="135"/>
        </w:trPr>
        <w:tc>
          <w:tcPr>
            <w:tcW w:w="9360" w:type="dxa"/>
            <w:gridSpan w:val="2"/>
            <w:shd w:val="clear" w:color="auto" w:fill="CCCCCC"/>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2264"/>
        </w:trPr>
        <w:tc>
          <w:tcPr>
            <w:tcW w:w="9360" w:type="dxa"/>
            <w:gridSpan w:val="2"/>
            <w:tcBorders>
              <w:top w:val="nil"/>
              <w:bottom w:val="single" w:sz="4" w:space="0" w:color="auto"/>
            </w:tcBorders>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Pojam i priroda izložbe na teoretskoj razini. Ciljevi i vrijednosti izložbe; Edukacijska obveznost izložbe. Odgojna vrijednost. Pomak prema izložbenim doživljajima; Vrste izložaba u knjižnici, školi.; Tehnike izlaganja; informacije, simboli i dragocjenosti. Različitost izložbe u školskoj knjižnici od izložbi u ostalim vrstama knjižnica. Stvaratelji, oblikovatelji izložbi  u pojedinim knjižnicama. Izložbena praksa : istraživanje postupka oblikovanja izložbe, osnove grafičkog dizajna. Izložba u stvaranju - od planiranja do tehničke izvedbe; Posjetitelji – primatelji izložbenih poruka; Potencijalna, ciljna i stvarna publika; Evaluacija izložaba: pojam, tipologija, metodologija. </w:t>
            </w:r>
          </w:p>
          <w:p w:rsidR="00093698" w:rsidRPr="00527B71" w:rsidRDefault="00093698" w:rsidP="00527B71">
            <w:pPr>
              <w:rPr>
                <w:rFonts w:cstheme="minorHAnsi"/>
                <w:sz w:val="20"/>
                <w:szCs w:val="20"/>
                <w:lang w:val="hr-HR"/>
              </w:rPr>
            </w:pPr>
          </w:p>
        </w:tc>
      </w:tr>
      <w:tr w:rsidR="00527B71" w:rsidRPr="00527B71" w:rsidTr="00093698">
        <w:trPr>
          <w:trHeight w:val="135"/>
        </w:trPr>
        <w:tc>
          <w:tcPr>
            <w:tcW w:w="9360" w:type="dxa"/>
            <w:gridSpan w:val="2"/>
            <w:shd w:val="clear" w:color="auto" w:fill="CCCCCC"/>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264"/>
        </w:trPr>
        <w:tc>
          <w:tcPr>
            <w:tcW w:w="9360" w:type="dxa"/>
            <w:gridSpan w:val="2"/>
            <w:tcBorders>
              <w:top w:val="nil"/>
              <w:bottom w:val="single" w:sz="4" w:space="0" w:color="auto"/>
            </w:tcBorders>
          </w:tcPr>
          <w:p w:rsidR="00093698" w:rsidRPr="00527B71" w:rsidRDefault="00093698" w:rsidP="00527B71">
            <w:pPr>
              <w:ind w:left="45"/>
              <w:rPr>
                <w:rFonts w:cstheme="minorHAnsi"/>
                <w:sz w:val="20"/>
                <w:szCs w:val="20"/>
                <w:lang w:val="hr-HR"/>
              </w:rPr>
            </w:pPr>
            <w:r w:rsidRPr="00527B71">
              <w:rPr>
                <w:rFonts w:cstheme="minorHAnsi"/>
                <w:sz w:val="20"/>
                <w:szCs w:val="20"/>
                <w:lang w:val="hr-HR"/>
              </w:rPr>
              <w:t>Osnove grafičkog dizajna; kompetencije određivanja sadržaja izložbe; vještine oblikovanja</w:t>
            </w:r>
          </w:p>
          <w:p w:rsidR="00093698" w:rsidRPr="00527B71" w:rsidRDefault="00093698" w:rsidP="00527B71">
            <w:pPr>
              <w:ind w:left="45"/>
              <w:rPr>
                <w:rFonts w:cstheme="minorHAnsi"/>
                <w:sz w:val="20"/>
                <w:szCs w:val="20"/>
                <w:lang w:val="hr-HR"/>
              </w:rPr>
            </w:pPr>
          </w:p>
        </w:tc>
      </w:tr>
      <w:tr w:rsidR="00527B71" w:rsidRPr="00527B71" w:rsidTr="00093698">
        <w:tc>
          <w:tcPr>
            <w:tcW w:w="9360" w:type="dxa"/>
            <w:gridSpan w:val="2"/>
            <w:shd w:val="clear" w:color="auto" w:fill="CCCCCC"/>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tc>
      </w:tr>
      <w:tr w:rsidR="00527B71" w:rsidRPr="00527B71" w:rsidTr="00093698">
        <w:tc>
          <w:tcPr>
            <w:tcW w:w="9360" w:type="dxa"/>
            <w:gridSpan w:val="2"/>
            <w:tcBorders>
              <w:bottom w:val="single" w:sz="4" w:space="0" w:color="auto"/>
            </w:tcBorders>
            <w:shd w:val="clear" w:color="auto" w:fill="FFFFFF"/>
          </w:tcPr>
          <w:p w:rsidR="00093698" w:rsidRPr="00527B71" w:rsidRDefault="00093698" w:rsidP="00527B71">
            <w:pPr>
              <w:rPr>
                <w:rFonts w:cstheme="minorHAnsi"/>
                <w:sz w:val="20"/>
                <w:szCs w:val="20"/>
                <w:lang w:val="hr-HR"/>
              </w:rPr>
            </w:pPr>
            <w:r w:rsidRPr="00527B71">
              <w:rPr>
                <w:rFonts w:cstheme="minorHAnsi"/>
                <w:sz w:val="20"/>
                <w:szCs w:val="20"/>
                <w:lang w:val="hr-HR"/>
              </w:rPr>
              <w:t>ocjena vježbi; završni projekt</w:t>
            </w:r>
          </w:p>
        </w:tc>
      </w:tr>
      <w:tr w:rsidR="00527B71" w:rsidRPr="00527B71" w:rsidTr="00093698">
        <w:tc>
          <w:tcPr>
            <w:tcW w:w="9360" w:type="dxa"/>
            <w:gridSpan w:val="2"/>
            <w:shd w:val="clear" w:color="auto" w:fill="CCCCCC"/>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977"/>
        </w:trPr>
        <w:tc>
          <w:tcPr>
            <w:tcW w:w="9360" w:type="dxa"/>
            <w:gridSpan w:val="2"/>
            <w:tcBorders>
              <w:top w:val="nil"/>
            </w:tcBorders>
          </w:tcPr>
          <w:p w:rsidR="00093698" w:rsidRPr="00527B71" w:rsidRDefault="00093698" w:rsidP="00527B71">
            <w:pPr>
              <w:numPr>
                <w:ilvl w:val="0"/>
                <w:numId w:val="86"/>
              </w:numPr>
              <w:tabs>
                <w:tab w:val="clear" w:pos="720"/>
              </w:tabs>
              <w:spacing w:before="100" w:after="100"/>
              <w:ind w:left="360"/>
              <w:rPr>
                <w:rFonts w:cstheme="minorHAnsi"/>
                <w:sz w:val="20"/>
                <w:szCs w:val="20"/>
                <w:lang w:val="hr-HR"/>
              </w:rPr>
            </w:pPr>
            <w:r w:rsidRPr="00527B71">
              <w:rPr>
                <w:rFonts w:cstheme="minorHAnsi"/>
                <w:sz w:val="20"/>
                <w:szCs w:val="20"/>
                <w:lang w:val="hr-HR"/>
              </w:rPr>
              <w:t>Vujić, Žarka; Zlodi, Goran. The Virtual Museum in the School Library. // BOBCATSS"99 Proceedings: Learning Society - Learning Organisation - Lifelong Learning / (ur.). Darmstadt; Stuttgart : Fachhochschule Darmstadt; Fachhoschschule Stuttgart, 1999. 496-503.</w:t>
            </w:r>
          </w:p>
          <w:p w:rsidR="00093698" w:rsidRPr="00527B71" w:rsidRDefault="00093698" w:rsidP="00527B71">
            <w:pPr>
              <w:numPr>
                <w:ilvl w:val="0"/>
                <w:numId w:val="86"/>
              </w:numPr>
              <w:tabs>
                <w:tab w:val="clear" w:pos="720"/>
              </w:tabs>
              <w:spacing w:line="312" w:lineRule="auto"/>
              <w:ind w:left="360"/>
              <w:rPr>
                <w:rFonts w:cstheme="minorHAnsi"/>
                <w:sz w:val="20"/>
                <w:szCs w:val="20"/>
                <w:lang w:val="hr-HR"/>
              </w:rPr>
            </w:pPr>
            <w:r w:rsidRPr="00527B71">
              <w:rPr>
                <w:rFonts w:cstheme="minorHAnsi"/>
                <w:sz w:val="20"/>
                <w:szCs w:val="20"/>
                <w:lang w:val="hr-HR"/>
              </w:rPr>
              <w:t xml:space="preserve">Vujić, Žarka. </w:t>
            </w:r>
            <w:hyperlink r:id="rId14" w:tgtFrame="_blank" w:history="1">
              <w:r w:rsidRPr="00527B71">
                <w:rPr>
                  <w:rStyle w:val="Hyperlink"/>
                  <w:rFonts w:cstheme="minorHAnsi"/>
                  <w:color w:val="auto"/>
                  <w:sz w:val="20"/>
                  <w:szCs w:val="20"/>
                  <w:lang w:val="hr-HR"/>
                </w:rPr>
                <w:t>Može li muzej pomoći u demokratizaciji škole?</w:t>
              </w:r>
            </w:hyperlink>
            <w:r w:rsidRPr="00527B71">
              <w:rPr>
                <w:rFonts w:cstheme="minorHAnsi"/>
                <w:sz w:val="20"/>
                <w:szCs w:val="20"/>
                <w:lang w:val="hr-HR"/>
              </w:rPr>
              <w:t xml:space="preserve"> // Zbornik radova X. </w:t>
            </w:r>
          </w:p>
          <w:p w:rsidR="00093698" w:rsidRPr="00527B71" w:rsidRDefault="00093698" w:rsidP="00527B71">
            <w:pPr>
              <w:spacing w:line="312" w:lineRule="auto"/>
              <w:rPr>
                <w:rFonts w:cstheme="minorHAnsi"/>
                <w:sz w:val="20"/>
                <w:szCs w:val="20"/>
                <w:lang w:val="hr-HR"/>
              </w:rPr>
            </w:pPr>
            <w:r w:rsidRPr="00527B71">
              <w:rPr>
                <w:rFonts w:cstheme="minorHAnsi"/>
                <w:sz w:val="20"/>
                <w:szCs w:val="20"/>
                <w:lang w:val="hr-HR"/>
              </w:rPr>
              <w:t xml:space="preserve">      Proljetne škole školskih knjižničara. Rijeka : Ministarstvo prosvjete i športa; Prva </w:t>
            </w:r>
          </w:p>
          <w:p w:rsidR="00093698" w:rsidRPr="00527B71" w:rsidRDefault="00093698" w:rsidP="00527B71">
            <w:pPr>
              <w:spacing w:line="312" w:lineRule="auto"/>
              <w:ind w:left="360"/>
              <w:rPr>
                <w:rFonts w:cstheme="minorHAnsi"/>
                <w:sz w:val="20"/>
                <w:szCs w:val="20"/>
                <w:lang w:val="hr-HR"/>
              </w:rPr>
            </w:pPr>
            <w:r w:rsidRPr="00527B71">
              <w:rPr>
                <w:rFonts w:cstheme="minorHAnsi"/>
                <w:sz w:val="20"/>
                <w:szCs w:val="20"/>
                <w:lang w:val="hr-HR"/>
              </w:rPr>
              <w:t xml:space="preserve"> sušačka hrvatska gimnazija, 1999. 121-125 </w:t>
            </w:r>
          </w:p>
          <w:p w:rsidR="00093698" w:rsidRPr="00527B71" w:rsidRDefault="00093698" w:rsidP="00527B71">
            <w:pPr>
              <w:rPr>
                <w:rFonts w:cstheme="minorHAnsi"/>
                <w:sz w:val="20"/>
                <w:szCs w:val="20"/>
                <w:lang w:val="hr-HR"/>
              </w:rPr>
            </w:pPr>
          </w:p>
        </w:tc>
      </w:tr>
      <w:tr w:rsidR="00790145" w:rsidRPr="00527B71" w:rsidTr="00093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60" w:type="dxa"/>
            <w:tcBorders>
              <w:top w:val="single" w:sz="4" w:space="0" w:color="auto"/>
              <w:left w:val="single" w:sz="4" w:space="0" w:color="auto"/>
              <w:bottom w:val="single" w:sz="4" w:space="0" w:color="auto"/>
              <w:right w:val="single" w:sz="4" w:space="0" w:color="auto"/>
            </w:tcBorders>
            <w:shd w:val="clear" w:color="auto" w:fill="CCCCCC"/>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numPr>
                <w:ilvl w:val="0"/>
                <w:numId w:val="87"/>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87"/>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Kritičko mišljenje</w:t>
            </w:r>
          </w:p>
        </w:tc>
      </w:tr>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0/30</w:t>
            </w:r>
          </w:p>
        </w:tc>
      </w:tr>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OR-k/7</w:t>
            </w:r>
          </w:p>
        </w:tc>
      </w:tr>
      <w:tr w:rsidR="00527B71" w:rsidRPr="00527B71" w:rsidTr="00B16167">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C3059A" w:rsidP="00527B71">
            <w:pPr>
              <w:rPr>
                <w:rFonts w:cstheme="minorHAnsi"/>
                <w:sz w:val="20"/>
                <w:szCs w:val="20"/>
                <w:lang w:val="hr-HR"/>
              </w:rPr>
            </w:pPr>
            <w:r w:rsidRPr="00527B71">
              <w:rPr>
                <w:rFonts w:eastAsia="Times New Roman" w:cstheme="minorHAnsi"/>
                <w:sz w:val="20"/>
                <w:szCs w:val="20"/>
              </w:rPr>
              <w:t>Doc. art. Branko Čegec</w:t>
            </w:r>
          </w:p>
        </w:tc>
      </w:tr>
      <w:tr w:rsidR="00527B71" w:rsidRPr="00527B71" w:rsidTr="00B16167">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Učiteljski fakultet u Osijeku</w:t>
            </w:r>
          </w:p>
        </w:tc>
      </w:tr>
      <w:tr w:rsidR="00527B71" w:rsidRPr="00527B71" w:rsidTr="00B16167">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B16167">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B16167">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093698" w:rsidRPr="00527B71" w:rsidTr="00B16167">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bl>
    <w:p w:rsidR="00093698" w:rsidRPr="00527B71" w:rsidRDefault="00093698" w:rsidP="00527B71">
      <w:pPr>
        <w:rPr>
          <w:rFonts w:cstheme="minorHAnsi"/>
          <w:vanish/>
          <w:sz w:val="20"/>
          <w:szCs w:val="20"/>
          <w:lang w:val="hr-H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6630"/>
      </w:tblGrid>
      <w:tr w:rsidR="00527B71" w:rsidRPr="00527B71" w:rsidTr="00B16167">
        <w:trPr>
          <w:trHeight w:val="709"/>
        </w:trPr>
        <w:tc>
          <w:tcPr>
            <w:tcW w:w="9360" w:type="dxa"/>
            <w:gridSpan w:val="2"/>
            <w:tcBorders>
              <w:top w:val="nil"/>
              <w:bottom w:val="single" w:sz="4" w:space="0" w:color="auto"/>
            </w:tcBorders>
            <w:shd w:val="clear" w:color="auto" w:fill="auto"/>
          </w:tcPr>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Postići svijest o nužnosti formiranja vlastitih stavova na temeljima promišljanja i relevantnih izvora informacija.</w:t>
            </w:r>
          </w:p>
        </w:tc>
      </w:tr>
      <w:tr w:rsidR="00527B71" w:rsidRPr="00527B71" w:rsidTr="00B16167">
        <w:trPr>
          <w:trHeight w:val="135"/>
        </w:trPr>
        <w:tc>
          <w:tcPr>
            <w:tcW w:w="9360" w:type="dxa"/>
            <w:gridSpan w:val="2"/>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16167">
        <w:trPr>
          <w:trHeight w:val="883"/>
        </w:trPr>
        <w:tc>
          <w:tcPr>
            <w:tcW w:w="9360" w:type="dxa"/>
            <w:gridSpan w:val="2"/>
            <w:tcBorders>
              <w:top w:val="single" w:sz="4" w:space="0" w:color="auto"/>
              <w:bottom w:val="single" w:sz="4" w:space="0" w:color="auto"/>
            </w:tcBorders>
            <w:shd w:val="clear" w:color="auto" w:fill="auto"/>
          </w:tcPr>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 xml:space="preserve">Ciljevi rada i demonstracija ERR okvira za poučavanje ; demonstracija nastavnih tehnika.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Rad i analiza na primjerima ERR okvira za poučavanje te mogućnosti primjene u nastavi različitih  predmeta. </w:t>
            </w:r>
          </w:p>
        </w:tc>
      </w:tr>
      <w:tr w:rsidR="00527B71" w:rsidRPr="00527B71" w:rsidTr="00B16167">
        <w:trPr>
          <w:trHeight w:val="135"/>
        </w:trPr>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16167">
        <w:trPr>
          <w:trHeight w:val="264"/>
        </w:trPr>
        <w:tc>
          <w:tcPr>
            <w:tcW w:w="9360" w:type="dxa"/>
            <w:gridSpan w:val="2"/>
            <w:tcBorders>
              <w:top w:val="nil"/>
              <w:bottom w:val="single" w:sz="4" w:space="0" w:color="auto"/>
            </w:tcBorders>
            <w:shd w:val="clear" w:color="auto" w:fill="auto"/>
          </w:tcPr>
          <w:p w:rsidR="00093698" w:rsidRPr="00527B71" w:rsidRDefault="00093698" w:rsidP="00527B71">
            <w:pPr>
              <w:ind w:left="45"/>
              <w:rPr>
                <w:rFonts w:cstheme="minorHAnsi"/>
                <w:sz w:val="20"/>
                <w:szCs w:val="20"/>
                <w:lang w:val="hr-HR"/>
              </w:rPr>
            </w:pPr>
            <w:r w:rsidRPr="00527B71">
              <w:rPr>
                <w:rFonts w:cstheme="minorHAnsi"/>
                <w:sz w:val="20"/>
                <w:szCs w:val="20"/>
                <w:lang w:val="hr-HR"/>
              </w:rPr>
              <w:t>Donošenje vlastitih sudova; vještine argumentiranja i zaključivanja</w:t>
            </w:r>
          </w:p>
          <w:p w:rsidR="00093698" w:rsidRPr="00527B71" w:rsidRDefault="00093698" w:rsidP="00527B71">
            <w:pPr>
              <w:ind w:left="45"/>
              <w:rPr>
                <w:rFonts w:cstheme="minorHAnsi"/>
                <w:sz w:val="20"/>
                <w:szCs w:val="20"/>
                <w:lang w:val="hr-HR"/>
              </w:rPr>
            </w:pPr>
          </w:p>
        </w:tc>
      </w:tr>
      <w:tr w:rsidR="00527B71" w:rsidRPr="00527B71" w:rsidTr="00B16167">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tc>
      </w:tr>
      <w:tr w:rsidR="00527B71" w:rsidRPr="00527B71" w:rsidTr="00B16167">
        <w:tc>
          <w:tcPr>
            <w:tcW w:w="9360" w:type="dxa"/>
            <w:gridSpan w:val="2"/>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vježbe; seminarski projekt</w:t>
            </w:r>
          </w:p>
        </w:tc>
      </w:tr>
      <w:tr w:rsidR="00527B71" w:rsidRPr="00527B71" w:rsidTr="00B16167">
        <w:tc>
          <w:tcPr>
            <w:tcW w:w="9360"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16167">
        <w:trPr>
          <w:trHeight w:val="977"/>
        </w:trPr>
        <w:tc>
          <w:tcPr>
            <w:tcW w:w="9360" w:type="dxa"/>
            <w:gridSpan w:val="2"/>
            <w:tcBorders>
              <w:top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w:t>
            </w:r>
          </w:p>
          <w:p w:rsidR="00093698" w:rsidRPr="00527B71" w:rsidRDefault="00093698" w:rsidP="00527B71">
            <w:pPr>
              <w:ind w:left="360"/>
              <w:rPr>
                <w:rFonts w:cstheme="minorHAnsi"/>
                <w:sz w:val="20"/>
                <w:szCs w:val="20"/>
                <w:lang w:val="hr-HR"/>
              </w:rPr>
            </w:pPr>
            <w:r w:rsidRPr="00527B71">
              <w:rPr>
                <w:rFonts w:cstheme="minorHAnsi"/>
                <w:sz w:val="20"/>
                <w:szCs w:val="20"/>
                <w:lang w:val="hr-HR"/>
              </w:rPr>
              <w:t xml:space="preserve"> Edukacija za kritičko i kreativno mišljenje Dani Mate Demarina (2 ; 2001 ; Brijuni) : Kvalitetna edukacija i stvaralaštvo : zbornik znanstvenih i stručnih radova / Tatković, Nevenka ; Muradbegović, Aida (ur.). - Pula : Sveučilište u Rijeci, Visoka učiteljska škola u Puli, HPKZ - Zagreb , 2002. 57-75 (ISBN: 953-98198-3-0).</w:t>
            </w:r>
          </w:p>
          <w:p w:rsidR="00093698" w:rsidRPr="00527B71" w:rsidRDefault="00093698" w:rsidP="00527B71">
            <w:pPr>
              <w:rPr>
                <w:rFonts w:cstheme="minorHAnsi"/>
                <w:sz w:val="20"/>
                <w:szCs w:val="20"/>
                <w:lang w:val="hr-HR"/>
              </w:rPr>
            </w:pPr>
          </w:p>
        </w:tc>
      </w:tr>
      <w:tr w:rsidR="00093698" w:rsidRPr="00527B71" w:rsidTr="00B16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3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numPr>
                <w:ilvl w:val="0"/>
                <w:numId w:val="88"/>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88"/>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8D0181">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Istraživačke metode u medijskoj kulturi</w:t>
            </w:r>
          </w:p>
        </w:tc>
      </w:tr>
      <w:tr w:rsidR="00527B71" w:rsidRPr="00527B71" w:rsidTr="008D0181">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20/0,  10/0 </w:t>
            </w:r>
          </w:p>
        </w:tc>
      </w:tr>
      <w:tr w:rsidR="00527B71" w:rsidRPr="00527B71" w:rsidTr="008D0181">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OSK-mk/6</w:t>
            </w:r>
          </w:p>
        </w:tc>
      </w:tr>
      <w:tr w:rsidR="00527B71" w:rsidRPr="00527B71" w:rsidTr="008D0181">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Doc. dr. sc. Marina Đukić</w:t>
            </w:r>
          </w:p>
        </w:tc>
      </w:tr>
      <w:tr w:rsidR="00527B71" w:rsidRPr="00527B71" w:rsidTr="008D0181">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8D0181">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8D0181">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8D0181">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863"/>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Usvojiti znanja i vještine vezane uz istraživanje u medijskoj kulturi. Osposobljavanje za primjenu svih metoda istraživanja koje su nužne u medijskoj kulturi.</w:t>
            </w:r>
          </w:p>
        </w:tc>
      </w:tr>
      <w:tr w:rsidR="00527B71" w:rsidRPr="00527B71" w:rsidTr="00B16167">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1559"/>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Upravljanje istraživanjem u medijskoj kulturi. Uloga i koristi od istraživanja. Neformalne metode istraživanja (istraživanje mediija, prikupljanje podataka, analiza sadržaja ). Formalne metode istraživanja. Kvalitativne metode. Kvantitativne metode. Priprema izvještaja o istraživanju.</w:t>
            </w:r>
          </w:p>
        </w:tc>
      </w:tr>
      <w:tr w:rsidR="00527B71" w:rsidRPr="00527B71" w:rsidTr="00B16167">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1320"/>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 Usvojenost znanja i vještina vezanih uz istraživanje u medijskoj kulturi. Osposobljenost za primjenu svih metoda istraživanja koje su nužne u medijskoj kulturi.</w:t>
            </w:r>
          </w:p>
        </w:tc>
      </w:tr>
      <w:tr w:rsidR="00527B71" w:rsidRPr="00527B71" w:rsidTr="00093698">
        <w:trPr>
          <w:trHeight w:val="1430"/>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p w:rsidR="00093698" w:rsidRPr="00527B71" w:rsidRDefault="00093698" w:rsidP="00527B71">
            <w:pPr>
              <w:rPr>
                <w:rFonts w:cstheme="minorHAnsi"/>
                <w:sz w:val="20"/>
                <w:szCs w:val="20"/>
                <w:lang w:val="hr-HR"/>
              </w:rPr>
            </w:pPr>
            <w:r w:rsidRPr="00527B71">
              <w:rPr>
                <w:rFonts w:cstheme="minorHAnsi"/>
                <w:sz w:val="20"/>
                <w:szCs w:val="20"/>
                <w:lang w:val="hr-HR"/>
              </w:rPr>
              <w:t>Priprema izvješataja o istraživanju – 1 ECTS bod</w:t>
            </w:r>
          </w:p>
          <w:p w:rsidR="00093698" w:rsidRPr="00527B71" w:rsidRDefault="00093698" w:rsidP="00527B71">
            <w:pPr>
              <w:rPr>
                <w:rFonts w:cstheme="minorHAnsi"/>
                <w:sz w:val="20"/>
                <w:szCs w:val="20"/>
                <w:lang w:val="hr-HR"/>
              </w:rPr>
            </w:pPr>
            <w:r w:rsidRPr="00527B71">
              <w:rPr>
                <w:rFonts w:cstheme="minorHAnsi"/>
                <w:sz w:val="20"/>
                <w:szCs w:val="20"/>
                <w:lang w:val="hr-HR"/>
              </w:rPr>
              <w:t>Usmena prezentacija zadane teme O,5 boda</w:t>
            </w:r>
          </w:p>
          <w:p w:rsidR="00093698" w:rsidRPr="00527B71" w:rsidRDefault="00093698" w:rsidP="00527B71">
            <w:pPr>
              <w:rPr>
                <w:rFonts w:cstheme="minorHAnsi"/>
                <w:sz w:val="20"/>
                <w:szCs w:val="20"/>
                <w:lang w:val="hr-HR"/>
              </w:rPr>
            </w:pPr>
            <w:r w:rsidRPr="00527B71">
              <w:rPr>
                <w:rFonts w:cstheme="minorHAnsi"/>
                <w:sz w:val="20"/>
                <w:szCs w:val="20"/>
                <w:lang w:val="hr-HR"/>
              </w:rPr>
              <w:t>Usmeni ispit- 1,5  ECTS boda</w:t>
            </w:r>
          </w:p>
        </w:tc>
      </w:tr>
      <w:tr w:rsidR="00527B71" w:rsidRPr="00527B71" w:rsidTr="00B16167">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1328"/>
        </w:trPr>
        <w:tc>
          <w:tcPr>
            <w:tcW w:w="9364" w:type="dxa"/>
            <w:gridSpan w:val="5"/>
            <w:tcBorders>
              <w:bottom w:val="single" w:sz="4" w:space="0" w:color="auto"/>
            </w:tcBorders>
            <w:shd w:val="clear" w:color="auto" w:fill="auto"/>
          </w:tcPr>
          <w:p w:rsidR="00093698" w:rsidRPr="00527B71" w:rsidRDefault="00093698" w:rsidP="00527B71">
            <w:pPr>
              <w:ind w:left="360"/>
              <w:rPr>
                <w:rFonts w:cstheme="minorHAnsi"/>
                <w:sz w:val="20"/>
                <w:szCs w:val="20"/>
                <w:lang w:val="hr-HR"/>
              </w:rPr>
            </w:pPr>
            <w:r w:rsidRPr="00527B71">
              <w:rPr>
                <w:rFonts w:cstheme="minorHAnsi"/>
                <w:sz w:val="20"/>
                <w:szCs w:val="20"/>
                <w:lang w:val="hr-HR"/>
              </w:rPr>
              <w:t>Hargie, Owen, Tourish, Dennis, Handbook of Communication Audits for Organisation. Psychology Press, UK, 2000.</w:t>
            </w:r>
          </w:p>
          <w:p w:rsidR="00093698" w:rsidRPr="00527B71" w:rsidRDefault="00093698" w:rsidP="00527B71">
            <w:pPr>
              <w:ind w:left="360"/>
              <w:rPr>
                <w:rFonts w:cstheme="minorHAnsi"/>
                <w:sz w:val="20"/>
                <w:szCs w:val="20"/>
                <w:lang w:val="hr-HR"/>
              </w:rPr>
            </w:pPr>
            <w:r w:rsidRPr="00527B71">
              <w:rPr>
                <w:rFonts w:cstheme="minorHAnsi"/>
                <w:sz w:val="20"/>
                <w:szCs w:val="20"/>
                <w:lang w:val="hr-HR"/>
              </w:rPr>
              <w:t>Managament. Planning and Managing Effective Communication Programs. Lea, 2000.</w:t>
            </w:r>
          </w:p>
          <w:p w:rsidR="00093698" w:rsidRPr="00527B71" w:rsidRDefault="00093698" w:rsidP="00527B71">
            <w:pPr>
              <w:ind w:left="360"/>
              <w:rPr>
                <w:rFonts w:cstheme="minorHAnsi"/>
                <w:sz w:val="20"/>
                <w:szCs w:val="20"/>
                <w:lang w:val="hr-HR"/>
              </w:rPr>
            </w:pPr>
            <w:r w:rsidRPr="00527B71">
              <w:rPr>
                <w:rFonts w:cstheme="minorHAnsi"/>
                <w:sz w:val="20"/>
                <w:szCs w:val="20"/>
                <w:lang w:val="hr-HR"/>
              </w:rPr>
              <w:t xml:space="preserve">Nada Zgrabljić Rotar: </w:t>
            </w:r>
            <w:r w:rsidRPr="00527B71">
              <w:rPr>
                <w:rFonts w:cstheme="minorHAnsi"/>
                <w:i/>
                <w:iCs/>
                <w:sz w:val="20"/>
                <w:szCs w:val="20"/>
                <w:lang w:val="hr-HR"/>
              </w:rPr>
              <w:t xml:space="preserve">Medijska istraživanja i medijska disciplina od 1995 do 2005. </w:t>
            </w:r>
            <w:r w:rsidRPr="00527B71">
              <w:rPr>
                <w:rFonts w:cstheme="minorHAnsi"/>
                <w:sz w:val="20"/>
                <w:szCs w:val="20"/>
                <w:lang w:val="hr-HR"/>
              </w:rPr>
              <w:t>Zagreb: Doron, 2005.</w:t>
            </w:r>
          </w:p>
        </w:tc>
      </w:tr>
      <w:tr w:rsidR="00527B71" w:rsidRPr="00527B71" w:rsidTr="00B16167">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093698">
        <w:trPr>
          <w:trHeight w:val="591"/>
        </w:trPr>
        <w:tc>
          <w:tcPr>
            <w:tcW w:w="9364" w:type="dxa"/>
            <w:gridSpan w:val="5"/>
            <w:tcBorders>
              <w:bottom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Časopis Medijska istraživanja</w:t>
            </w:r>
          </w:p>
        </w:tc>
      </w:tr>
      <w:tr w:rsidR="00093698" w:rsidRPr="00527B71" w:rsidTr="00B16167">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shd w:val="clear" w:color="auto" w:fill="auto"/>
          </w:tcPr>
          <w:p w:rsidR="00093698" w:rsidRPr="00527B71" w:rsidRDefault="00093698" w:rsidP="00527B71">
            <w:pPr>
              <w:numPr>
                <w:ilvl w:val="0"/>
                <w:numId w:val="6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6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i osiguranju kvalitete obrazovanja Sveučilišta </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6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688"/>
        <w:gridCol w:w="5625"/>
      </w:tblGrid>
      <w:tr w:rsidR="00527B71" w:rsidRPr="00527B71" w:rsidTr="00C46C3F">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33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Medijska pismenost i civilno društvo</w:t>
            </w:r>
          </w:p>
        </w:tc>
      </w:tr>
      <w:tr w:rsidR="00527B71" w:rsidRPr="00527B71" w:rsidTr="00C46C3F">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33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20/0,  10/0 </w:t>
            </w:r>
          </w:p>
        </w:tc>
      </w:tr>
      <w:tr w:rsidR="00527B71" w:rsidRPr="00527B71" w:rsidTr="00C46C3F">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33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OSK-mk/7</w:t>
            </w:r>
          </w:p>
        </w:tc>
      </w:tr>
      <w:tr w:rsidR="00527B71" w:rsidRPr="00527B71" w:rsidTr="00C46C3F">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313"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Dr.sc. Ivica Šola, viši predavač</w:t>
            </w:r>
          </w:p>
        </w:tc>
      </w:tr>
      <w:tr w:rsidR="00527B71" w:rsidRPr="00527B71" w:rsidTr="00C46C3F">
        <w:tc>
          <w:tcPr>
            <w:tcW w:w="3975"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093698" w:rsidRPr="00527B71">
              <w:rPr>
                <w:rFonts w:cstheme="minorHAnsi"/>
                <w:sz w:val="20"/>
                <w:szCs w:val="20"/>
                <w:lang w:val="hr-HR"/>
              </w:rPr>
              <w:t xml:space="preserve"> Sveučilišta Josipa Jurja Strossmayera u Osijeku</w:t>
            </w:r>
          </w:p>
        </w:tc>
      </w:tr>
      <w:tr w:rsidR="00527B71" w:rsidRPr="00527B71" w:rsidTr="00C46C3F">
        <w:tc>
          <w:tcPr>
            <w:tcW w:w="3975"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Tomislav Levak, asistent</w:t>
            </w:r>
          </w:p>
        </w:tc>
      </w:tr>
      <w:tr w:rsidR="00527B71" w:rsidRPr="00527B71" w:rsidTr="00C46C3F">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33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C46C3F">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33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1237"/>
        </w:trPr>
        <w:tc>
          <w:tcPr>
            <w:tcW w:w="9600"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Upoznati različite oblike novinarstva koji se temelje na korištenju informacijsko komunikacijskih tehnologija, a u pravilu je dostupno putem interneta. Studenti će imati prilike analizirati promjene u profesiji, strukturi prezentacije informacija, upoznat će se s najvažnijim modelima online novinarstva, a i sami će pripremati izdanja na webu.</w:t>
            </w:r>
          </w:p>
        </w:tc>
      </w:tr>
      <w:tr w:rsidR="00527B71" w:rsidRPr="00527B71" w:rsidTr="00B16167">
        <w:trPr>
          <w:trHeight w:val="135"/>
        </w:trPr>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093698">
        <w:trPr>
          <w:trHeight w:val="1976"/>
        </w:trPr>
        <w:tc>
          <w:tcPr>
            <w:tcW w:w="9600"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1) Novinarstvo i računala – povijest, sadašnjost, budućnost. Uloga računala u sakupljanju, obradi (uređivanju i produkciji) i distribuciji informacija. Komunikacijski obrasci umreženog društva</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2) Poslovni model novinarstva na internetu. Zašto analogije sa konvencionalnim informacijama ne funkcioniraju. Novi izvori prihoda i novi distribucijski kanali. Novine za sve ili za posebne skupine.</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3) Medijska industrija – kako su novinske kuće, filmski producenti i TV kompanije "otkrili" Internet. Infotainment – informacija je zabava i obratno. Budućnost: konvergencija potrošačke elektronike, mobilne telefonije i Interneta.</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4) Pisanje za online medije. Čitanje ili prebiranje. Brzo i kratko. Upućivanje na dodatne sadržaje i izvore. Vizualizacija i multimedijalnost. Dodatni alati. Potrebna znanja.</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5) Organizacija informacija web izdanja. Pravila informacijske arhitekture. Navigacija i pretraživanje. Kazala, mape, sheme. Mogućnosti interakcije.</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 xml:space="preserve">6) Planiranje online projekata, pojedinačni i grupni projekti. </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7) Uređivanje online izdanja. Urednik kao „gatekeeper“. Sadržajno i oblikovno uređivanje. Automatizacija rada. Provjera linkova.</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8) Uvod u multimedijsko izvještavanje. Snimanje i montaža, slanje fotografija i video isječaka. Zvuk i glazba. Vloging.</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 xml:space="preserve">9) Pravni aspekti online novinarstva. Problemi s autorskim pravom. Neovlašteno korištenje sadržaja u slučaju Google-a i YouTube-a. </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 xml:space="preserve">10) Oglašavanje i novi mediji. Praćenje potreba korisnika. </w:t>
            </w:r>
          </w:p>
          <w:p w:rsidR="00093698" w:rsidRPr="00527B71" w:rsidRDefault="00093698" w:rsidP="00527B71">
            <w:pPr>
              <w:rPr>
                <w:rFonts w:cstheme="minorHAnsi"/>
                <w:sz w:val="20"/>
                <w:szCs w:val="20"/>
                <w:lang w:val="hr-HR"/>
              </w:rPr>
            </w:pPr>
          </w:p>
          <w:p w:rsidR="00093698" w:rsidRPr="00527B71" w:rsidRDefault="00093698" w:rsidP="00527B71">
            <w:pPr>
              <w:rPr>
                <w:rFonts w:cstheme="minorHAnsi"/>
                <w:sz w:val="20"/>
                <w:szCs w:val="20"/>
                <w:lang w:val="hr-HR"/>
              </w:rPr>
            </w:pPr>
            <w:r w:rsidRPr="00527B71">
              <w:rPr>
                <w:rFonts w:cstheme="minorHAnsi"/>
                <w:sz w:val="20"/>
                <w:szCs w:val="20"/>
                <w:lang w:val="hr-HR"/>
              </w:rPr>
              <w:t>11) Studije slučajeva:</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Microsoft: zaostajanje najvećeg ili priprema za novi uzlet?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AOL i Time Warner: spoj velikih ne garantira uspjeh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Google: kako od pretraživača načiniti kompaniju vredniju od GM-a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Skype: od razmjene pjesama do besplatne telefonije i prodaje eBayu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Primjeri iz Hrvatske: Iskon, Moj Posao, Index itd. </w:t>
            </w:r>
          </w:p>
          <w:p w:rsidR="00093698" w:rsidRPr="00527B71" w:rsidRDefault="00093698" w:rsidP="00527B71">
            <w:pPr>
              <w:rPr>
                <w:rFonts w:cstheme="minorHAnsi"/>
                <w:sz w:val="20"/>
                <w:szCs w:val="20"/>
                <w:lang w:val="hr-HR"/>
              </w:rPr>
            </w:pPr>
          </w:p>
        </w:tc>
      </w:tr>
      <w:tr w:rsidR="00527B71" w:rsidRPr="00527B71" w:rsidTr="00B16167">
        <w:trPr>
          <w:trHeight w:val="135"/>
        </w:trPr>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434"/>
        </w:trPr>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 Poznavanje modela online novinarstva i sposobnost pripreme online izdanja.</w:t>
            </w:r>
          </w:p>
        </w:tc>
      </w:tr>
      <w:tr w:rsidR="00527B71" w:rsidRPr="00527B71" w:rsidTr="00093698">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p w:rsidR="00093698" w:rsidRPr="00527B71" w:rsidRDefault="00093698" w:rsidP="00527B71">
            <w:pPr>
              <w:rPr>
                <w:rFonts w:cstheme="minorHAnsi"/>
                <w:sz w:val="20"/>
                <w:szCs w:val="20"/>
                <w:lang w:val="hr-HR"/>
              </w:rPr>
            </w:pPr>
            <w:r w:rsidRPr="00527B71">
              <w:rPr>
                <w:rFonts w:cstheme="minorHAnsi"/>
                <w:sz w:val="20"/>
                <w:szCs w:val="20"/>
                <w:lang w:val="hr-HR"/>
              </w:rPr>
              <w:t>pismeni, usmeni, kolokvij Pri utvrđivanju konačne ocjene u obzir se uzima i aktivno sudjelovanje na predavanjima, vježbama, te sustavno praćenje  preporučene literature</w:t>
            </w:r>
          </w:p>
        </w:tc>
      </w:tr>
      <w:tr w:rsidR="00527B71" w:rsidRPr="00527B71" w:rsidTr="00B16167">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rPr>
          <w:trHeight w:val="1001"/>
        </w:trPr>
        <w:tc>
          <w:tcPr>
            <w:tcW w:w="9600" w:type="dxa"/>
            <w:gridSpan w:val="5"/>
            <w:tcBorders>
              <w:bottom w:val="single" w:sz="4" w:space="0" w:color="auto"/>
            </w:tcBorders>
            <w:shd w:val="clear" w:color="auto" w:fill="auto"/>
          </w:tcPr>
          <w:p w:rsidR="00093698" w:rsidRPr="00527B71" w:rsidRDefault="00093698" w:rsidP="00527B71">
            <w:pPr>
              <w:numPr>
                <w:ilvl w:val="0"/>
                <w:numId w:val="68"/>
              </w:numPr>
              <w:rPr>
                <w:rFonts w:cstheme="minorHAnsi"/>
                <w:sz w:val="20"/>
                <w:szCs w:val="20"/>
                <w:lang w:val="hr-HR"/>
              </w:rPr>
            </w:pPr>
            <w:r w:rsidRPr="00527B71">
              <w:rPr>
                <w:rFonts w:cstheme="minorHAnsi"/>
                <w:sz w:val="20"/>
                <w:szCs w:val="20"/>
                <w:lang w:val="hr-HR"/>
              </w:rPr>
              <w:t xml:space="preserve">Marko Franjić: “Digitalna ekonomija”, Digimark, Zagreb, 1999. </w:t>
            </w:r>
          </w:p>
          <w:p w:rsidR="00093698" w:rsidRPr="00527B71" w:rsidRDefault="00093698" w:rsidP="00527B71">
            <w:pPr>
              <w:numPr>
                <w:ilvl w:val="0"/>
                <w:numId w:val="68"/>
              </w:numPr>
              <w:rPr>
                <w:rFonts w:cstheme="minorHAnsi"/>
                <w:sz w:val="20"/>
                <w:szCs w:val="20"/>
                <w:lang w:val="hr-HR"/>
              </w:rPr>
            </w:pPr>
            <w:r w:rsidRPr="00527B71">
              <w:rPr>
                <w:rFonts w:cstheme="minorHAnsi"/>
                <w:sz w:val="20"/>
                <w:szCs w:val="20"/>
                <w:lang w:val="hr-HR"/>
              </w:rPr>
              <w:t xml:space="preserve">Paul Levinson: Digitalni McLuhan: Vodič za novo doba. Zagreb : Izvori, 2001. </w:t>
            </w:r>
          </w:p>
          <w:p w:rsidR="00093698" w:rsidRPr="00527B71" w:rsidRDefault="00093698" w:rsidP="00527B71">
            <w:pPr>
              <w:numPr>
                <w:ilvl w:val="0"/>
                <w:numId w:val="68"/>
              </w:numPr>
              <w:rPr>
                <w:rFonts w:cstheme="minorHAnsi"/>
                <w:sz w:val="20"/>
                <w:szCs w:val="20"/>
                <w:lang w:val="hr-HR"/>
              </w:rPr>
            </w:pPr>
            <w:r w:rsidRPr="00527B71">
              <w:rPr>
                <w:rFonts w:cstheme="minorHAnsi"/>
                <w:sz w:val="20"/>
                <w:szCs w:val="20"/>
                <w:lang w:val="hr-HR"/>
              </w:rPr>
              <w:t xml:space="preserve">Nicholas Negroponte: Biti digitalan, Sysprint, Zagreb, 2002. </w:t>
            </w:r>
          </w:p>
        </w:tc>
      </w:tr>
      <w:tr w:rsidR="00527B71" w:rsidRPr="00527B71" w:rsidTr="00B16167">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093698">
        <w:tc>
          <w:tcPr>
            <w:tcW w:w="9600"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James Foust: Online Journalism - Principles and Practices of News for the Web, Holcomb Hathaway Publishers, Scottsdale, AZ. 2005.</w:t>
            </w:r>
          </w:p>
        </w:tc>
      </w:tr>
      <w:tr w:rsidR="00093698" w:rsidRPr="00527B71" w:rsidTr="00B16167">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440" w:type="dxa"/>
            <w:gridSpan w:val="4"/>
            <w:shd w:val="clear" w:color="auto" w:fill="auto"/>
          </w:tcPr>
          <w:p w:rsidR="00093698" w:rsidRPr="00527B71" w:rsidRDefault="00093698" w:rsidP="00527B71">
            <w:pPr>
              <w:numPr>
                <w:ilvl w:val="0"/>
                <w:numId w:val="69"/>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69"/>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Zakonodavstvo u medijskoj kulturi</w:t>
            </w:r>
          </w:p>
        </w:tc>
      </w:tr>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20/0,  10/0 </w:t>
            </w:r>
          </w:p>
        </w:tc>
      </w:tr>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OSK-mk/8</w:t>
            </w:r>
          </w:p>
        </w:tc>
      </w:tr>
      <w:tr w:rsidR="00527B71" w:rsidRPr="00527B71" w:rsidTr="002946F4">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Izv.prof.dr.sc. Mira Lulić</w:t>
            </w:r>
          </w:p>
        </w:tc>
      </w:tr>
      <w:tr w:rsidR="00527B71" w:rsidRPr="00527B71" w:rsidTr="002946F4">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2946F4">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Marina Čepo, asistentica</w:t>
            </w:r>
          </w:p>
        </w:tc>
      </w:tr>
      <w:tr w:rsidR="00527B71" w:rsidRPr="00527B71" w:rsidTr="002946F4">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2946F4">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2946F4">
        <w:trPr>
          <w:trHeight w:val="1210"/>
        </w:trPr>
        <w:tc>
          <w:tcPr>
            <w:tcW w:w="9364" w:type="dxa"/>
            <w:gridSpan w:val="5"/>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Cilj je kolegija upoznati studente sa sadržajem i ograničenjima slobode izražavanja misli, međunarodnim pravnim standardima, usporedno-pravnom regulativom i domaćim propisima.</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C5BB2">
        <w:trPr>
          <w:trHeight w:val="1617"/>
        </w:trPr>
        <w:tc>
          <w:tcPr>
            <w:tcW w:w="9364" w:type="dxa"/>
            <w:gridSpan w:val="5"/>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Sloboda izražavanja misli – općenito. </w:t>
            </w:r>
          </w:p>
          <w:p w:rsidR="00093698" w:rsidRPr="00527B71" w:rsidRDefault="00093698" w:rsidP="00527B71">
            <w:pPr>
              <w:jc w:val="both"/>
              <w:rPr>
                <w:rFonts w:cstheme="minorHAnsi"/>
                <w:sz w:val="20"/>
                <w:szCs w:val="20"/>
                <w:lang w:val="hr-HR"/>
              </w:rPr>
            </w:pPr>
            <w:r w:rsidRPr="00527B71">
              <w:rPr>
                <w:rFonts w:cstheme="minorHAnsi"/>
                <w:sz w:val="20"/>
                <w:szCs w:val="20"/>
                <w:lang w:val="hr-HR"/>
              </w:rPr>
              <w:t>- Ograničenje slobode izražavanja misli: pravo zaštite časti i ugleda. Komparativni pregled: anglsaksonski pristup, kontinentalno-europski pristup.</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Sredstva javnog informiranja i nacionalna sigurnost, cenzura i sloboda informiranja. Pravo medija u srednje- i istočno-europskim državama. </w:t>
            </w:r>
          </w:p>
          <w:p w:rsidR="00093698" w:rsidRPr="00527B71" w:rsidRDefault="00093698" w:rsidP="00527B71">
            <w:pPr>
              <w:jc w:val="both"/>
              <w:rPr>
                <w:rFonts w:cstheme="minorHAnsi"/>
                <w:sz w:val="20"/>
                <w:szCs w:val="20"/>
                <w:lang w:val="hr-HR"/>
              </w:rPr>
            </w:pPr>
            <w:r w:rsidRPr="00527B71">
              <w:rPr>
                <w:rFonts w:cstheme="minorHAnsi"/>
                <w:sz w:val="20"/>
                <w:szCs w:val="20"/>
                <w:lang w:val="hr-HR"/>
              </w:rPr>
              <w:t>- Zaštita izvora informacija.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 Vlasništvo nad medijima, državni nadzor i regulacija medija.</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2946F4">
        <w:trPr>
          <w:trHeight w:val="264"/>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 Predmet studente upoznaje s etičkim i društvenim pretpostavkama pravnog reguliranja medijskih praksi. Upoznaje ih sa standardima pravne zaštite i ograničenjima izražavanja misli putem medija. Osposobljuje ih za kritičku procjenu suvremene debate o načinima pravonga reguliranja medijske sfere.</w:t>
            </w:r>
          </w:p>
        </w:tc>
      </w:tr>
      <w:tr w:rsidR="00527B71" w:rsidRPr="00527B71" w:rsidTr="002946F4">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pismeni, usmeni, kolokvij Pri utvrđivanju konačne ocjene u obzir se uzima i aktivno sudjelovanje na predavanjima, vježbama, te sustavno praćenje  preporučene literature </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2946F4">
        <w:trPr>
          <w:trHeight w:val="977"/>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Matulović, M., Barić, S. </w:t>
            </w:r>
            <w:r w:rsidRPr="00527B71">
              <w:rPr>
                <w:rFonts w:cstheme="minorHAnsi"/>
                <w:i/>
                <w:sz w:val="20"/>
                <w:szCs w:val="20"/>
                <w:lang w:val="hr-HR"/>
              </w:rPr>
              <w:t>Pravna strana medija</w:t>
            </w:r>
            <w:r w:rsidRPr="00527B71">
              <w:rPr>
                <w:rFonts w:cstheme="minorHAnsi"/>
                <w:sz w:val="20"/>
                <w:szCs w:val="20"/>
                <w:lang w:val="hr-HR"/>
              </w:rPr>
              <w:t xml:space="preserve"> (nastavna skripta), Pravni fakultet, Rijeka, 2005.</w:t>
            </w:r>
          </w:p>
        </w:tc>
      </w:tr>
      <w:tr w:rsidR="00527B71" w:rsidRPr="00527B71" w:rsidTr="002946F4">
        <w:trPr>
          <w:trHeight w:val="285"/>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 Lahav (ur.), </w:t>
            </w:r>
            <w:r w:rsidRPr="00527B71">
              <w:rPr>
                <w:rFonts w:cstheme="minorHAnsi"/>
                <w:i/>
                <w:sz w:val="20"/>
                <w:szCs w:val="20"/>
                <w:lang w:val="hr-HR"/>
              </w:rPr>
              <w:t>Press Law in Modern Democracies</w:t>
            </w:r>
            <w:r w:rsidRPr="00527B71">
              <w:rPr>
                <w:rFonts w:cstheme="minorHAnsi"/>
                <w:sz w:val="20"/>
                <w:szCs w:val="20"/>
                <w:lang w:val="hr-HR"/>
              </w:rPr>
              <w:t>, Longman, New York &amp; London, 1985.</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Conrad C. Fink, </w:t>
            </w:r>
            <w:r w:rsidRPr="00527B71">
              <w:rPr>
                <w:rFonts w:cstheme="minorHAnsi"/>
                <w:i/>
                <w:sz w:val="20"/>
                <w:szCs w:val="20"/>
                <w:lang w:val="hr-HR"/>
              </w:rPr>
              <w:t>Media Ethics in the Newsroom andBeyond</w:t>
            </w:r>
            <w:r w:rsidRPr="00527B71">
              <w:rPr>
                <w:rFonts w:cstheme="minorHAnsi"/>
                <w:sz w:val="20"/>
                <w:szCs w:val="20"/>
                <w:lang w:val="hr-HR"/>
              </w:rPr>
              <w:t>, McGraw-Hill Company, New York, 1988.</w:t>
            </w:r>
          </w:p>
          <w:p w:rsidR="00093698" w:rsidRPr="00527B71" w:rsidRDefault="00093698" w:rsidP="00527B71">
            <w:pPr>
              <w:rPr>
                <w:rFonts w:cstheme="minorHAnsi"/>
                <w:sz w:val="20"/>
                <w:szCs w:val="20"/>
                <w:lang w:val="hr-HR"/>
              </w:rPr>
            </w:pPr>
          </w:p>
        </w:tc>
      </w:tr>
      <w:tr w:rsidR="00093698" w:rsidRPr="00527B71" w:rsidTr="002946F4">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shd w:val="clear" w:color="auto" w:fill="auto"/>
          </w:tcPr>
          <w:p w:rsidR="00093698" w:rsidRPr="00527B71" w:rsidRDefault="00093698" w:rsidP="00527B71">
            <w:pPr>
              <w:numPr>
                <w:ilvl w:val="0"/>
                <w:numId w:val="70"/>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70"/>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88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924"/>
        <w:gridCol w:w="5625"/>
      </w:tblGrid>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6568"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Izvješćivanje i pisanje u odnosima s javnošću</w:t>
            </w:r>
          </w:p>
        </w:tc>
      </w:tr>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6568"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30/0 </w:t>
            </w:r>
          </w:p>
        </w:tc>
      </w:tr>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6568"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OR-mk/7</w:t>
            </w:r>
          </w:p>
        </w:tc>
      </w:tr>
      <w:tr w:rsidR="00527B71" w:rsidRPr="00527B71" w:rsidTr="002946F4">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6549" w:type="dxa"/>
            <w:gridSpan w:val="2"/>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Dr.sc. Luka Alebić, poslijedoktorand</w:t>
            </w:r>
          </w:p>
        </w:tc>
      </w:tr>
      <w:tr w:rsidR="00527B71" w:rsidRPr="00527B71" w:rsidTr="002946F4">
        <w:tc>
          <w:tcPr>
            <w:tcW w:w="3211"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r w:rsidR="00093698" w:rsidRPr="00527B71">
              <w:rPr>
                <w:rFonts w:cstheme="minorHAnsi"/>
                <w:sz w:val="20"/>
                <w:szCs w:val="20"/>
                <w:lang w:val="hr-HR"/>
              </w:rPr>
              <w:t>, Sveučilišta J.J.Strossmayera u Osijeku</w:t>
            </w:r>
          </w:p>
        </w:tc>
      </w:tr>
      <w:tr w:rsidR="00527B71" w:rsidRPr="00527B71" w:rsidTr="002946F4">
        <w:tc>
          <w:tcPr>
            <w:tcW w:w="3211"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2946F4">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6568"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2946F4">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6568"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2946F4">
        <w:trPr>
          <w:trHeight w:val="135"/>
        </w:trPr>
        <w:tc>
          <w:tcPr>
            <w:tcW w:w="883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2946F4">
        <w:trPr>
          <w:trHeight w:val="2482"/>
        </w:trPr>
        <w:tc>
          <w:tcPr>
            <w:tcW w:w="8836" w:type="dxa"/>
            <w:gridSpan w:val="5"/>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Upoznavanje s poslovima iz područja filmskog montažera.</w:t>
            </w:r>
          </w:p>
          <w:p w:rsidR="00093698" w:rsidRPr="00527B71" w:rsidRDefault="00093698" w:rsidP="00527B71">
            <w:pPr>
              <w:jc w:val="both"/>
              <w:rPr>
                <w:rFonts w:cstheme="minorHAnsi"/>
                <w:sz w:val="20"/>
                <w:szCs w:val="20"/>
                <w:lang w:val="hr-HR"/>
              </w:rPr>
            </w:pPr>
          </w:p>
          <w:p w:rsidR="00093698" w:rsidRPr="00527B71" w:rsidRDefault="00093698" w:rsidP="00527B71">
            <w:pPr>
              <w:pBdr>
                <w:top w:val="single" w:sz="2" w:space="1" w:color="auto"/>
                <w:left w:val="single" w:sz="2" w:space="4" w:color="auto"/>
                <w:bottom w:val="single" w:sz="2" w:space="1" w:color="auto"/>
                <w:right w:val="single" w:sz="2" w:space="4" w:color="auto"/>
              </w:pBdr>
              <w:jc w:val="both"/>
              <w:rPr>
                <w:rFonts w:cstheme="minorHAnsi"/>
                <w:sz w:val="20"/>
                <w:szCs w:val="20"/>
                <w:shd w:val="clear" w:color="auto" w:fill="CCCCCC"/>
                <w:lang w:val="hr-HR"/>
              </w:rPr>
            </w:pPr>
            <w:r w:rsidRPr="00527B71">
              <w:rPr>
                <w:rFonts w:cstheme="minorHAnsi"/>
                <w:sz w:val="20"/>
                <w:szCs w:val="20"/>
                <w:shd w:val="clear" w:color="auto" w:fill="CCCCCC"/>
                <w:lang w:val="hr-HR"/>
              </w:rPr>
              <w:t xml:space="preserve">Sadržaj kolegija: </w:t>
            </w:r>
          </w:p>
          <w:p w:rsidR="00093698" w:rsidRPr="00527B71" w:rsidRDefault="00093698" w:rsidP="00527B71">
            <w:pPr>
              <w:pStyle w:val="NormalWeb"/>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Sustavna analiza problemskih aspekata montaže:</w:t>
            </w:r>
          </w:p>
          <w:p w:rsidR="00093698" w:rsidRPr="00527B71" w:rsidRDefault="00093698" w:rsidP="00527B71">
            <w:pPr>
              <w:pStyle w:val="NormalWeb"/>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Identifikacija prizora. Pojam i mehanizmi identifikacije prizora. Tipovi identiteta: identifikacija ambijenata, ambijentalne atmosfere, identifikacija likova i zbivanja. identifikacijski tipovi montažnog prijelaza po tipu zbivanja: prijelaz po kretanju, prijelaz po pogledu, prijelaz po komunikacijskom odnosu. Kontekstualni olakšivači identifikacije: tehnika orijentacijskih kadrova. Identifikacija prizora i elipsa. Izbor točke promatranja. Neovisnost i ovisnost identifikacije prizora o točki promatranja. Standardna i nestandardna točka promatranja. raspon strana promatranja i identifikacija prizorne orijentacije zbivanja: problem rampe. Što znači i o čemu ovisi orijentacija promatrača na montažnom prijelazu. Problem dezorijentacije i montažne varke. Identifikacija kao selektivno osjetljiv proces: Pažnja, tematizacija. Mehanizmi tematizacije unutar kadra (kompozicija). Prijenos pažnje na montažnom prijelazu: pitanje prizorne motivacije montažnog prijelaza. Problem kohezivnosti montažnog prijelaza - stupnjevi kohezivnosti. Neprizorna motivacija montažnog prijelaza: diskontinuirani prijelazi. Interesni kriterij i izbor kadrova, raskadriranja. Pojam scene i vrste njihova ustrojstva: akcijska scena, opisna, dijaloška. Sekvencijalni prijelazi. Pregled prijeđenog problemskog područja.</w:t>
            </w:r>
          </w:p>
          <w:p w:rsidR="00093698" w:rsidRPr="00527B71" w:rsidRDefault="00093698" w:rsidP="00527B71">
            <w:pPr>
              <w:jc w:val="both"/>
              <w:rPr>
                <w:rFonts w:cstheme="minorHAnsi"/>
                <w:sz w:val="20"/>
                <w:szCs w:val="20"/>
                <w:lang w:val="hr-HR"/>
              </w:rPr>
            </w:pPr>
          </w:p>
        </w:tc>
      </w:tr>
      <w:tr w:rsidR="00527B71" w:rsidRPr="00527B71" w:rsidTr="002946F4">
        <w:trPr>
          <w:trHeight w:val="135"/>
        </w:trPr>
        <w:tc>
          <w:tcPr>
            <w:tcW w:w="883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2946F4">
        <w:trPr>
          <w:trHeight w:val="1869"/>
        </w:trPr>
        <w:tc>
          <w:tcPr>
            <w:tcW w:w="883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Sposobnost video montaže</w:t>
            </w:r>
          </w:p>
          <w:p w:rsidR="00093698" w:rsidRPr="00527B71" w:rsidRDefault="00093698" w:rsidP="00527B71">
            <w:pPr>
              <w:rPr>
                <w:rFonts w:cstheme="minorHAnsi"/>
                <w:sz w:val="20"/>
                <w:szCs w:val="20"/>
                <w:lang w:val="hr-HR"/>
              </w:rPr>
            </w:pPr>
          </w:p>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Praktični rad kroz obveznu radionicu – 2 ECTs boda</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Usmeni- ECTS boda</w:t>
            </w:r>
          </w:p>
        </w:tc>
      </w:tr>
      <w:tr w:rsidR="00527B71" w:rsidRPr="00527B71" w:rsidTr="002946F4">
        <w:trPr>
          <w:trHeight w:val="153"/>
        </w:trPr>
        <w:tc>
          <w:tcPr>
            <w:tcW w:w="8836"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2946F4">
        <w:tc>
          <w:tcPr>
            <w:tcW w:w="8836"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Maja Rodica Virag: Uvod u filmsku montažu, ADU, Zagreb, 1998.</w:t>
            </w:r>
          </w:p>
          <w:p w:rsidR="00093698" w:rsidRPr="00527B71" w:rsidRDefault="00093698" w:rsidP="00527B71">
            <w:pPr>
              <w:rPr>
                <w:rFonts w:cstheme="minorHAnsi"/>
                <w:sz w:val="20"/>
                <w:szCs w:val="20"/>
                <w:lang w:val="hr-HR"/>
              </w:rPr>
            </w:pPr>
          </w:p>
        </w:tc>
      </w:tr>
      <w:tr w:rsidR="00093698" w:rsidRPr="00527B71" w:rsidTr="002946F4">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676" w:type="dxa"/>
            <w:gridSpan w:val="4"/>
            <w:shd w:val="clear" w:color="auto" w:fill="auto"/>
          </w:tcPr>
          <w:p w:rsidR="00093698" w:rsidRPr="00527B71" w:rsidRDefault="00093698" w:rsidP="00527B71">
            <w:pPr>
              <w:numPr>
                <w:ilvl w:val="0"/>
                <w:numId w:val="71"/>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71"/>
              </w:numPr>
              <w:rPr>
                <w:rFonts w:cstheme="minorHAnsi"/>
                <w:sz w:val="20"/>
                <w:szCs w:val="20"/>
                <w:lang w:val="hr-HR"/>
              </w:rPr>
            </w:pPr>
            <w:r w:rsidRPr="00527B71">
              <w:rPr>
                <w:rFonts w:cstheme="minorHAnsi"/>
                <w:sz w:val="20"/>
                <w:szCs w:val="20"/>
                <w:lang w:val="hr-HR"/>
              </w:rPr>
              <w:t xml:space="preserve">Praćenje i analiza kvalitete izvedbe nastave u skaldu s Pravilnikom ostudiranju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p w:rsidR="00093698" w:rsidRPr="00527B71" w:rsidRDefault="00093698" w:rsidP="00527B71">
      <w:pPr>
        <w:rPr>
          <w:rFonts w:cstheme="minorHAnsi"/>
          <w:sz w:val="20"/>
          <w:szCs w:val="20"/>
          <w:lang w:val="hr-HR"/>
        </w:rPr>
      </w:pPr>
    </w:p>
    <w:tbl>
      <w:tblPr>
        <w:tblW w:w="92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
        <w:gridCol w:w="19"/>
        <w:gridCol w:w="1452"/>
        <w:gridCol w:w="5625"/>
      </w:tblGrid>
      <w:tr w:rsidR="00527B71" w:rsidRPr="00527B71" w:rsidTr="002946F4">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Radio snimanje</w:t>
            </w:r>
          </w:p>
        </w:tc>
      </w:tr>
      <w:tr w:rsidR="00527B71" w:rsidRPr="00527B71" w:rsidTr="002946F4">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0/30 </w:t>
            </w:r>
          </w:p>
        </w:tc>
      </w:tr>
      <w:tr w:rsidR="00527B71" w:rsidRPr="00527B71" w:rsidTr="002946F4">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OR-mk/10</w:t>
            </w:r>
          </w:p>
        </w:tc>
      </w:tr>
      <w:tr w:rsidR="00527B71" w:rsidRPr="00527B71" w:rsidTr="002946F4">
        <w:tc>
          <w:tcPr>
            <w:tcW w:w="2215"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Izv. prof. Nives Tomašević</w:t>
            </w:r>
          </w:p>
        </w:tc>
      </w:tr>
      <w:tr w:rsidR="00527B71" w:rsidRPr="00527B71" w:rsidTr="002946F4">
        <w:tc>
          <w:tcPr>
            <w:tcW w:w="366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2946F4">
        <w:tc>
          <w:tcPr>
            <w:tcW w:w="3667" w:type="dxa"/>
            <w:gridSpan w:val="4"/>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vAlign w:val="center"/>
          </w:tcPr>
          <w:p w:rsidR="00EC45C4" w:rsidRPr="00527B71" w:rsidRDefault="00EC45C4" w:rsidP="00527B71">
            <w:pPr>
              <w:rPr>
                <w:rFonts w:cstheme="minorHAnsi"/>
                <w:sz w:val="20"/>
                <w:szCs w:val="20"/>
                <w:lang w:val="hr-HR"/>
              </w:rPr>
            </w:pPr>
            <w:r w:rsidRPr="00527B71">
              <w:rPr>
                <w:rFonts w:eastAsia="Times New Roman" w:cstheme="minorHAnsi"/>
                <w:i/>
                <w:sz w:val="20"/>
                <w:szCs w:val="20"/>
              </w:rPr>
              <w:t>Saša Drinić, predavač</w:t>
            </w:r>
          </w:p>
        </w:tc>
      </w:tr>
      <w:tr w:rsidR="00527B71" w:rsidRPr="00527B71" w:rsidTr="002946F4">
        <w:trPr>
          <w:trHeight w:val="180"/>
        </w:trPr>
        <w:tc>
          <w:tcPr>
            <w:tcW w:w="2196" w:type="dxa"/>
            <w:gridSpan w:val="2"/>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Obvezna radionica</w:t>
            </w:r>
          </w:p>
        </w:tc>
      </w:tr>
      <w:tr w:rsidR="00527B71" w:rsidRPr="00527B71" w:rsidTr="002946F4">
        <w:trPr>
          <w:trHeight w:val="180"/>
        </w:trPr>
        <w:tc>
          <w:tcPr>
            <w:tcW w:w="2196" w:type="dxa"/>
            <w:gridSpan w:val="2"/>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2</w:t>
            </w:r>
          </w:p>
        </w:tc>
      </w:tr>
      <w:tr w:rsidR="00527B71" w:rsidRPr="00527B71" w:rsidTr="002946F4">
        <w:trPr>
          <w:trHeight w:val="135"/>
        </w:trPr>
        <w:tc>
          <w:tcPr>
            <w:tcW w:w="9292" w:type="dxa"/>
            <w:gridSpan w:val="5"/>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Cilj kolegija:</w:t>
            </w:r>
          </w:p>
        </w:tc>
      </w:tr>
      <w:tr w:rsidR="00527B71" w:rsidRPr="00527B71" w:rsidTr="002946F4">
        <w:trPr>
          <w:trHeight w:val="3021"/>
        </w:trPr>
        <w:tc>
          <w:tcPr>
            <w:tcW w:w="9292" w:type="dxa"/>
            <w:gridSpan w:val="5"/>
            <w:tcBorders>
              <w:bottom w:val="single" w:sz="4" w:space="0" w:color="auto"/>
            </w:tcBorders>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Upoznavanje osnova radio snimanja.</w:t>
            </w:r>
          </w:p>
          <w:p w:rsidR="00EC45C4" w:rsidRPr="00527B71" w:rsidRDefault="00EC45C4" w:rsidP="00527B71">
            <w:pPr>
              <w:rPr>
                <w:rFonts w:cstheme="minorHAnsi"/>
                <w:sz w:val="20"/>
                <w:szCs w:val="20"/>
                <w:lang w:val="hr-HR"/>
              </w:rPr>
            </w:pPr>
          </w:p>
          <w:p w:rsidR="00EC45C4" w:rsidRPr="00527B71" w:rsidRDefault="00EC45C4"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 xml:space="preserve">Sadržaj kolegija: </w:t>
            </w:r>
          </w:p>
          <w:p w:rsidR="00EC45C4" w:rsidRPr="00527B71" w:rsidRDefault="00EC45C4" w:rsidP="00527B71">
            <w:pPr>
              <w:rPr>
                <w:rFonts w:cstheme="minorHAnsi"/>
                <w:sz w:val="20"/>
                <w:szCs w:val="20"/>
                <w:lang w:val="hr-HR"/>
              </w:rPr>
            </w:pPr>
            <w:r w:rsidRPr="00527B71">
              <w:rPr>
                <w:rFonts w:cstheme="minorHAnsi"/>
                <w:sz w:val="20"/>
                <w:szCs w:val="20"/>
                <w:lang w:val="hr-HR"/>
              </w:rPr>
              <w:t>Povijest bežičnog prijenosa i nastanak elektroničkih medija. Radio Zagreb. Lokalne radio postaje. Pregled današnje situacije. Novinarstvo kao profesija. Radijsko novinarstvo – osnovne značajke i razlike u odnosu na druge oblike elektroničkog novinarstva. Forme radijskog novinarstva. Radio – medij nenadoknadive brzine. Vijest. Selekcija – odabir vijesti. Priprema i izvedba najkraćih informativnih emisija - u redakciji. u studiju. za mikrofonom. Izvještaj – brzina i vjerodostojnost izvješćivanja. Izvješćivanje s mjesta događaja 'u živo'. Primanje izvješća 'u živo'  u studiju, Presica.</w:t>
            </w:r>
          </w:p>
        </w:tc>
      </w:tr>
      <w:tr w:rsidR="00527B71" w:rsidRPr="00527B71" w:rsidTr="002946F4">
        <w:trPr>
          <w:trHeight w:val="135"/>
        </w:trPr>
        <w:tc>
          <w:tcPr>
            <w:tcW w:w="9292" w:type="dxa"/>
            <w:gridSpan w:val="5"/>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2946F4">
        <w:trPr>
          <w:trHeight w:val="773"/>
        </w:trPr>
        <w:tc>
          <w:tcPr>
            <w:tcW w:w="9292" w:type="dxa"/>
            <w:gridSpan w:val="5"/>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 xml:space="preserve"> Stjecanje praktičnih znanja rada novinara, od trenutka kretanja na mjesto događaja pa do objave same vijesti.</w:t>
            </w:r>
          </w:p>
        </w:tc>
      </w:tr>
      <w:tr w:rsidR="00527B71" w:rsidRPr="00527B71" w:rsidTr="002946F4">
        <w:trPr>
          <w:trHeight w:val="1422"/>
        </w:trPr>
        <w:tc>
          <w:tcPr>
            <w:tcW w:w="9292" w:type="dxa"/>
            <w:gridSpan w:val="5"/>
            <w:tcBorders>
              <w:bottom w:val="single" w:sz="4" w:space="0" w:color="auto"/>
            </w:tcBorders>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Način provjere znanja:</w:t>
            </w:r>
          </w:p>
          <w:p w:rsidR="00EC45C4" w:rsidRPr="00527B71" w:rsidRDefault="00EC45C4" w:rsidP="00527B71">
            <w:pPr>
              <w:rPr>
                <w:rFonts w:cstheme="minorHAnsi"/>
                <w:sz w:val="20"/>
                <w:szCs w:val="20"/>
                <w:lang w:val="hr-HR"/>
              </w:rPr>
            </w:pPr>
            <w:r w:rsidRPr="00527B71">
              <w:rPr>
                <w:rFonts w:cstheme="minorHAnsi"/>
                <w:sz w:val="20"/>
                <w:szCs w:val="20"/>
                <w:lang w:val="hr-HR"/>
              </w:rPr>
              <w:t>Sudjelovanje u obveznoj radionici 1 ECTS bod</w:t>
            </w:r>
          </w:p>
          <w:p w:rsidR="00EC45C4" w:rsidRPr="00527B71" w:rsidRDefault="00EC45C4" w:rsidP="00527B71">
            <w:pPr>
              <w:rPr>
                <w:rFonts w:cstheme="minorHAnsi"/>
                <w:sz w:val="20"/>
                <w:szCs w:val="20"/>
                <w:lang w:val="hr-HR"/>
              </w:rPr>
            </w:pPr>
            <w:r w:rsidRPr="00527B71">
              <w:rPr>
                <w:rFonts w:cstheme="minorHAnsi"/>
                <w:sz w:val="20"/>
                <w:szCs w:val="20"/>
                <w:lang w:val="hr-HR"/>
              </w:rPr>
              <w:t>Samostalan rad- 2 ECTS boda</w:t>
            </w:r>
          </w:p>
          <w:p w:rsidR="00EC45C4" w:rsidRPr="00527B71" w:rsidRDefault="00EC45C4" w:rsidP="00527B71">
            <w:pPr>
              <w:rPr>
                <w:rFonts w:cstheme="minorHAnsi"/>
                <w:sz w:val="20"/>
                <w:szCs w:val="20"/>
                <w:lang w:val="hr-HR"/>
              </w:rPr>
            </w:pPr>
            <w:r w:rsidRPr="00527B71">
              <w:rPr>
                <w:rFonts w:cstheme="minorHAnsi"/>
                <w:sz w:val="20"/>
                <w:szCs w:val="20"/>
                <w:lang w:val="hr-HR"/>
              </w:rPr>
              <w:t>Usmeni -1 ECTS bod</w:t>
            </w:r>
          </w:p>
        </w:tc>
      </w:tr>
      <w:tr w:rsidR="00527B71" w:rsidRPr="00527B71" w:rsidTr="002946F4">
        <w:tc>
          <w:tcPr>
            <w:tcW w:w="9292" w:type="dxa"/>
            <w:gridSpan w:val="5"/>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2946F4">
        <w:trPr>
          <w:trHeight w:val="1873"/>
        </w:trPr>
        <w:tc>
          <w:tcPr>
            <w:tcW w:w="9292" w:type="dxa"/>
            <w:gridSpan w:val="5"/>
            <w:tcBorders>
              <w:bottom w:val="single" w:sz="4" w:space="0" w:color="auto"/>
            </w:tcBorders>
            <w:shd w:val="clear" w:color="auto" w:fill="auto"/>
          </w:tcPr>
          <w:p w:rsidR="00EC45C4" w:rsidRPr="00527B71" w:rsidRDefault="00EC45C4"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Nikola Vončina: Kazalište, radio, televizija, Zagreb 1990.;</w:t>
            </w:r>
            <w:r w:rsidRPr="00527B71">
              <w:rPr>
                <w:rFonts w:asciiTheme="minorHAnsi" w:hAnsiTheme="minorHAnsi" w:cstheme="minorHAnsi"/>
                <w:color w:val="auto"/>
                <w:sz w:val="20"/>
                <w:szCs w:val="20"/>
              </w:rPr>
              <w:br/>
              <w:t xml:space="preserve">Marko Sapunar: Radio-jučer, danas, sutra, HAZU, Zagreb 1994.; </w:t>
            </w:r>
            <w:r w:rsidRPr="00527B71">
              <w:rPr>
                <w:rFonts w:asciiTheme="minorHAnsi" w:hAnsiTheme="minorHAnsi" w:cstheme="minorHAnsi"/>
                <w:color w:val="auto"/>
                <w:sz w:val="20"/>
                <w:szCs w:val="20"/>
              </w:rPr>
              <w:br/>
              <w:t xml:space="preserve">B. Brecht: Teorija radija (1927-1932),; </w:t>
            </w:r>
            <w:r w:rsidRPr="00527B71">
              <w:rPr>
                <w:rFonts w:asciiTheme="minorHAnsi" w:hAnsiTheme="minorHAnsi" w:cstheme="minorHAnsi"/>
                <w:color w:val="auto"/>
                <w:sz w:val="20"/>
                <w:szCs w:val="20"/>
              </w:rPr>
              <w:br/>
              <w:t xml:space="preserve">M. Lučić: Lokalni radio-evropska iskustva, RTV Novi Sad, 1990.; </w:t>
            </w:r>
            <w:r w:rsidRPr="00527B71">
              <w:rPr>
                <w:rFonts w:asciiTheme="minorHAnsi" w:hAnsiTheme="minorHAnsi" w:cstheme="minorHAnsi"/>
                <w:color w:val="auto"/>
                <w:sz w:val="20"/>
                <w:szCs w:val="20"/>
              </w:rPr>
              <w:br/>
              <w:t>Boyd, Andrew (1994.): Broadcast Journalism, Tehniques of Radio and TV News. Oxford: Focal.</w:t>
            </w:r>
          </w:p>
        </w:tc>
      </w:tr>
      <w:tr w:rsidR="00527B71" w:rsidRPr="00527B71" w:rsidTr="002946F4">
        <w:tc>
          <w:tcPr>
            <w:tcW w:w="9292" w:type="dxa"/>
            <w:gridSpan w:val="5"/>
            <w:shd w:val="clear" w:color="auto" w:fill="auto"/>
          </w:tcPr>
          <w:p w:rsidR="00EC45C4" w:rsidRPr="00527B71" w:rsidRDefault="00EC45C4"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2946F4">
        <w:tc>
          <w:tcPr>
            <w:tcW w:w="9292" w:type="dxa"/>
            <w:gridSpan w:val="5"/>
            <w:shd w:val="clear" w:color="auto" w:fill="auto"/>
          </w:tcPr>
          <w:p w:rsidR="00EC45C4" w:rsidRPr="00527B71" w:rsidRDefault="00EC45C4" w:rsidP="00527B71">
            <w:pPr>
              <w:pStyle w:val="NormalWeb"/>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Arnheim, Rudolf ,1978.: Radio. An Art of Sound, New York 1972; Sarajevo </w:t>
            </w:r>
            <w:r w:rsidRPr="00527B71">
              <w:rPr>
                <w:rFonts w:asciiTheme="minorHAnsi" w:hAnsiTheme="minorHAnsi" w:cstheme="minorHAnsi"/>
                <w:color w:val="auto"/>
                <w:sz w:val="20"/>
                <w:szCs w:val="20"/>
              </w:rPr>
              <w:br/>
              <w:t>Jean-Jacques Matras: Radiodiffusion et Television, Paris 1951;</w:t>
            </w:r>
            <w:r w:rsidRPr="00527B71">
              <w:rPr>
                <w:rFonts w:asciiTheme="minorHAnsi" w:hAnsiTheme="minorHAnsi" w:cstheme="minorHAnsi"/>
                <w:color w:val="auto"/>
                <w:sz w:val="20"/>
                <w:szCs w:val="20"/>
              </w:rPr>
              <w:br/>
              <w:t>Cazneuve, J., 'Sociologija radio televizije, Beograd, 1976.</w:t>
            </w:r>
            <w:r w:rsidRPr="00527B71">
              <w:rPr>
                <w:rFonts w:asciiTheme="minorHAnsi" w:hAnsiTheme="minorHAnsi" w:cstheme="minorHAnsi"/>
                <w:color w:val="auto"/>
                <w:sz w:val="20"/>
                <w:szCs w:val="20"/>
              </w:rPr>
              <w:br/>
              <w:t>World Communication report:The Media and the Challenge of the New Technologies,Paris, 1997.</w:t>
            </w:r>
          </w:p>
        </w:tc>
      </w:tr>
      <w:tr w:rsidR="00EC45C4" w:rsidRPr="00527B71" w:rsidTr="002946F4">
        <w:trPr>
          <w:trHeight w:val="135"/>
        </w:trPr>
        <w:tc>
          <w:tcPr>
            <w:tcW w:w="2160" w:type="dxa"/>
            <w:shd w:val="clear" w:color="auto" w:fill="auto"/>
            <w:vAlign w:val="center"/>
          </w:tcPr>
          <w:p w:rsidR="00EC45C4" w:rsidRPr="00527B71" w:rsidRDefault="00EC45C4"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132" w:type="dxa"/>
            <w:gridSpan w:val="4"/>
            <w:shd w:val="clear" w:color="auto" w:fill="auto"/>
          </w:tcPr>
          <w:p w:rsidR="00EC45C4" w:rsidRPr="00527B71" w:rsidRDefault="00EC45C4" w:rsidP="00527B71">
            <w:pPr>
              <w:numPr>
                <w:ilvl w:val="0"/>
                <w:numId w:val="72"/>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EC45C4" w:rsidRPr="00527B71" w:rsidRDefault="00EC45C4" w:rsidP="00527B71">
            <w:pPr>
              <w:numPr>
                <w:ilvl w:val="0"/>
                <w:numId w:val="72"/>
              </w:numPr>
              <w:rPr>
                <w:rFonts w:cstheme="minorHAnsi"/>
                <w:sz w:val="20"/>
                <w:szCs w:val="20"/>
                <w:lang w:val="hr-HR"/>
              </w:rPr>
            </w:pPr>
            <w:r w:rsidRPr="00527B71">
              <w:rPr>
                <w:rFonts w:cstheme="minorHAnsi"/>
                <w:sz w:val="20"/>
                <w:szCs w:val="20"/>
                <w:lang w:val="hr-HR"/>
              </w:rPr>
              <w:t xml:space="preserve">Praćenje i analiza kvalitete izvedbe nastave u skaldu s Pravilnikom ostudiranju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53"/>
        <w:gridCol w:w="1399"/>
        <w:gridCol w:w="5625"/>
      </w:tblGrid>
      <w:tr w:rsidR="00527B71" w:rsidRPr="00527B71" w:rsidTr="002946F4">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4"/>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Multimedija</w:t>
            </w:r>
          </w:p>
        </w:tc>
      </w:tr>
      <w:tr w:rsidR="00527B71" w:rsidRPr="00527B71" w:rsidTr="002946F4">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4"/>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 xml:space="preserve">0/30 </w:t>
            </w:r>
          </w:p>
        </w:tc>
      </w:tr>
      <w:tr w:rsidR="00527B71" w:rsidRPr="00527B71" w:rsidTr="002946F4">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4"/>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OR-mk/11</w:t>
            </w:r>
          </w:p>
        </w:tc>
      </w:tr>
      <w:tr w:rsidR="00527B71" w:rsidRPr="00527B71" w:rsidTr="002946F4">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3"/>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Dr. sc. Luka Alebić, poslijedoktorand</w:t>
            </w:r>
          </w:p>
        </w:tc>
      </w:tr>
      <w:tr w:rsidR="00527B71" w:rsidRPr="00527B71" w:rsidTr="002946F4">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2946F4">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2946F4">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radionica</w:t>
            </w:r>
          </w:p>
        </w:tc>
      </w:tr>
      <w:tr w:rsidR="00527B71" w:rsidRPr="00527B71" w:rsidTr="002946F4">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2946F4">
        <w:trPr>
          <w:trHeight w:val="1210"/>
        </w:trPr>
        <w:tc>
          <w:tcPr>
            <w:tcW w:w="9364" w:type="dxa"/>
            <w:gridSpan w:val="5"/>
            <w:tcBorders>
              <w:bottom w:val="single" w:sz="4" w:space="0" w:color="auto"/>
            </w:tcBorders>
            <w:shd w:val="clear" w:color="auto" w:fill="auto"/>
          </w:tcPr>
          <w:p w:rsidR="00093698" w:rsidRPr="00527B71" w:rsidRDefault="00093698" w:rsidP="00527B71">
            <w:pPr>
              <w:ind w:right="-104"/>
              <w:jc w:val="both"/>
              <w:rPr>
                <w:rFonts w:cstheme="minorHAnsi"/>
                <w:sz w:val="20"/>
                <w:szCs w:val="20"/>
                <w:lang w:val="hr-HR"/>
              </w:rPr>
            </w:pPr>
            <w:r w:rsidRPr="00527B71">
              <w:rPr>
                <w:rFonts w:cstheme="minorHAnsi"/>
                <w:sz w:val="20"/>
                <w:szCs w:val="20"/>
                <w:lang w:val="hr-HR"/>
              </w:rPr>
              <w:t>Cilj je kolegija upoznati studente s procesom digitalizacije medija, te o mogućnostima pojedinih medija. Upoznavanje s konceptom multimedije.</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2946F4">
        <w:trPr>
          <w:trHeight w:val="2842"/>
        </w:trPr>
        <w:tc>
          <w:tcPr>
            <w:tcW w:w="9364" w:type="dxa"/>
            <w:gridSpan w:val="5"/>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Informacijska znanost i multimedija: osnovna načela i teorija.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 Povijesni pregled multimedijalnih sadržaja.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 Digitalizacija: organizacija informacijskog sadržaja/Multimedijski računalni sustavi.</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 Primjena multimedije i hipermedije / Evaluacija i izbor multimedijskih sadržaja te  izrada projekata u elektroničkom okruženju. </w:t>
            </w:r>
          </w:p>
          <w:p w:rsidR="00093698" w:rsidRPr="00527B71" w:rsidRDefault="00093698" w:rsidP="00527B71">
            <w:pPr>
              <w:jc w:val="both"/>
              <w:rPr>
                <w:rFonts w:cstheme="minorHAnsi"/>
                <w:sz w:val="20"/>
                <w:szCs w:val="20"/>
                <w:lang w:val="hr-HR"/>
              </w:rPr>
            </w:pPr>
            <w:r w:rsidRPr="00527B71">
              <w:rPr>
                <w:rFonts w:cstheme="minorHAnsi"/>
                <w:sz w:val="20"/>
                <w:szCs w:val="20"/>
                <w:lang w:val="hr-HR"/>
              </w:rPr>
              <w:t>- Čitanje i percepcija u multimedijskom okruženju.</w:t>
            </w:r>
          </w:p>
          <w:p w:rsidR="00093698" w:rsidRPr="00527B71" w:rsidRDefault="00093698" w:rsidP="00527B71">
            <w:pPr>
              <w:jc w:val="both"/>
              <w:rPr>
                <w:rFonts w:cstheme="minorHAnsi"/>
                <w:sz w:val="20"/>
                <w:szCs w:val="20"/>
                <w:lang w:val="hr-HR"/>
              </w:rPr>
            </w:pPr>
            <w:r w:rsidRPr="00527B71">
              <w:rPr>
                <w:rFonts w:cstheme="minorHAnsi"/>
                <w:sz w:val="20"/>
                <w:szCs w:val="20"/>
                <w:lang w:val="hr-HR"/>
              </w:rPr>
              <w:t>- Korištenje i pretraživanje multimedijskih sadržaja.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 Multimedija i World Wide Web.</w:t>
            </w:r>
          </w:p>
          <w:p w:rsidR="00093698" w:rsidRPr="00527B71" w:rsidRDefault="00093698" w:rsidP="00527B71">
            <w:pPr>
              <w:jc w:val="both"/>
              <w:rPr>
                <w:rFonts w:cstheme="minorHAnsi"/>
                <w:sz w:val="20"/>
                <w:szCs w:val="20"/>
                <w:lang w:val="hr-HR"/>
              </w:rPr>
            </w:pPr>
            <w:r w:rsidRPr="00527B71">
              <w:rPr>
                <w:rFonts w:cstheme="minorHAnsi"/>
                <w:sz w:val="20"/>
                <w:szCs w:val="20"/>
                <w:lang w:val="hr-HR"/>
              </w:rPr>
              <w:t>- Pojam Web dizajna.</w:t>
            </w:r>
          </w:p>
          <w:p w:rsidR="00093698" w:rsidRPr="00527B71" w:rsidRDefault="00093698" w:rsidP="00527B71">
            <w:pPr>
              <w:jc w:val="both"/>
              <w:rPr>
                <w:rFonts w:cstheme="minorHAnsi"/>
                <w:sz w:val="20"/>
                <w:szCs w:val="20"/>
                <w:lang w:val="hr-HR"/>
              </w:rPr>
            </w:pP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2946F4">
        <w:trPr>
          <w:trHeight w:val="264"/>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 Predmet upoznaje studente sa svim mediološkim sadržajima. </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pStyle w:val="NormalWeb1"/>
              <w:spacing w:before="0" w:after="0"/>
              <w:rPr>
                <w:rFonts w:asciiTheme="minorHAnsi" w:hAnsiTheme="minorHAnsi" w:cstheme="minorHAnsi"/>
                <w:color w:val="auto"/>
                <w:sz w:val="20"/>
                <w:lang w:val="hr-HR"/>
              </w:rPr>
            </w:pPr>
            <w:r w:rsidRPr="00527B71">
              <w:rPr>
                <w:rFonts w:asciiTheme="minorHAnsi" w:hAnsiTheme="minorHAnsi" w:cstheme="minorHAnsi"/>
                <w:color w:val="auto"/>
                <w:sz w:val="20"/>
                <w:lang w:val="hr-HR"/>
              </w:rPr>
              <w:t xml:space="preserve">Bodovna vrijednost predmeta određena u skladu s ETCS-om je: </w:t>
            </w:r>
          </w:p>
          <w:p w:rsidR="00093698" w:rsidRPr="00527B71" w:rsidRDefault="00093698" w:rsidP="00527B71">
            <w:pPr>
              <w:pStyle w:val="NormalWeb1"/>
              <w:numPr>
                <w:ilvl w:val="0"/>
                <w:numId w:val="61"/>
              </w:numPr>
              <w:spacing w:before="0" w:after="0"/>
              <w:ind w:left="1077" w:hanging="357"/>
              <w:rPr>
                <w:rFonts w:asciiTheme="minorHAnsi" w:hAnsiTheme="minorHAnsi" w:cstheme="minorHAnsi"/>
                <w:color w:val="auto"/>
                <w:sz w:val="20"/>
                <w:lang w:val="hr-HR"/>
              </w:rPr>
            </w:pPr>
            <w:r w:rsidRPr="00527B71">
              <w:rPr>
                <w:rFonts w:asciiTheme="minorHAnsi" w:hAnsiTheme="minorHAnsi" w:cstheme="minorHAnsi"/>
                <w:color w:val="auto"/>
                <w:sz w:val="20"/>
                <w:lang w:val="hr-HR"/>
              </w:rPr>
              <w:t xml:space="preserve">pohađanje praktične nastave 1 ECTS bod, </w:t>
            </w:r>
          </w:p>
          <w:p w:rsidR="00093698" w:rsidRPr="00527B71" w:rsidRDefault="00093698" w:rsidP="00527B71">
            <w:pPr>
              <w:numPr>
                <w:ilvl w:val="0"/>
                <w:numId w:val="61"/>
              </w:numPr>
              <w:ind w:left="1077" w:hanging="357"/>
              <w:rPr>
                <w:rFonts w:cstheme="minorHAnsi"/>
                <w:sz w:val="20"/>
                <w:szCs w:val="20"/>
                <w:lang w:val="hr-HR"/>
              </w:rPr>
            </w:pPr>
            <w:r w:rsidRPr="00527B71">
              <w:rPr>
                <w:rFonts w:cstheme="minorHAnsi"/>
                <w:sz w:val="20"/>
                <w:szCs w:val="20"/>
                <w:lang w:val="hr-HR"/>
              </w:rPr>
              <w:t>samostalni rad  1 ECTS bod</w:t>
            </w:r>
          </w:p>
          <w:p w:rsidR="00093698" w:rsidRPr="00527B71" w:rsidRDefault="00093698" w:rsidP="00527B71">
            <w:pPr>
              <w:numPr>
                <w:ilvl w:val="0"/>
                <w:numId w:val="61"/>
              </w:numPr>
              <w:ind w:left="1077" w:hanging="357"/>
              <w:rPr>
                <w:rFonts w:cstheme="minorHAnsi"/>
                <w:sz w:val="20"/>
                <w:szCs w:val="20"/>
                <w:lang w:val="hr-HR"/>
              </w:rPr>
            </w:pPr>
            <w:r w:rsidRPr="00527B71">
              <w:rPr>
                <w:rFonts w:cstheme="minorHAnsi"/>
                <w:sz w:val="20"/>
                <w:szCs w:val="20"/>
                <w:lang w:val="hr-HR"/>
              </w:rPr>
              <w:t xml:space="preserve">usmeni ispit 2 ECTS boda  </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2946F4">
        <w:trPr>
          <w:trHeight w:val="977"/>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Niederst, J. (2001) Learning Web Design: A Beginner's Guide to HTML, Graphics, and Beyond, O'Reilly.</w:t>
            </w:r>
          </w:p>
        </w:tc>
      </w:tr>
      <w:tr w:rsidR="00527B71" w:rsidRPr="00527B71" w:rsidTr="002946F4">
        <w:trPr>
          <w:trHeight w:val="304"/>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Vaughan, T. (2001) </w:t>
            </w:r>
            <w:r w:rsidRPr="00527B71">
              <w:rPr>
                <w:rFonts w:cstheme="minorHAnsi"/>
                <w:i/>
                <w:sz w:val="20"/>
                <w:szCs w:val="20"/>
                <w:lang w:val="hr-HR"/>
              </w:rPr>
              <w:t>Multimedia: making It Work</w:t>
            </w:r>
            <w:r w:rsidRPr="00527B71">
              <w:rPr>
                <w:rFonts w:cstheme="minorHAnsi"/>
                <w:sz w:val="20"/>
                <w:szCs w:val="20"/>
                <w:lang w:val="hr-HR"/>
              </w:rPr>
              <w:t>, Berkeley:McGraw-Hill Osborne Media.</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Rosenborg, V. (1993) </w:t>
            </w:r>
            <w:r w:rsidRPr="00527B71">
              <w:rPr>
                <w:rFonts w:cstheme="minorHAnsi"/>
                <w:i/>
                <w:sz w:val="20"/>
                <w:szCs w:val="20"/>
                <w:lang w:val="hr-HR"/>
              </w:rPr>
              <w:t>A Guide To Multimedia</w:t>
            </w:r>
            <w:r w:rsidRPr="00527B71">
              <w:rPr>
                <w:rFonts w:cstheme="minorHAnsi"/>
                <w:sz w:val="20"/>
                <w:szCs w:val="20"/>
                <w:lang w:val="hr-HR"/>
              </w:rPr>
              <w:t>, New Readers Publishing, Carmel, 1993.</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Cox, N., Manley, C.T., Chea, F.(1995) </w:t>
            </w:r>
            <w:r w:rsidRPr="00527B71">
              <w:rPr>
                <w:rFonts w:cstheme="minorHAnsi"/>
                <w:i/>
                <w:sz w:val="20"/>
                <w:szCs w:val="20"/>
                <w:lang w:val="hr-HR"/>
              </w:rPr>
              <w:t>LAN Times Guide toMultimedia Networking</w:t>
            </w:r>
            <w:r w:rsidRPr="00527B71">
              <w:rPr>
                <w:rFonts w:cstheme="minorHAnsi"/>
                <w:sz w:val="20"/>
                <w:szCs w:val="20"/>
                <w:lang w:val="hr-HR"/>
              </w:rPr>
              <w:t>, Osborne McGraw-Hill, Berkeley.</w:t>
            </w:r>
          </w:p>
        </w:tc>
      </w:tr>
      <w:tr w:rsidR="00093698" w:rsidRPr="00527B71" w:rsidTr="002946F4">
        <w:trPr>
          <w:trHeight w:val="135"/>
        </w:trPr>
        <w:tc>
          <w:tcPr>
            <w:tcW w:w="2340" w:type="dxa"/>
            <w:gridSpan w:val="3"/>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024" w:type="dxa"/>
            <w:gridSpan w:val="2"/>
            <w:shd w:val="clear" w:color="auto" w:fill="auto"/>
          </w:tcPr>
          <w:p w:rsidR="00093698" w:rsidRPr="00527B71" w:rsidRDefault="00093698" w:rsidP="00527B71">
            <w:pPr>
              <w:numPr>
                <w:ilvl w:val="0"/>
                <w:numId w:val="7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73"/>
              </w:numPr>
              <w:rPr>
                <w:rFonts w:cstheme="minorHAnsi"/>
                <w:sz w:val="20"/>
                <w:szCs w:val="20"/>
                <w:lang w:val="hr-HR"/>
              </w:rPr>
            </w:pPr>
            <w:r w:rsidRPr="00527B71">
              <w:rPr>
                <w:rFonts w:cstheme="minorHAnsi"/>
                <w:sz w:val="20"/>
                <w:szCs w:val="20"/>
                <w:lang w:val="hr-HR"/>
              </w:rPr>
              <w:t xml:space="preserve">Praćenje i analiza kvalitete izvedbe nastave u skaldu s Pravilnikom ostudiranju i Pravilnikom o unaprjeđivanju i osiguranju kvalitete obrazovanja Sveučilišta </w:t>
            </w:r>
          </w:p>
        </w:tc>
      </w:tr>
    </w:tbl>
    <w:p w:rsidR="00093698" w:rsidRPr="00527B71" w:rsidRDefault="00093698" w:rsidP="00527B71">
      <w:pPr>
        <w:rPr>
          <w:rFonts w:cstheme="minorHAnsi"/>
          <w:sz w:val="20"/>
          <w:szCs w:val="20"/>
          <w:lang w:val="hr-HR"/>
        </w:rPr>
      </w:pPr>
    </w:p>
    <w:p w:rsidR="00093698" w:rsidRPr="00527B71" w:rsidRDefault="00093698" w:rsidP="00527B71">
      <w:pPr>
        <w:spacing w:after="160" w:line="259" w:lineRule="auto"/>
        <w:rPr>
          <w:rFonts w:cstheme="minorHAnsi"/>
          <w:sz w:val="20"/>
          <w:szCs w:val="20"/>
          <w:lang w:val="hr-HR"/>
        </w:rPr>
      </w:pPr>
      <w:r w:rsidRPr="00527B71">
        <w:rPr>
          <w:rFonts w:cstheme="minorHAnsi"/>
          <w:sz w:val="20"/>
          <w:szCs w:val="20"/>
          <w:lang w:val="hr-HR"/>
        </w:rPr>
        <w:br w:type="page"/>
      </w:r>
    </w:p>
    <w:p w:rsidR="00093698" w:rsidRPr="00527B71" w:rsidRDefault="00093698" w:rsidP="00527B71">
      <w:pPr>
        <w:rPr>
          <w:rFonts w:cstheme="minorHAnsi"/>
          <w:sz w:val="20"/>
          <w:szCs w:val="20"/>
          <w:lang w:val="hr-HR"/>
        </w:rPr>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990"/>
        <w:gridCol w:w="5903"/>
      </w:tblGrid>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691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Organizacija medijskih kampanja</w:t>
            </w:r>
          </w:p>
        </w:tc>
      </w:tr>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691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0/20,  0/10</w:t>
            </w:r>
          </w:p>
        </w:tc>
      </w:tr>
      <w:tr w:rsidR="00527B71" w:rsidRPr="00527B71" w:rsidTr="00B16167">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691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OSK-mk/9</w:t>
            </w:r>
          </w:p>
        </w:tc>
      </w:tr>
      <w:tr w:rsidR="00527B71" w:rsidRPr="00527B71" w:rsidTr="00B16167">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6893" w:type="dxa"/>
            <w:gridSpan w:val="2"/>
            <w:shd w:val="clear" w:color="auto" w:fill="auto"/>
          </w:tcPr>
          <w:p w:rsidR="00093698" w:rsidRPr="00527B71" w:rsidRDefault="00EC45C4"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Prof. dr. sc. Helena Sablić Tomić</w:t>
            </w:r>
          </w:p>
        </w:tc>
      </w:tr>
      <w:tr w:rsidR="00527B71" w:rsidRPr="00527B71" w:rsidTr="00B16167">
        <w:tc>
          <w:tcPr>
            <w:tcW w:w="327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903"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B16167">
        <w:tc>
          <w:tcPr>
            <w:tcW w:w="327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903" w:type="dxa"/>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Snježana Barić Šelmić, asistentica</w:t>
            </w:r>
          </w:p>
        </w:tc>
      </w:tr>
      <w:tr w:rsidR="00527B71" w:rsidRPr="00527B71" w:rsidTr="00B16167">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691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Obvezni stručni kolegij</w:t>
            </w:r>
          </w:p>
        </w:tc>
      </w:tr>
      <w:tr w:rsidR="00527B71" w:rsidRPr="00527B71" w:rsidTr="00B16167">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691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3</w:t>
            </w:r>
          </w:p>
        </w:tc>
      </w:tr>
      <w:tr w:rsidR="00527B71" w:rsidRPr="00527B71" w:rsidTr="00B16167">
        <w:trPr>
          <w:trHeight w:val="135"/>
        </w:trPr>
        <w:tc>
          <w:tcPr>
            <w:tcW w:w="9180"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093698">
        <w:trPr>
          <w:trHeight w:val="1210"/>
        </w:trPr>
        <w:tc>
          <w:tcPr>
            <w:tcW w:w="9108" w:type="dxa"/>
            <w:gridSpan w:val="4"/>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Cilj je kolegija proučiti međusobnu spregu vladajuće politike i medija (funkcioniranje medija u društvu); ekonomski aspekt medija; analiza studije slučaja na hrvatskom području.</w:t>
            </w:r>
          </w:p>
        </w:tc>
      </w:tr>
      <w:tr w:rsidR="00527B71" w:rsidRPr="00527B71" w:rsidTr="00B16167">
        <w:trPr>
          <w:trHeight w:val="135"/>
        </w:trPr>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2946F4">
        <w:trPr>
          <w:trHeight w:val="1930"/>
        </w:trPr>
        <w:tc>
          <w:tcPr>
            <w:tcW w:w="9108" w:type="dxa"/>
            <w:gridSpan w:val="4"/>
            <w:tcBorders>
              <w:bottom w:val="single" w:sz="4" w:space="0" w:color="auto"/>
            </w:tcBorders>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Od informiranja do propagande: povijesni aspekti.</w:t>
            </w:r>
          </w:p>
          <w:p w:rsidR="00093698" w:rsidRPr="00527B71" w:rsidRDefault="00093698" w:rsidP="00527B71">
            <w:pPr>
              <w:jc w:val="both"/>
              <w:rPr>
                <w:rFonts w:cstheme="minorHAnsi"/>
                <w:sz w:val="20"/>
                <w:szCs w:val="20"/>
                <w:lang w:val="hr-HR"/>
              </w:rPr>
            </w:pPr>
            <w:r w:rsidRPr="00527B71">
              <w:rPr>
                <w:rFonts w:cstheme="minorHAnsi"/>
                <w:sz w:val="20"/>
                <w:szCs w:val="20"/>
                <w:lang w:val="hr-HR"/>
              </w:rPr>
              <w:t>Mediji i politička moć</w:t>
            </w:r>
          </w:p>
          <w:p w:rsidR="00093698" w:rsidRPr="00527B71" w:rsidRDefault="00093698" w:rsidP="00527B71">
            <w:pPr>
              <w:jc w:val="both"/>
              <w:rPr>
                <w:rFonts w:cstheme="minorHAnsi"/>
                <w:sz w:val="20"/>
                <w:szCs w:val="20"/>
                <w:lang w:val="hr-HR"/>
              </w:rPr>
            </w:pPr>
            <w:r w:rsidRPr="00527B71">
              <w:rPr>
                <w:rFonts w:cstheme="minorHAnsi"/>
                <w:sz w:val="20"/>
                <w:szCs w:val="20"/>
                <w:lang w:val="hr-HR"/>
              </w:rPr>
              <w:t>Mediji u društvenim hijerarhijskim strukturama.</w:t>
            </w:r>
          </w:p>
          <w:p w:rsidR="00093698" w:rsidRPr="00527B71" w:rsidRDefault="00093698" w:rsidP="00527B71">
            <w:pPr>
              <w:jc w:val="both"/>
              <w:rPr>
                <w:rFonts w:cstheme="minorHAnsi"/>
                <w:sz w:val="20"/>
                <w:szCs w:val="20"/>
                <w:lang w:val="hr-HR"/>
              </w:rPr>
            </w:pPr>
            <w:r w:rsidRPr="00527B71">
              <w:rPr>
                <w:rFonts w:cstheme="minorHAnsi"/>
                <w:sz w:val="20"/>
                <w:szCs w:val="20"/>
                <w:lang w:val="hr-HR"/>
              </w:rPr>
              <w:t>Instrumentalizacija medija i interes kapitala.</w:t>
            </w:r>
          </w:p>
          <w:p w:rsidR="00093698" w:rsidRPr="00527B71" w:rsidRDefault="00093698" w:rsidP="00527B71">
            <w:pPr>
              <w:jc w:val="both"/>
              <w:rPr>
                <w:rFonts w:cstheme="minorHAnsi"/>
                <w:sz w:val="20"/>
                <w:szCs w:val="20"/>
                <w:lang w:val="hr-HR"/>
              </w:rPr>
            </w:pPr>
            <w:r w:rsidRPr="00527B71">
              <w:rPr>
                <w:rFonts w:cstheme="minorHAnsi"/>
                <w:sz w:val="20"/>
                <w:szCs w:val="20"/>
                <w:lang w:val="hr-HR"/>
              </w:rPr>
              <w:t>Psihosocijalni aspekti oglašavanja.</w:t>
            </w:r>
          </w:p>
          <w:p w:rsidR="00093698" w:rsidRPr="00527B71" w:rsidRDefault="00093698" w:rsidP="00527B71">
            <w:pPr>
              <w:jc w:val="both"/>
              <w:rPr>
                <w:rFonts w:cstheme="minorHAnsi"/>
                <w:sz w:val="20"/>
                <w:szCs w:val="20"/>
                <w:lang w:val="hr-HR"/>
              </w:rPr>
            </w:pPr>
            <w:r w:rsidRPr="00527B71">
              <w:rPr>
                <w:rFonts w:cstheme="minorHAnsi"/>
                <w:sz w:val="20"/>
                <w:szCs w:val="20"/>
                <w:lang w:val="hr-HR"/>
              </w:rPr>
              <w:t>Narativni i drugi modeli medijskog posredovanja promidžbenih poruka.</w:t>
            </w:r>
          </w:p>
          <w:p w:rsidR="00093698" w:rsidRPr="00527B71" w:rsidRDefault="00093698" w:rsidP="00527B71">
            <w:pPr>
              <w:jc w:val="both"/>
              <w:rPr>
                <w:rFonts w:cstheme="minorHAnsi"/>
                <w:sz w:val="20"/>
                <w:szCs w:val="20"/>
                <w:lang w:val="hr-HR"/>
              </w:rPr>
            </w:pPr>
            <w:r w:rsidRPr="00527B71">
              <w:rPr>
                <w:rFonts w:cstheme="minorHAnsi"/>
                <w:sz w:val="20"/>
                <w:szCs w:val="20"/>
                <w:lang w:val="hr-HR"/>
              </w:rPr>
              <w:t>Analiza aktualne hrvatske i međunarodne prakse.</w:t>
            </w:r>
          </w:p>
          <w:p w:rsidR="00093698" w:rsidRPr="00527B71" w:rsidRDefault="00093698" w:rsidP="00527B71">
            <w:pPr>
              <w:jc w:val="both"/>
              <w:rPr>
                <w:rFonts w:cstheme="minorHAnsi"/>
                <w:sz w:val="20"/>
                <w:szCs w:val="20"/>
                <w:lang w:val="hr-HR"/>
              </w:rPr>
            </w:pPr>
            <w:r w:rsidRPr="00527B71">
              <w:rPr>
                <w:rFonts w:cstheme="minorHAnsi"/>
                <w:sz w:val="20"/>
                <w:szCs w:val="20"/>
                <w:lang w:val="hr-HR"/>
              </w:rPr>
              <w:t>Brandiranje i no-logo pokret.</w:t>
            </w:r>
          </w:p>
        </w:tc>
      </w:tr>
      <w:tr w:rsidR="00527B71" w:rsidRPr="00527B71" w:rsidTr="00B16167">
        <w:trPr>
          <w:trHeight w:val="135"/>
        </w:trPr>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093698">
        <w:trPr>
          <w:trHeight w:val="264"/>
        </w:trPr>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Teorijska priprema i analiza domaće i inozemne prakse u sferi specifičnih uporaba medija u interesu kapitala i njihovo kritičko preispitivanje.</w:t>
            </w:r>
          </w:p>
        </w:tc>
      </w:tr>
      <w:tr w:rsidR="00527B71" w:rsidRPr="00527B71" w:rsidTr="00093698">
        <w:tc>
          <w:tcPr>
            <w:tcW w:w="9108" w:type="dxa"/>
            <w:gridSpan w:val="4"/>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pismeni, usmeni, kolokvij Pri utvrđivanju konačne ocjene u obzir se uzima i aktivno sudjelovanje na predavanjima, vježbama, te sustavno praćenje  preporučene literature</w:t>
            </w:r>
          </w:p>
        </w:tc>
      </w:tr>
      <w:tr w:rsidR="00527B71" w:rsidRPr="00527B71" w:rsidTr="00B16167">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093698">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Chomsy, N. (2000) </w:t>
            </w:r>
            <w:r w:rsidRPr="00527B71">
              <w:rPr>
                <w:rFonts w:cstheme="minorHAnsi"/>
                <w:i/>
                <w:sz w:val="20"/>
                <w:szCs w:val="20"/>
                <w:lang w:val="hr-HR"/>
              </w:rPr>
              <w:t>Propaganda &amp; Control of the Public Mind</w:t>
            </w:r>
            <w:r w:rsidRPr="00527B71">
              <w:rPr>
                <w:rFonts w:cstheme="minorHAnsi"/>
                <w:sz w:val="20"/>
                <w:szCs w:val="20"/>
                <w:lang w:val="hr-HR"/>
              </w:rPr>
              <w:t>, AK Audio.</w:t>
            </w:r>
          </w:p>
        </w:tc>
      </w:tr>
      <w:tr w:rsidR="00527B71" w:rsidRPr="00527B71" w:rsidTr="00B16167">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093698">
        <w:trPr>
          <w:trHeight w:val="977"/>
        </w:trPr>
        <w:tc>
          <w:tcPr>
            <w:tcW w:w="9108"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Pratkanis, A., Aronson, E. (2001) </w:t>
            </w:r>
            <w:r w:rsidRPr="00527B71">
              <w:rPr>
                <w:rFonts w:cstheme="minorHAnsi"/>
                <w:i/>
                <w:sz w:val="20"/>
                <w:szCs w:val="20"/>
                <w:lang w:val="hr-HR"/>
              </w:rPr>
              <w:t>Age of Propaganda: TheEveryday Use and Abuse of Persuasion</w:t>
            </w:r>
            <w:r w:rsidRPr="00527B71">
              <w:rPr>
                <w:rFonts w:cstheme="minorHAnsi"/>
                <w:sz w:val="20"/>
                <w:szCs w:val="20"/>
                <w:lang w:val="hr-HR"/>
              </w:rPr>
              <w:t>, Owl Books.</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Conserva, H.T. (2003) </w:t>
            </w:r>
            <w:r w:rsidRPr="00527B71">
              <w:rPr>
                <w:rFonts w:cstheme="minorHAnsi"/>
                <w:i/>
                <w:sz w:val="20"/>
                <w:szCs w:val="20"/>
                <w:lang w:val="hr-HR"/>
              </w:rPr>
              <w:t>Propaganda Techiques</w:t>
            </w:r>
            <w:r w:rsidRPr="00527B71">
              <w:rPr>
                <w:rFonts w:cstheme="minorHAnsi"/>
                <w:sz w:val="20"/>
                <w:szCs w:val="20"/>
                <w:lang w:val="hr-HR"/>
              </w:rPr>
              <w:t>, Authorhouse.</w:t>
            </w:r>
          </w:p>
        </w:tc>
      </w:tr>
      <w:tr w:rsidR="00093698" w:rsidRPr="00527B71" w:rsidTr="00B16167">
        <w:trPr>
          <w:trHeight w:val="135"/>
        </w:trPr>
        <w:tc>
          <w:tcPr>
            <w:tcW w:w="2268" w:type="dxa"/>
            <w:gridSpan w:val="2"/>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840" w:type="dxa"/>
            <w:gridSpan w:val="2"/>
            <w:shd w:val="clear" w:color="auto" w:fill="auto"/>
          </w:tcPr>
          <w:p w:rsidR="00093698" w:rsidRPr="00527B71" w:rsidRDefault="00093698" w:rsidP="00527B71">
            <w:pPr>
              <w:numPr>
                <w:ilvl w:val="0"/>
                <w:numId w:val="7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7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C94F48" w:rsidRPr="00527B71" w:rsidRDefault="00C94F48" w:rsidP="00527B71">
      <w:pPr>
        <w:rPr>
          <w:rFonts w:cstheme="minorHAnsi"/>
          <w:sz w:val="20"/>
          <w:szCs w:val="20"/>
        </w:rPr>
      </w:pPr>
      <w:r w:rsidRPr="00527B71">
        <w:rPr>
          <w:rFonts w:cstheme="minorHAnsi"/>
          <w:sz w:val="20"/>
          <w:szCs w:val="20"/>
        </w:rPr>
        <w:br w:type="page"/>
      </w:r>
    </w:p>
    <w:p w:rsidR="00093698" w:rsidRPr="00527B71" w:rsidRDefault="00093698" w:rsidP="00527B71">
      <w:pPr>
        <w:spacing w:after="160" w:line="259" w:lineRule="auto"/>
        <w:rPr>
          <w:rFonts w:cstheme="minorHAnsi"/>
          <w:sz w:val="20"/>
          <w:szCs w:val="20"/>
        </w:rPr>
      </w:pP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924"/>
        <w:gridCol w:w="5900"/>
      </w:tblGrid>
      <w:tr w:rsidR="00527B71" w:rsidRPr="00527B71" w:rsidTr="00C94F48">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br w:type="page"/>
              <w:t>Naziv kolegija:</w:t>
            </w:r>
          </w:p>
        </w:tc>
        <w:tc>
          <w:tcPr>
            <w:tcW w:w="6843" w:type="dxa"/>
            <w:gridSpan w:val="3"/>
            <w:shd w:val="clear" w:color="auto" w:fill="auto"/>
          </w:tcPr>
          <w:p w:rsidR="00C94F48" w:rsidRPr="00527B71" w:rsidRDefault="00C94F48" w:rsidP="00527B71">
            <w:pPr>
              <w:pStyle w:val="Heading1"/>
              <w:numPr>
                <w:ilvl w:val="0"/>
                <w:numId w:val="0"/>
              </w:numPr>
              <w:rPr>
                <w:rFonts w:ascii="Calibri" w:hAnsi="Calibri" w:cs="Calibri"/>
                <w:szCs w:val="20"/>
                <w:u w:val="none"/>
                <w:lang w:val="hr-HR" w:eastAsia="hr-HR"/>
              </w:rPr>
            </w:pPr>
            <w:r w:rsidRPr="00527B71">
              <w:rPr>
                <w:rFonts w:ascii="Calibri" w:hAnsi="Calibri" w:cs="Calibri"/>
                <w:szCs w:val="20"/>
                <w:u w:val="none"/>
                <w:lang w:val="hr-HR" w:eastAsia="hr-HR"/>
              </w:rPr>
              <w:t>Web dizajn</w:t>
            </w:r>
          </w:p>
        </w:tc>
      </w:tr>
      <w:tr w:rsidR="00527B71" w:rsidRPr="00527B71" w:rsidTr="00C94F48">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Broj sati:</w:t>
            </w:r>
          </w:p>
        </w:tc>
        <w:tc>
          <w:tcPr>
            <w:tcW w:w="6843" w:type="dxa"/>
            <w:gridSpan w:val="3"/>
            <w:shd w:val="clear" w:color="auto" w:fill="auto"/>
          </w:tcPr>
          <w:p w:rsidR="00C94F48" w:rsidRPr="00527B71" w:rsidRDefault="00C94F48" w:rsidP="00527B71">
            <w:pPr>
              <w:pStyle w:val="Heading1"/>
              <w:numPr>
                <w:ilvl w:val="0"/>
                <w:numId w:val="0"/>
              </w:numPr>
              <w:rPr>
                <w:rFonts w:ascii="Calibri" w:hAnsi="Calibri" w:cs="Calibri"/>
                <w:szCs w:val="20"/>
                <w:u w:val="none"/>
                <w:lang w:val="hr-HR" w:eastAsia="hr-HR"/>
              </w:rPr>
            </w:pPr>
            <w:r w:rsidRPr="00527B71">
              <w:rPr>
                <w:rFonts w:ascii="Calibri" w:hAnsi="Calibri" w:cs="Calibri"/>
                <w:szCs w:val="20"/>
                <w:u w:val="none"/>
                <w:lang w:val="hr-HR" w:eastAsia="hr-HR"/>
              </w:rPr>
              <w:t xml:space="preserve">30/0 </w:t>
            </w:r>
          </w:p>
        </w:tc>
      </w:tr>
      <w:tr w:rsidR="00527B71" w:rsidRPr="00527B71" w:rsidTr="00C94F48">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Šifra kolegija:</w:t>
            </w:r>
          </w:p>
        </w:tc>
        <w:tc>
          <w:tcPr>
            <w:tcW w:w="6843" w:type="dxa"/>
            <w:gridSpan w:val="3"/>
            <w:shd w:val="clear" w:color="auto" w:fill="auto"/>
          </w:tcPr>
          <w:p w:rsidR="00C94F48" w:rsidRPr="00527B71" w:rsidRDefault="00C94F48" w:rsidP="00527B71">
            <w:pPr>
              <w:pStyle w:val="Heading1"/>
              <w:numPr>
                <w:ilvl w:val="0"/>
                <w:numId w:val="0"/>
              </w:numPr>
              <w:rPr>
                <w:rFonts w:ascii="Calibri" w:hAnsi="Calibri" w:cs="Calibri"/>
                <w:szCs w:val="20"/>
                <w:u w:val="none"/>
                <w:lang w:val="hr-HR" w:eastAsia="hr-HR"/>
              </w:rPr>
            </w:pPr>
            <w:r w:rsidRPr="00527B71">
              <w:rPr>
                <w:rFonts w:ascii="Calibri" w:hAnsi="Calibri" w:cs="Calibri"/>
                <w:szCs w:val="20"/>
                <w:u w:val="none"/>
                <w:lang w:val="hr-HR" w:eastAsia="hr-HR"/>
              </w:rPr>
              <w:t>OR-mk/8</w:t>
            </w:r>
          </w:p>
        </w:tc>
      </w:tr>
      <w:tr w:rsidR="00527B71" w:rsidRPr="00527B71" w:rsidTr="00C94F48">
        <w:tc>
          <w:tcPr>
            <w:tcW w:w="2287" w:type="dxa"/>
            <w:gridSpan w:val="3"/>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Nositelj kolegija:</w:t>
            </w:r>
          </w:p>
        </w:tc>
        <w:tc>
          <w:tcPr>
            <w:tcW w:w="6824"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cstheme="minorHAnsi"/>
                <w:sz w:val="20"/>
                <w:szCs w:val="20"/>
                <w:lang w:val="hr-HR"/>
              </w:rPr>
              <w:t>Toni Podmanicki, predavač</w:t>
            </w:r>
          </w:p>
        </w:tc>
      </w:tr>
      <w:tr w:rsidR="00527B71" w:rsidRPr="00527B71" w:rsidTr="00C94F48">
        <w:tc>
          <w:tcPr>
            <w:tcW w:w="3211" w:type="dxa"/>
            <w:gridSpan w:val="4"/>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Ustanova nositelja kolegija</w:t>
            </w:r>
          </w:p>
        </w:tc>
        <w:tc>
          <w:tcPr>
            <w:tcW w:w="5900" w:type="dxa"/>
            <w:shd w:val="clear" w:color="auto" w:fill="auto"/>
          </w:tcPr>
          <w:p w:rsidR="00C94F48" w:rsidRPr="00527B71" w:rsidRDefault="00C94F48" w:rsidP="00527B71">
            <w:pPr>
              <w:rPr>
                <w:rFonts w:ascii="Calibri" w:eastAsia="Calibri" w:hAnsi="Calibri" w:cs="Calibri"/>
                <w:sz w:val="20"/>
                <w:szCs w:val="20"/>
                <w:lang w:val="hr-HR"/>
              </w:rPr>
            </w:pPr>
            <w:r w:rsidRPr="00527B71">
              <w:rPr>
                <w:rFonts w:cstheme="minorHAnsi"/>
                <w:sz w:val="20"/>
                <w:szCs w:val="20"/>
                <w:lang w:val="hr-HR"/>
              </w:rPr>
              <w:t>Akademija za umjetnost i kulturu u Osijeku</w:t>
            </w:r>
          </w:p>
        </w:tc>
      </w:tr>
      <w:tr w:rsidR="00527B71" w:rsidRPr="00527B71" w:rsidTr="00C94F48">
        <w:tc>
          <w:tcPr>
            <w:tcW w:w="3211" w:type="dxa"/>
            <w:gridSpan w:val="4"/>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Suradnici – izvoditelji:</w:t>
            </w:r>
          </w:p>
        </w:tc>
        <w:tc>
          <w:tcPr>
            <w:tcW w:w="5900" w:type="dxa"/>
            <w:shd w:val="clear" w:color="auto" w:fill="auto"/>
          </w:tcPr>
          <w:p w:rsidR="00C94F48" w:rsidRPr="00527B71" w:rsidRDefault="00C94F48" w:rsidP="00527B71">
            <w:pPr>
              <w:rPr>
                <w:rFonts w:ascii="Calibri" w:eastAsia="Calibri" w:hAnsi="Calibri" w:cs="Calibri"/>
                <w:sz w:val="20"/>
                <w:szCs w:val="20"/>
                <w:lang w:val="hr-HR"/>
              </w:rPr>
            </w:pPr>
          </w:p>
        </w:tc>
      </w:tr>
      <w:tr w:rsidR="00527B71" w:rsidRPr="00527B71" w:rsidTr="00C94F48">
        <w:trPr>
          <w:trHeight w:val="180"/>
        </w:trPr>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Status kolegija:</w:t>
            </w:r>
          </w:p>
        </w:tc>
        <w:tc>
          <w:tcPr>
            <w:tcW w:w="6843" w:type="dxa"/>
            <w:gridSpan w:val="3"/>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Obvezna radionica</w:t>
            </w:r>
          </w:p>
        </w:tc>
      </w:tr>
      <w:tr w:rsidR="00527B71" w:rsidRPr="00527B71" w:rsidTr="00C94F48">
        <w:trPr>
          <w:trHeight w:val="180"/>
        </w:trPr>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ECTS bodovi</w:t>
            </w:r>
          </w:p>
        </w:tc>
        <w:tc>
          <w:tcPr>
            <w:tcW w:w="6843" w:type="dxa"/>
            <w:gridSpan w:val="3"/>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3</w:t>
            </w:r>
          </w:p>
        </w:tc>
      </w:tr>
      <w:tr w:rsidR="00527B71" w:rsidRPr="00527B71" w:rsidTr="00C94F48">
        <w:trPr>
          <w:trHeight w:val="135"/>
        </w:trPr>
        <w:tc>
          <w:tcPr>
            <w:tcW w:w="9111" w:type="dxa"/>
            <w:gridSpan w:val="5"/>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Cilj kolegija:</w:t>
            </w:r>
          </w:p>
        </w:tc>
      </w:tr>
      <w:tr w:rsidR="00527B71" w:rsidRPr="00527B71" w:rsidTr="00C94F48">
        <w:trPr>
          <w:trHeight w:val="354"/>
        </w:trPr>
        <w:tc>
          <w:tcPr>
            <w:tcW w:w="9111" w:type="dxa"/>
            <w:gridSpan w:val="5"/>
            <w:tcBorders>
              <w:bottom w:val="single" w:sz="4" w:space="0" w:color="auto"/>
            </w:tcBorders>
            <w:shd w:val="clear" w:color="auto" w:fill="auto"/>
          </w:tcPr>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Upoznavanje osnova web dizajna.</w:t>
            </w:r>
          </w:p>
        </w:tc>
      </w:tr>
      <w:tr w:rsidR="00527B71" w:rsidRPr="00527B71" w:rsidTr="00C94F48">
        <w:trPr>
          <w:trHeight w:val="135"/>
        </w:trPr>
        <w:tc>
          <w:tcPr>
            <w:tcW w:w="9111" w:type="dxa"/>
            <w:gridSpan w:val="5"/>
            <w:shd w:val="clear" w:color="auto" w:fill="auto"/>
          </w:tcPr>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Sadržaj kolegija</w:t>
            </w:r>
          </w:p>
        </w:tc>
      </w:tr>
      <w:tr w:rsidR="00527B71" w:rsidRPr="00527B71" w:rsidTr="00C94F48">
        <w:trPr>
          <w:trHeight w:val="779"/>
        </w:trPr>
        <w:tc>
          <w:tcPr>
            <w:tcW w:w="9111" w:type="dxa"/>
            <w:gridSpan w:val="5"/>
            <w:tcBorders>
              <w:bottom w:val="single" w:sz="4" w:space="0" w:color="auto"/>
            </w:tcBorders>
            <w:shd w:val="clear" w:color="auto" w:fill="auto"/>
          </w:tcPr>
          <w:p w:rsidR="00C94F48" w:rsidRPr="00527B71" w:rsidRDefault="00C94F48" w:rsidP="00527B71">
            <w:pPr>
              <w:pStyle w:val="NormalWeb"/>
              <w:ind w:right="-104"/>
              <w:rPr>
                <w:rFonts w:ascii="Calibri" w:hAnsi="Calibri" w:cs="Calibri"/>
                <w:color w:val="auto"/>
                <w:sz w:val="20"/>
                <w:szCs w:val="20"/>
              </w:rPr>
            </w:pPr>
            <w:r w:rsidRPr="00527B71">
              <w:rPr>
                <w:rFonts w:ascii="Calibri" w:hAnsi="Calibri" w:cs="Calibri"/>
                <w:color w:val="auto"/>
                <w:sz w:val="20"/>
                <w:szCs w:val="20"/>
              </w:rPr>
              <w:t>Osnovni elementi weba. Web dizajn. Vrste webmasterskih programa. Osnovni programi za izradu web stranica. HTML uređivanje. Grafički elementi u strukturi web stranice. Multimedijalni elementi u strukturi web stranice. Web hosting. Održavanje web stranica.</w:t>
            </w:r>
          </w:p>
        </w:tc>
      </w:tr>
      <w:tr w:rsidR="00527B71" w:rsidRPr="00527B71" w:rsidTr="00C94F48">
        <w:trPr>
          <w:trHeight w:val="135"/>
        </w:trPr>
        <w:tc>
          <w:tcPr>
            <w:tcW w:w="9111" w:type="dxa"/>
            <w:gridSpan w:val="5"/>
            <w:shd w:val="clear" w:color="auto" w:fill="auto"/>
          </w:tcPr>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Kompetencije, znanje, vještine koje predmet razvija:</w:t>
            </w:r>
          </w:p>
        </w:tc>
      </w:tr>
      <w:tr w:rsidR="00527B71" w:rsidRPr="00527B71" w:rsidTr="00C94F48">
        <w:trPr>
          <w:trHeight w:val="582"/>
        </w:trPr>
        <w:tc>
          <w:tcPr>
            <w:tcW w:w="9111" w:type="dxa"/>
            <w:gridSpan w:val="5"/>
            <w:shd w:val="clear" w:color="auto" w:fill="auto"/>
          </w:tcPr>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Poznavanje osnovnih webmasterskih aplikacija i tehnika izrade web stranica s pripadajućim funkcijama. Osposobljenost za samostalno kreiranje i postavljanje web stranica na internet.</w:t>
            </w:r>
          </w:p>
        </w:tc>
      </w:tr>
      <w:tr w:rsidR="00527B71" w:rsidRPr="00527B71" w:rsidTr="00C94F48">
        <w:trPr>
          <w:trHeight w:val="1070"/>
        </w:trPr>
        <w:tc>
          <w:tcPr>
            <w:tcW w:w="9111" w:type="dxa"/>
            <w:gridSpan w:val="5"/>
            <w:tcBorders>
              <w:bottom w:val="single" w:sz="4" w:space="0" w:color="auto"/>
            </w:tcBorders>
            <w:shd w:val="clear" w:color="auto" w:fill="auto"/>
          </w:tcPr>
          <w:p w:rsidR="00C94F48" w:rsidRPr="00527B71" w:rsidRDefault="00C94F48" w:rsidP="00527B71">
            <w:pPr>
              <w:pBdr>
                <w:top w:val="single" w:sz="2" w:space="1" w:color="auto"/>
                <w:left w:val="single" w:sz="2" w:space="4" w:color="auto"/>
                <w:bottom w:val="single" w:sz="2" w:space="1" w:color="auto"/>
                <w:right w:val="single" w:sz="2" w:space="4" w:color="auto"/>
              </w:pBdr>
              <w:ind w:right="-104"/>
              <w:rPr>
                <w:rFonts w:ascii="Calibri" w:eastAsia="Calibri" w:hAnsi="Calibri" w:cs="Calibri"/>
                <w:sz w:val="20"/>
                <w:szCs w:val="20"/>
                <w:lang w:val="hr-HR"/>
              </w:rPr>
            </w:pPr>
            <w:r w:rsidRPr="00527B71">
              <w:rPr>
                <w:rFonts w:ascii="Calibri" w:eastAsia="Calibri" w:hAnsi="Calibri" w:cs="Calibri"/>
                <w:sz w:val="20"/>
                <w:szCs w:val="20"/>
                <w:lang w:val="hr-HR"/>
              </w:rPr>
              <w:t>Način provjere znanja:</w:t>
            </w:r>
          </w:p>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Praktični rad kroz obveznu radionicu- 2 ECTS boda</w:t>
            </w:r>
          </w:p>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Usmeni-1 ECTS bod</w:t>
            </w:r>
          </w:p>
        </w:tc>
      </w:tr>
      <w:tr w:rsidR="00527B71" w:rsidRPr="00527B71" w:rsidTr="00C94F48">
        <w:tc>
          <w:tcPr>
            <w:tcW w:w="9111" w:type="dxa"/>
            <w:gridSpan w:val="5"/>
            <w:shd w:val="clear" w:color="auto" w:fill="auto"/>
          </w:tcPr>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Obvezna literatura:</w:t>
            </w:r>
          </w:p>
        </w:tc>
      </w:tr>
      <w:tr w:rsidR="00527B71" w:rsidRPr="00527B71" w:rsidTr="00C94F48">
        <w:trPr>
          <w:trHeight w:val="977"/>
        </w:trPr>
        <w:tc>
          <w:tcPr>
            <w:tcW w:w="9111" w:type="dxa"/>
            <w:gridSpan w:val="5"/>
            <w:tcBorders>
              <w:bottom w:val="single" w:sz="4" w:space="0" w:color="auto"/>
            </w:tcBorders>
            <w:shd w:val="clear" w:color="auto" w:fill="auto"/>
          </w:tcPr>
          <w:p w:rsidR="00C94F48" w:rsidRPr="00527B71" w:rsidRDefault="00C94F48" w:rsidP="00527B71">
            <w:pPr>
              <w:pStyle w:val="NormalWeb"/>
              <w:ind w:right="-104"/>
              <w:rPr>
                <w:rFonts w:ascii="Calibri" w:hAnsi="Calibri" w:cs="Calibri"/>
                <w:color w:val="auto"/>
                <w:sz w:val="20"/>
                <w:szCs w:val="20"/>
              </w:rPr>
            </w:pPr>
            <w:r w:rsidRPr="00527B71">
              <w:rPr>
                <w:rFonts w:ascii="Calibri" w:hAnsi="Calibri" w:cs="Calibri"/>
                <w:color w:val="auto"/>
                <w:sz w:val="20"/>
                <w:szCs w:val="20"/>
              </w:rPr>
              <w:t>Gauntlett, D., Web Studies, London, 2000.</w:t>
            </w:r>
          </w:p>
          <w:p w:rsidR="00C94F48" w:rsidRPr="00527B71" w:rsidRDefault="00C94F48" w:rsidP="00527B71">
            <w:pPr>
              <w:pStyle w:val="NormalWeb"/>
              <w:ind w:right="-104"/>
              <w:rPr>
                <w:rFonts w:ascii="Calibri" w:hAnsi="Calibri" w:cs="Calibri"/>
                <w:color w:val="auto"/>
                <w:sz w:val="20"/>
                <w:szCs w:val="20"/>
              </w:rPr>
            </w:pPr>
            <w:r w:rsidRPr="00527B71">
              <w:rPr>
                <w:rFonts w:ascii="Calibri" w:hAnsi="Calibri" w:cs="Calibri"/>
                <w:color w:val="auto"/>
                <w:sz w:val="20"/>
                <w:szCs w:val="20"/>
              </w:rPr>
              <w:t>Burnett, R., Web Theory, London, 2003.</w:t>
            </w:r>
          </w:p>
        </w:tc>
      </w:tr>
      <w:tr w:rsidR="00527B71" w:rsidRPr="00527B71" w:rsidTr="00C94F48">
        <w:tc>
          <w:tcPr>
            <w:tcW w:w="9111" w:type="dxa"/>
            <w:gridSpan w:val="5"/>
            <w:shd w:val="clear" w:color="auto" w:fill="auto"/>
          </w:tcPr>
          <w:p w:rsidR="00C94F48" w:rsidRPr="00527B71" w:rsidRDefault="00C94F48" w:rsidP="00527B71">
            <w:pPr>
              <w:ind w:right="-104"/>
              <w:rPr>
                <w:rFonts w:ascii="Calibri" w:eastAsia="Calibri" w:hAnsi="Calibri" w:cs="Calibri"/>
                <w:sz w:val="20"/>
                <w:szCs w:val="20"/>
                <w:lang w:val="hr-HR"/>
              </w:rPr>
            </w:pPr>
            <w:r w:rsidRPr="00527B71">
              <w:rPr>
                <w:rFonts w:ascii="Calibri" w:eastAsia="Calibri" w:hAnsi="Calibri" w:cs="Calibri"/>
                <w:sz w:val="20"/>
                <w:szCs w:val="20"/>
                <w:lang w:val="hr-HR"/>
              </w:rPr>
              <w:t>Dopunska literatura:</w:t>
            </w:r>
          </w:p>
        </w:tc>
      </w:tr>
      <w:tr w:rsidR="00527B71" w:rsidRPr="00527B71" w:rsidTr="00C94F48">
        <w:trPr>
          <w:trHeight w:val="765"/>
        </w:trPr>
        <w:tc>
          <w:tcPr>
            <w:tcW w:w="9111" w:type="dxa"/>
            <w:gridSpan w:val="5"/>
            <w:shd w:val="clear" w:color="auto" w:fill="auto"/>
          </w:tcPr>
          <w:p w:rsidR="00C94F48" w:rsidRPr="00527B71" w:rsidRDefault="00C94F48" w:rsidP="00527B71">
            <w:pPr>
              <w:pStyle w:val="NormalWeb"/>
              <w:ind w:right="-104"/>
              <w:rPr>
                <w:rFonts w:ascii="Calibri" w:hAnsi="Calibri" w:cs="Calibri"/>
                <w:color w:val="auto"/>
                <w:sz w:val="20"/>
                <w:szCs w:val="20"/>
              </w:rPr>
            </w:pPr>
            <w:r w:rsidRPr="00527B71">
              <w:rPr>
                <w:rFonts w:ascii="Calibri" w:hAnsi="Calibri" w:cs="Calibri"/>
                <w:color w:val="auto"/>
                <w:sz w:val="20"/>
                <w:szCs w:val="20"/>
              </w:rPr>
              <w:t>Članci i upute za webmasterske alate prema uputama nastavnika</w:t>
            </w:r>
          </w:p>
        </w:tc>
      </w:tr>
      <w:tr w:rsidR="00C94F48" w:rsidRPr="00527B71" w:rsidTr="00C94F48">
        <w:trPr>
          <w:trHeight w:val="135"/>
        </w:trPr>
        <w:tc>
          <w:tcPr>
            <w:tcW w:w="2160" w:type="dxa"/>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Način praćenja kvalitete i uspješnosti izvedbe  kolegija</w:t>
            </w:r>
          </w:p>
        </w:tc>
        <w:tc>
          <w:tcPr>
            <w:tcW w:w="6951" w:type="dxa"/>
            <w:gridSpan w:val="4"/>
            <w:shd w:val="clear" w:color="auto" w:fill="auto"/>
          </w:tcPr>
          <w:p w:rsidR="00C94F48" w:rsidRPr="00527B71" w:rsidRDefault="00C94F48" w:rsidP="00527B71">
            <w:pPr>
              <w:numPr>
                <w:ilvl w:val="0"/>
                <w:numId w:val="417"/>
              </w:numPr>
              <w:rPr>
                <w:rFonts w:ascii="Calibri" w:eastAsia="Calibri" w:hAnsi="Calibri" w:cs="Calibri"/>
                <w:sz w:val="20"/>
                <w:szCs w:val="20"/>
                <w:lang w:val="hr-HR"/>
              </w:rPr>
            </w:pPr>
            <w:r w:rsidRPr="00527B71">
              <w:rPr>
                <w:rFonts w:ascii="Calibri" w:eastAsia="Calibri" w:hAnsi="Calibri" w:cs="Calibri"/>
                <w:sz w:val="20"/>
                <w:szCs w:val="20"/>
                <w:lang w:val="hr-HR"/>
              </w:rPr>
              <w:t xml:space="preserve">Provedba jedinstvene sveučilišne ankete među studentima za ocjenjivanje nastavnika koju utvrđuje Senat Sveučilišta </w:t>
            </w:r>
          </w:p>
          <w:p w:rsidR="00C94F48" w:rsidRPr="00527B71" w:rsidRDefault="00C94F48" w:rsidP="00527B71">
            <w:pPr>
              <w:numPr>
                <w:ilvl w:val="0"/>
                <w:numId w:val="417"/>
              </w:numPr>
              <w:rPr>
                <w:rFonts w:ascii="Calibri" w:eastAsia="Calibri" w:hAnsi="Calibri" w:cs="Calibri"/>
                <w:sz w:val="20"/>
                <w:szCs w:val="20"/>
                <w:lang w:val="hr-HR"/>
              </w:rPr>
            </w:pPr>
            <w:r w:rsidRPr="00527B71">
              <w:rPr>
                <w:rFonts w:ascii="Calibri" w:eastAsia="Calibri" w:hAnsi="Calibri" w:cs="Calibr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spacing w:after="160" w:line="259" w:lineRule="auto"/>
        <w:rPr>
          <w:rFonts w:cstheme="minorHAnsi"/>
          <w:sz w:val="20"/>
          <w:szCs w:val="20"/>
        </w:rPr>
      </w:pPr>
    </w:p>
    <w:p w:rsidR="00BC5BB2" w:rsidRPr="00527B71" w:rsidRDefault="00BC5BB2" w:rsidP="00527B71">
      <w:pPr>
        <w:spacing w:after="160" w:line="259" w:lineRule="auto"/>
        <w:rPr>
          <w:rFonts w:cstheme="minorHAnsi"/>
          <w:sz w:val="20"/>
          <w:szCs w:val="20"/>
        </w:rPr>
      </w:pPr>
    </w:p>
    <w:p w:rsidR="00BC5BB2" w:rsidRPr="00527B71" w:rsidRDefault="00BC5BB2" w:rsidP="00527B71">
      <w:pPr>
        <w:spacing w:after="160" w:line="259" w:lineRule="auto"/>
        <w:rPr>
          <w:rFonts w:cstheme="minorHAnsi"/>
          <w:sz w:val="20"/>
          <w:szCs w:val="20"/>
        </w:rPr>
      </w:pPr>
    </w:p>
    <w:p w:rsidR="00C94F48" w:rsidRPr="00527B71" w:rsidRDefault="00C94F48" w:rsidP="00527B71">
      <w:pPr>
        <w:rPr>
          <w:rFonts w:cstheme="minorHAnsi"/>
          <w:sz w:val="20"/>
          <w:szCs w:val="20"/>
        </w:rPr>
      </w:pPr>
      <w:r w:rsidRPr="00527B71">
        <w:rPr>
          <w:rFonts w:cstheme="minorHAnsi"/>
          <w:sz w:val="20"/>
          <w:szCs w:val="20"/>
        </w:rPr>
        <w:br w:type="page"/>
      </w: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924"/>
        <w:gridCol w:w="5900"/>
      </w:tblGrid>
      <w:tr w:rsidR="00527B71" w:rsidRPr="00527B71" w:rsidTr="006C7152">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br w:type="page"/>
              <w:t>Naziv kolegija:</w:t>
            </w:r>
          </w:p>
        </w:tc>
        <w:tc>
          <w:tcPr>
            <w:tcW w:w="6843" w:type="dxa"/>
            <w:gridSpan w:val="3"/>
            <w:shd w:val="clear" w:color="auto" w:fill="auto"/>
          </w:tcPr>
          <w:p w:rsidR="00C94F48" w:rsidRPr="00527B71" w:rsidRDefault="00C94F48" w:rsidP="00527B71">
            <w:pPr>
              <w:pStyle w:val="Heading1"/>
              <w:numPr>
                <w:ilvl w:val="0"/>
                <w:numId w:val="0"/>
              </w:numPr>
              <w:rPr>
                <w:rFonts w:ascii="Calibri" w:hAnsi="Calibri" w:cs="Calibri"/>
                <w:szCs w:val="20"/>
                <w:u w:val="none"/>
                <w:lang w:val="hr-HR" w:eastAsia="hr-HR"/>
              </w:rPr>
            </w:pPr>
            <w:r w:rsidRPr="00527B71">
              <w:rPr>
                <w:rFonts w:ascii="Calibri" w:hAnsi="Calibri" w:cs="Calibri"/>
                <w:szCs w:val="20"/>
                <w:u w:val="none"/>
                <w:lang w:val="hr-HR" w:eastAsia="hr-HR"/>
              </w:rPr>
              <w:t>Izvješćivanje i pisanje u odnosima s javnošću</w:t>
            </w:r>
          </w:p>
        </w:tc>
      </w:tr>
      <w:tr w:rsidR="00527B71" w:rsidRPr="00527B71" w:rsidTr="006C7152">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Broj sati:</w:t>
            </w:r>
          </w:p>
        </w:tc>
        <w:tc>
          <w:tcPr>
            <w:tcW w:w="6843" w:type="dxa"/>
            <w:gridSpan w:val="3"/>
            <w:shd w:val="clear" w:color="auto" w:fill="auto"/>
          </w:tcPr>
          <w:p w:rsidR="00C94F48" w:rsidRPr="00527B71" w:rsidRDefault="00C94F48" w:rsidP="00527B71">
            <w:pPr>
              <w:pStyle w:val="Heading1"/>
              <w:numPr>
                <w:ilvl w:val="0"/>
                <w:numId w:val="0"/>
              </w:numPr>
              <w:rPr>
                <w:rFonts w:ascii="Calibri" w:hAnsi="Calibri" w:cs="Calibri"/>
                <w:szCs w:val="20"/>
                <w:u w:val="none"/>
                <w:lang w:val="hr-HR" w:eastAsia="hr-HR"/>
              </w:rPr>
            </w:pPr>
            <w:r w:rsidRPr="00527B71">
              <w:rPr>
                <w:rFonts w:ascii="Calibri" w:hAnsi="Calibri" w:cs="Calibri"/>
                <w:szCs w:val="20"/>
                <w:u w:val="none"/>
                <w:lang w:val="hr-HR" w:eastAsia="hr-HR"/>
              </w:rPr>
              <w:t xml:space="preserve">30/0 </w:t>
            </w:r>
          </w:p>
        </w:tc>
      </w:tr>
      <w:tr w:rsidR="00527B71" w:rsidRPr="00527B71" w:rsidTr="006C7152">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Šifra kolegija:</w:t>
            </w:r>
          </w:p>
        </w:tc>
        <w:tc>
          <w:tcPr>
            <w:tcW w:w="6843" w:type="dxa"/>
            <w:gridSpan w:val="3"/>
            <w:shd w:val="clear" w:color="auto" w:fill="auto"/>
          </w:tcPr>
          <w:p w:rsidR="00C94F48" w:rsidRPr="00527B71" w:rsidRDefault="00C94F48" w:rsidP="00527B71">
            <w:pPr>
              <w:pStyle w:val="Heading1"/>
              <w:numPr>
                <w:ilvl w:val="0"/>
                <w:numId w:val="0"/>
              </w:numPr>
              <w:rPr>
                <w:rFonts w:ascii="Calibri" w:hAnsi="Calibri" w:cs="Calibri"/>
                <w:szCs w:val="20"/>
                <w:u w:val="none"/>
                <w:lang w:val="hr-HR" w:eastAsia="hr-HR"/>
              </w:rPr>
            </w:pPr>
            <w:r w:rsidRPr="00527B71">
              <w:rPr>
                <w:rFonts w:ascii="Calibri" w:hAnsi="Calibri" w:cs="Calibri"/>
                <w:szCs w:val="20"/>
                <w:u w:val="none"/>
                <w:lang w:val="hr-HR" w:eastAsia="hr-HR"/>
              </w:rPr>
              <w:t>OR-mk/7</w:t>
            </w:r>
          </w:p>
        </w:tc>
      </w:tr>
      <w:tr w:rsidR="00527B71" w:rsidRPr="00527B71" w:rsidTr="006C7152">
        <w:tc>
          <w:tcPr>
            <w:tcW w:w="2287" w:type="dxa"/>
            <w:gridSpan w:val="3"/>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Nositelj kolegija:</w:t>
            </w:r>
          </w:p>
        </w:tc>
        <w:tc>
          <w:tcPr>
            <w:tcW w:w="6824"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Luka Alebić, asistent</w:t>
            </w:r>
          </w:p>
        </w:tc>
      </w:tr>
      <w:tr w:rsidR="00527B71" w:rsidRPr="00527B71" w:rsidTr="006C7152">
        <w:tc>
          <w:tcPr>
            <w:tcW w:w="3211" w:type="dxa"/>
            <w:gridSpan w:val="4"/>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Ustanova nositelja kolegija</w:t>
            </w:r>
          </w:p>
        </w:tc>
        <w:tc>
          <w:tcPr>
            <w:tcW w:w="5900" w:type="dxa"/>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Odjel za kulturologiju, Sveučilišta J.J.Strossmayera u Osijeku</w:t>
            </w:r>
          </w:p>
        </w:tc>
      </w:tr>
      <w:tr w:rsidR="00527B71" w:rsidRPr="00527B71" w:rsidTr="006C7152">
        <w:tc>
          <w:tcPr>
            <w:tcW w:w="3211" w:type="dxa"/>
            <w:gridSpan w:val="4"/>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Suradnici – izvoditelji:</w:t>
            </w:r>
          </w:p>
        </w:tc>
        <w:tc>
          <w:tcPr>
            <w:tcW w:w="5900" w:type="dxa"/>
            <w:shd w:val="clear" w:color="auto" w:fill="auto"/>
          </w:tcPr>
          <w:p w:rsidR="00C94F48" w:rsidRPr="00527B71" w:rsidRDefault="00C94F48" w:rsidP="00527B71">
            <w:pPr>
              <w:rPr>
                <w:rFonts w:ascii="Calibri" w:eastAsia="Calibri" w:hAnsi="Calibri" w:cs="Calibri"/>
                <w:sz w:val="20"/>
                <w:szCs w:val="20"/>
                <w:lang w:val="hr-HR"/>
              </w:rPr>
            </w:pPr>
          </w:p>
        </w:tc>
      </w:tr>
      <w:tr w:rsidR="00527B71" w:rsidRPr="00527B71" w:rsidTr="006C7152">
        <w:trPr>
          <w:trHeight w:val="180"/>
        </w:trPr>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Status kolegija:</w:t>
            </w:r>
          </w:p>
        </w:tc>
        <w:tc>
          <w:tcPr>
            <w:tcW w:w="6843" w:type="dxa"/>
            <w:gridSpan w:val="3"/>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Obvezna radionica</w:t>
            </w:r>
          </w:p>
        </w:tc>
      </w:tr>
      <w:tr w:rsidR="00527B71" w:rsidRPr="00527B71" w:rsidTr="006C7152">
        <w:trPr>
          <w:trHeight w:val="180"/>
        </w:trPr>
        <w:tc>
          <w:tcPr>
            <w:tcW w:w="2268" w:type="dxa"/>
            <w:gridSpan w:val="2"/>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ECTS bodovi</w:t>
            </w:r>
          </w:p>
        </w:tc>
        <w:tc>
          <w:tcPr>
            <w:tcW w:w="6843" w:type="dxa"/>
            <w:gridSpan w:val="3"/>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2</w:t>
            </w:r>
          </w:p>
        </w:tc>
      </w:tr>
      <w:tr w:rsidR="00527B71" w:rsidRPr="00527B71" w:rsidTr="006C7152">
        <w:trPr>
          <w:trHeight w:val="135"/>
        </w:trPr>
        <w:tc>
          <w:tcPr>
            <w:tcW w:w="9111" w:type="dxa"/>
            <w:gridSpan w:val="5"/>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Cilj kolegija:</w:t>
            </w:r>
          </w:p>
        </w:tc>
      </w:tr>
      <w:tr w:rsidR="00527B71" w:rsidRPr="00527B71" w:rsidTr="006C7152">
        <w:trPr>
          <w:trHeight w:val="4795"/>
        </w:trPr>
        <w:tc>
          <w:tcPr>
            <w:tcW w:w="9111" w:type="dxa"/>
            <w:gridSpan w:val="5"/>
            <w:tcBorders>
              <w:bottom w:val="single" w:sz="4" w:space="0" w:color="auto"/>
            </w:tcBorders>
            <w:shd w:val="clear" w:color="auto" w:fill="auto"/>
          </w:tcPr>
          <w:p w:rsidR="00C94F48" w:rsidRPr="00527B71" w:rsidRDefault="00C94F48" w:rsidP="00527B71">
            <w:pPr>
              <w:jc w:val="both"/>
              <w:rPr>
                <w:rFonts w:ascii="Calibri" w:eastAsia="Calibri" w:hAnsi="Calibri" w:cs="Calibri"/>
                <w:sz w:val="20"/>
                <w:szCs w:val="20"/>
                <w:lang w:val="hr-HR"/>
              </w:rPr>
            </w:pPr>
            <w:r w:rsidRPr="00527B71">
              <w:rPr>
                <w:rFonts w:ascii="Calibri" w:eastAsia="Calibri" w:hAnsi="Calibri" w:cs="Calibri"/>
                <w:sz w:val="20"/>
                <w:szCs w:val="20"/>
                <w:lang w:val="hr-HR"/>
              </w:rPr>
              <w:t>Upoznavanje s poslovima iz područja filmskog montažera.</w:t>
            </w:r>
          </w:p>
          <w:p w:rsidR="00C94F48" w:rsidRPr="00527B71" w:rsidRDefault="00C94F48" w:rsidP="00527B71">
            <w:pPr>
              <w:jc w:val="both"/>
              <w:rPr>
                <w:rFonts w:ascii="Calibri" w:eastAsia="Calibri" w:hAnsi="Calibri" w:cs="Calibri"/>
                <w:sz w:val="20"/>
                <w:szCs w:val="20"/>
                <w:lang w:val="hr-HR"/>
              </w:rPr>
            </w:pPr>
          </w:p>
          <w:p w:rsidR="00C94F48" w:rsidRPr="00527B71" w:rsidRDefault="00C94F48" w:rsidP="00527B71">
            <w:pPr>
              <w:pBdr>
                <w:top w:val="single" w:sz="2" w:space="1" w:color="auto"/>
                <w:left w:val="single" w:sz="2" w:space="4" w:color="auto"/>
                <w:bottom w:val="single" w:sz="2" w:space="1" w:color="auto"/>
                <w:right w:val="single" w:sz="2" w:space="4" w:color="auto"/>
              </w:pBdr>
              <w:jc w:val="both"/>
              <w:rPr>
                <w:rFonts w:ascii="Calibri" w:eastAsia="Calibri" w:hAnsi="Calibri" w:cs="Calibri"/>
                <w:sz w:val="20"/>
                <w:szCs w:val="20"/>
                <w:shd w:val="clear" w:color="auto" w:fill="CCCCCC"/>
                <w:lang w:val="hr-HR"/>
              </w:rPr>
            </w:pPr>
            <w:r w:rsidRPr="00527B71">
              <w:rPr>
                <w:rFonts w:ascii="Calibri" w:eastAsia="Calibri" w:hAnsi="Calibri" w:cs="Calibri"/>
                <w:sz w:val="20"/>
                <w:szCs w:val="20"/>
                <w:lang w:val="hr-HR"/>
              </w:rPr>
              <w:t>Sadržaj kolegija:</w:t>
            </w:r>
            <w:r w:rsidRPr="00527B71">
              <w:rPr>
                <w:rFonts w:ascii="Calibri" w:eastAsia="Calibri" w:hAnsi="Calibri" w:cs="Calibri"/>
                <w:sz w:val="20"/>
                <w:szCs w:val="20"/>
                <w:shd w:val="clear" w:color="auto" w:fill="CCCCCC"/>
                <w:lang w:val="hr-HR"/>
              </w:rPr>
              <w:t xml:space="preserve"> </w:t>
            </w:r>
          </w:p>
          <w:p w:rsidR="00C94F48" w:rsidRPr="00527B71" w:rsidRDefault="00C94F48" w:rsidP="00527B71">
            <w:pPr>
              <w:pStyle w:val="NormalWeb"/>
              <w:jc w:val="both"/>
              <w:rPr>
                <w:rFonts w:ascii="Calibri" w:hAnsi="Calibri" w:cs="Calibri"/>
                <w:color w:val="auto"/>
                <w:sz w:val="20"/>
                <w:szCs w:val="20"/>
              </w:rPr>
            </w:pPr>
            <w:r w:rsidRPr="00527B71">
              <w:rPr>
                <w:rFonts w:ascii="Calibri" w:hAnsi="Calibri" w:cs="Calibri"/>
                <w:color w:val="auto"/>
                <w:sz w:val="20"/>
                <w:szCs w:val="20"/>
              </w:rPr>
              <w:t>Sustavna analiza problemskih aspekata montaže:</w:t>
            </w:r>
          </w:p>
          <w:p w:rsidR="00C94F48" w:rsidRPr="00527B71" w:rsidRDefault="00C94F48" w:rsidP="00527B71">
            <w:pPr>
              <w:pStyle w:val="NormalWeb"/>
              <w:jc w:val="both"/>
              <w:rPr>
                <w:rFonts w:ascii="Calibri" w:hAnsi="Calibri" w:cs="Calibri"/>
                <w:color w:val="auto"/>
                <w:sz w:val="20"/>
                <w:szCs w:val="20"/>
              </w:rPr>
            </w:pPr>
            <w:r w:rsidRPr="00527B71">
              <w:rPr>
                <w:rFonts w:ascii="Calibri" w:hAnsi="Calibri" w:cs="Calibri"/>
                <w:color w:val="auto"/>
                <w:sz w:val="20"/>
                <w:szCs w:val="20"/>
              </w:rPr>
              <w:t>Identifikacija prizora. Pojam i mehanizmi identifikacije prizora. Tipovi identiteta: identifikacija ambijenata, ambijentalne atmosfere, identifikacija likova i zbivanja. identifikacijski tipovi montažnog prijelaza po tipu zbivanja: prijelaz po kretanju, prijelaz po pogledu, prijelaz po komunikacijskom odnosu. Kontekstualni olakšivači identifikacije: tehnika orijentacijskih kadrova. Identifikacija prizora i elipsa. Izbor točke promatranja. Neovisnost i ovisnost identifikacije prizora o točki promatranja. Standardna i nestandardna točka promatranja. raspon strana promatranja i identifikacija prizorne orijentacije zbivanja: problem rampe. Što znači i o čemu ovisi orijentacija promatrača na montažnom prijelazu. Problem dezorijentacije i montažne varke. Identifikacija kao selektivno osjetljiv proces: Pažnja, tematizacija. Mehanizmi tematizacije unutar kadra (kompozicija). Prijenos pažnje na montažnom prijelazu: pitanje prizorne motivacije montažnog prijelaza. Problem kohezivnosti montažnog prijelaza - stupnjevi kohezivnosti. Neprizorna motivacija montažnog prijelaza: diskontinuirani prijelazi. Interesni kriterij i izbor kadrova, raskadriranja. Pojam scene i vrste njihova ustrojstva: akcijska scena, opisna, dijaloška. Sekvencijalni prijelazi. Pregled prijeđenog problemskog područja.</w:t>
            </w:r>
          </w:p>
          <w:p w:rsidR="00C94F48" w:rsidRPr="00527B71" w:rsidRDefault="00C94F48" w:rsidP="00527B71">
            <w:pPr>
              <w:jc w:val="both"/>
              <w:rPr>
                <w:rFonts w:ascii="Calibri" w:eastAsia="Calibri" w:hAnsi="Calibri" w:cs="Calibri"/>
                <w:sz w:val="20"/>
                <w:szCs w:val="20"/>
                <w:lang w:val="hr-HR"/>
              </w:rPr>
            </w:pPr>
          </w:p>
        </w:tc>
      </w:tr>
      <w:tr w:rsidR="00527B71" w:rsidRPr="00527B71" w:rsidTr="006C7152">
        <w:trPr>
          <w:trHeight w:val="135"/>
        </w:trPr>
        <w:tc>
          <w:tcPr>
            <w:tcW w:w="9111" w:type="dxa"/>
            <w:gridSpan w:val="5"/>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Kompetencije, znanje, vještine koje kolegij razvija:</w:t>
            </w:r>
          </w:p>
        </w:tc>
      </w:tr>
      <w:tr w:rsidR="00527B71" w:rsidRPr="00527B71" w:rsidTr="006C7152">
        <w:trPr>
          <w:trHeight w:val="1869"/>
        </w:trPr>
        <w:tc>
          <w:tcPr>
            <w:tcW w:w="9111" w:type="dxa"/>
            <w:gridSpan w:val="5"/>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Sposobnost video montaže</w:t>
            </w:r>
          </w:p>
          <w:p w:rsidR="00C94F48" w:rsidRPr="00527B71" w:rsidRDefault="00C94F48" w:rsidP="00527B71">
            <w:pPr>
              <w:rPr>
                <w:rFonts w:ascii="Calibri" w:eastAsia="Calibri" w:hAnsi="Calibri" w:cs="Calibri"/>
                <w:sz w:val="20"/>
                <w:szCs w:val="20"/>
                <w:lang w:val="hr-HR"/>
              </w:rPr>
            </w:pPr>
          </w:p>
          <w:p w:rsidR="00C94F48" w:rsidRPr="00527B71" w:rsidRDefault="00C94F48" w:rsidP="00527B71">
            <w:pPr>
              <w:pBdr>
                <w:top w:val="single" w:sz="2" w:space="1" w:color="auto"/>
                <w:left w:val="single" w:sz="2" w:space="4" w:color="auto"/>
                <w:bottom w:val="single" w:sz="2" w:space="1" w:color="auto"/>
                <w:right w:val="single" w:sz="2" w:space="4" w:color="auto"/>
              </w:pBdr>
              <w:rPr>
                <w:rFonts w:ascii="Calibri" w:eastAsia="Calibri" w:hAnsi="Calibri" w:cs="Calibri"/>
                <w:sz w:val="20"/>
                <w:szCs w:val="20"/>
                <w:lang w:val="hr-HR"/>
              </w:rPr>
            </w:pPr>
            <w:r w:rsidRPr="00527B71">
              <w:rPr>
                <w:rFonts w:ascii="Calibri" w:eastAsia="Calibri" w:hAnsi="Calibri" w:cs="Calibri"/>
                <w:sz w:val="20"/>
                <w:szCs w:val="20"/>
                <w:lang w:val="hr-HR"/>
              </w:rPr>
              <w:t>Način provjere znanja:</w:t>
            </w:r>
          </w:p>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Praktični rad kroz obveznu radionicu – 2 ECTs boda</w:t>
            </w:r>
          </w:p>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 xml:space="preserve"> Usmeni- ECTS boda</w:t>
            </w:r>
          </w:p>
        </w:tc>
      </w:tr>
      <w:tr w:rsidR="00527B71" w:rsidRPr="00527B71" w:rsidTr="006C7152">
        <w:trPr>
          <w:trHeight w:val="153"/>
        </w:trPr>
        <w:tc>
          <w:tcPr>
            <w:tcW w:w="9111" w:type="dxa"/>
            <w:gridSpan w:val="5"/>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Obvezna literatura:</w:t>
            </w:r>
          </w:p>
        </w:tc>
      </w:tr>
      <w:tr w:rsidR="00527B71" w:rsidRPr="00527B71" w:rsidTr="006C7152">
        <w:tc>
          <w:tcPr>
            <w:tcW w:w="9111" w:type="dxa"/>
            <w:gridSpan w:val="5"/>
            <w:tcBorders>
              <w:bottom w:val="single" w:sz="4" w:space="0" w:color="auto"/>
            </w:tcBorders>
            <w:shd w:val="clear" w:color="auto" w:fill="auto"/>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Maja Rodica Virag: Uvod u filmsku montažu, ADU, Zagreb, 1998.</w:t>
            </w:r>
          </w:p>
          <w:p w:rsidR="00C94F48" w:rsidRPr="00527B71" w:rsidRDefault="00C94F48" w:rsidP="00527B71">
            <w:pPr>
              <w:rPr>
                <w:rFonts w:ascii="Calibri" w:eastAsia="Calibri" w:hAnsi="Calibri" w:cs="Calibri"/>
                <w:sz w:val="20"/>
                <w:szCs w:val="20"/>
                <w:lang w:val="hr-HR"/>
              </w:rPr>
            </w:pPr>
          </w:p>
        </w:tc>
      </w:tr>
      <w:tr w:rsidR="00C94F48" w:rsidRPr="00527B71" w:rsidTr="006C7152">
        <w:trPr>
          <w:trHeight w:val="135"/>
        </w:trPr>
        <w:tc>
          <w:tcPr>
            <w:tcW w:w="2160" w:type="dxa"/>
            <w:shd w:val="clear" w:color="auto" w:fill="auto"/>
            <w:vAlign w:val="center"/>
          </w:tcPr>
          <w:p w:rsidR="00C94F48" w:rsidRPr="00527B71" w:rsidRDefault="00C94F48" w:rsidP="00527B71">
            <w:pPr>
              <w:rPr>
                <w:rFonts w:ascii="Calibri" w:eastAsia="Calibri" w:hAnsi="Calibri" w:cs="Calibri"/>
                <w:sz w:val="20"/>
                <w:szCs w:val="20"/>
                <w:lang w:val="hr-HR"/>
              </w:rPr>
            </w:pPr>
            <w:r w:rsidRPr="00527B71">
              <w:rPr>
                <w:rFonts w:ascii="Calibri" w:eastAsia="Calibri" w:hAnsi="Calibri" w:cs="Calibri"/>
                <w:sz w:val="20"/>
                <w:szCs w:val="20"/>
                <w:lang w:val="hr-HR"/>
              </w:rPr>
              <w:t>Način praćenja kvalitete i uspješnosti izvedbe kolegija</w:t>
            </w:r>
          </w:p>
        </w:tc>
        <w:tc>
          <w:tcPr>
            <w:tcW w:w="6951" w:type="dxa"/>
            <w:gridSpan w:val="4"/>
            <w:shd w:val="clear" w:color="auto" w:fill="auto"/>
          </w:tcPr>
          <w:p w:rsidR="00C94F48" w:rsidRPr="00527B71" w:rsidRDefault="00C94F48" w:rsidP="00527B71">
            <w:pPr>
              <w:numPr>
                <w:ilvl w:val="0"/>
                <w:numId w:val="71"/>
              </w:numPr>
              <w:rPr>
                <w:rFonts w:ascii="Calibri" w:eastAsia="Calibri" w:hAnsi="Calibri" w:cs="Calibri"/>
                <w:sz w:val="20"/>
                <w:szCs w:val="20"/>
                <w:lang w:val="hr-HR"/>
              </w:rPr>
            </w:pPr>
            <w:r w:rsidRPr="00527B71">
              <w:rPr>
                <w:rFonts w:ascii="Calibri" w:eastAsia="Calibri" w:hAnsi="Calibri" w:cs="Calibri"/>
                <w:sz w:val="20"/>
                <w:szCs w:val="20"/>
                <w:lang w:val="hr-HR"/>
              </w:rPr>
              <w:t xml:space="preserve">Provedba jedinstvene sveučilišne ankete među studentima za ocjenjivanje nastavnika koju utvrđuje Senat Sveučilišta </w:t>
            </w:r>
          </w:p>
          <w:p w:rsidR="00C94F48" w:rsidRPr="00527B71" w:rsidRDefault="00C94F48" w:rsidP="00527B71">
            <w:pPr>
              <w:numPr>
                <w:ilvl w:val="0"/>
                <w:numId w:val="71"/>
              </w:numPr>
              <w:rPr>
                <w:rFonts w:ascii="Calibri" w:eastAsia="Calibri" w:hAnsi="Calibri" w:cs="Calibri"/>
                <w:sz w:val="20"/>
                <w:szCs w:val="20"/>
                <w:lang w:val="hr-HR"/>
              </w:rPr>
            </w:pPr>
            <w:r w:rsidRPr="00527B71">
              <w:rPr>
                <w:rFonts w:ascii="Calibri" w:eastAsia="Calibri" w:hAnsi="Calibri" w:cs="Calibri"/>
                <w:sz w:val="20"/>
                <w:szCs w:val="20"/>
                <w:lang w:val="hr-HR"/>
              </w:rPr>
              <w:t xml:space="preserve">Praćenje i analiza kvalitete izvedbe nastave u skaldu s Pravilnikom ostudiranju i Pravilnikom o unaprjeđivanju i osiguranju kvalitete obrazovanja Sveučilišta </w:t>
            </w:r>
          </w:p>
        </w:tc>
      </w:tr>
    </w:tbl>
    <w:p w:rsidR="00BC5BB2" w:rsidRPr="00527B71" w:rsidRDefault="00BC5BB2" w:rsidP="00527B71">
      <w:pPr>
        <w:spacing w:after="160" w:line="259" w:lineRule="auto"/>
        <w:rPr>
          <w:rFonts w:cstheme="minorHAnsi"/>
          <w:sz w:val="20"/>
          <w:szCs w:val="20"/>
        </w:rPr>
      </w:pPr>
    </w:p>
    <w:p w:rsidR="00C94F48" w:rsidRPr="00527B71" w:rsidRDefault="00C94F48" w:rsidP="00527B71">
      <w:pPr>
        <w:rPr>
          <w:rFonts w:cstheme="minorHAnsi"/>
          <w:sz w:val="20"/>
          <w:szCs w:val="20"/>
        </w:rPr>
      </w:pPr>
      <w:r w:rsidRPr="00527B71">
        <w:rPr>
          <w:rFonts w:cstheme="minorHAnsi"/>
          <w:sz w:val="20"/>
          <w:szCs w:val="20"/>
        </w:rPr>
        <w:br w:type="page"/>
      </w:r>
    </w:p>
    <w:p w:rsidR="00BC5BB2" w:rsidRPr="00527B71" w:rsidRDefault="00BC5BB2" w:rsidP="00527B71">
      <w:pPr>
        <w:numPr>
          <w:ilvl w:val="0"/>
          <w:numId w:val="162"/>
        </w:numPr>
        <w:rPr>
          <w:rFonts w:cstheme="minorHAnsi"/>
          <w:sz w:val="20"/>
          <w:szCs w:val="20"/>
        </w:rPr>
      </w:pPr>
      <w:r w:rsidRPr="00527B71">
        <w:rPr>
          <w:rFonts w:cstheme="minorHAnsi"/>
          <w:sz w:val="20"/>
          <w:szCs w:val="20"/>
        </w:rPr>
        <w:t>Opisi izbornih kolegija</w:t>
      </w:r>
    </w:p>
    <w:p w:rsidR="00BC5BB2" w:rsidRPr="00527B71" w:rsidRDefault="00BC5BB2"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6C7152">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Strategijski menadžment</w:t>
            </w:r>
          </w:p>
        </w:tc>
      </w:tr>
      <w:tr w:rsidR="00527B71" w:rsidRPr="00527B71" w:rsidTr="006C7152">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6C7152">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 xml:space="preserve">I-km/3       </w:t>
            </w:r>
          </w:p>
        </w:tc>
      </w:tr>
      <w:tr w:rsidR="00527B71" w:rsidRPr="00527B71" w:rsidTr="006C7152">
        <w:tc>
          <w:tcPr>
            <w:tcW w:w="2287"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Doc. dr. sc. Damir Šebo</w:t>
            </w:r>
          </w:p>
        </w:tc>
      </w:tr>
      <w:tr w:rsidR="00527B71" w:rsidRPr="00527B71" w:rsidTr="006C7152">
        <w:tc>
          <w:tcPr>
            <w:tcW w:w="3739"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BC5BB2" w:rsidRPr="00527B71" w:rsidRDefault="00BC5BB2" w:rsidP="00527B71">
            <w:pPr>
              <w:rPr>
                <w:rFonts w:cstheme="minorHAnsi"/>
                <w:sz w:val="20"/>
                <w:szCs w:val="20"/>
                <w:lang w:val="hr-HR"/>
              </w:rPr>
            </w:pPr>
          </w:p>
        </w:tc>
      </w:tr>
      <w:tr w:rsidR="00527B71" w:rsidRPr="00527B71" w:rsidTr="006C7152">
        <w:tc>
          <w:tcPr>
            <w:tcW w:w="3739"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Gost predavač</w:t>
            </w:r>
          </w:p>
        </w:tc>
      </w:tr>
      <w:tr w:rsidR="00527B71" w:rsidRPr="00527B71" w:rsidTr="006C7152">
        <w:trPr>
          <w:trHeight w:val="180"/>
        </w:trPr>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Izborni smjera</w:t>
            </w:r>
          </w:p>
        </w:tc>
      </w:tr>
      <w:tr w:rsidR="00527B71" w:rsidRPr="00527B71" w:rsidTr="006C7152">
        <w:trPr>
          <w:trHeight w:val="180"/>
        </w:trPr>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2</w:t>
            </w:r>
          </w:p>
        </w:tc>
      </w:tr>
      <w:tr w:rsidR="00527B71" w:rsidRPr="00527B71" w:rsidTr="006C7152">
        <w:trPr>
          <w:trHeight w:val="135"/>
        </w:trPr>
        <w:tc>
          <w:tcPr>
            <w:tcW w:w="9364"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U uvjetima pojačane tržišne utakmice, poslovno ponašanje bez vizije postaje opasno. U cilju osiguranja održive konkurentnosti, potrebno je imati dugoročniji horizont (viziju), alternativne načine ostvarivanja vizije (strategije), kriterije za izbor ovisne o predviđanjima promjena u okolini i kompetencijama poslovnog sistema.  </w:t>
            </w:r>
          </w:p>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lang w:val="hr-HR"/>
              </w:rPr>
            </w:pPr>
            <w:r w:rsidRPr="00527B71">
              <w:rPr>
                <w:rFonts w:cstheme="minorHAnsi"/>
                <w:sz w:val="20"/>
                <w:szCs w:val="20"/>
                <w:lang w:val="hr-HR"/>
              </w:rPr>
              <w:t>Ključne teme:</w:t>
            </w:r>
          </w:p>
          <w:p w:rsidR="00BC5BB2" w:rsidRPr="00527B71" w:rsidRDefault="00BC5BB2" w:rsidP="00527B71">
            <w:pPr>
              <w:numPr>
                <w:ilvl w:val="0"/>
                <w:numId w:val="22"/>
              </w:numPr>
              <w:tabs>
                <w:tab w:val="clear" w:pos="1080"/>
                <w:tab w:val="num" w:pos="360"/>
              </w:tabs>
              <w:ind w:left="360"/>
              <w:rPr>
                <w:rFonts w:cstheme="minorHAnsi"/>
                <w:sz w:val="20"/>
                <w:szCs w:val="20"/>
                <w:lang w:val="hr-HR"/>
              </w:rPr>
            </w:pPr>
            <w:r w:rsidRPr="00527B71">
              <w:rPr>
                <w:rFonts w:cstheme="minorHAnsi"/>
                <w:sz w:val="20"/>
                <w:szCs w:val="20"/>
                <w:lang w:val="hr-HR"/>
              </w:rPr>
              <w:t>Vizija, misija, poduzetničke strategije</w:t>
            </w:r>
          </w:p>
          <w:p w:rsidR="00BC5BB2" w:rsidRPr="00527B71" w:rsidRDefault="00BC5BB2" w:rsidP="00527B71">
            <w:pPr>
              <w:numPr>
                <w:ilvl w:val="0"/>
                <w:numId w:val="22"/>
              </w:numPr>
              <w:tabs>
                <w:tab w:val="clear" w:pos="1080"/>
                <w:tab w:val="num" w:pos="360"/>
              </w:tabs>
              <w:ind w:left="360"/>
              <w:rPr>
                <w:rFonts w:cstheme="minorHAnsi"/>
                <w:sz w:val="20"/>
                <w:szCs w:val="20"/>
                <w:lang w:val="hr-HR"/>
              </w:rPr>
            </w:pPr>
            <w:r w:rsidRPr="00527B71">
              <w:rPr>
                <w:rFonts w:cstheme="minorHAnsi"/>
                <w:sz w:val="20"/>
                <w:szCs w:val="20"/>
                <w:lang w:val="hr-HR"/>
              </w:rPr>
              <w:t xml:space="preserve">Kriteriji izbora poduzetničkih strategija </w:t>
            </w:r>
          </w:p>
          <w:p w:rsidR="00BC5BB2" w:rsidRPr="00527B71" w:rsidRDefault="00BC5BB2" w:rsidP="00527B71">
            <w:pPr>
              <w:numPr>
                <w:ilvl w:val="0"/>
                <w:numId w:val="22"/>
              </w:numPr>
              <w:tabs>
                <w:tab w:val="clear" w:pos="1080"/>
                <w:tab w:val="num" w:pos="360"/>
              </w:tabs>
              <w:ind w:left="360"/>
              <w:rPr>
                <w:rFonts w:cstheme="minorHAnsi"/>
                <w:sz w:val="20"/>
                <w:szCs w:val="20"/>
                <w:lang w:val="hr-HR"/>
              </w:rPr>
            </w:pPr>
            <w:r w:rsidRPr="00527B71">
              <w:rPr>
                <w:rFonts w:cstheme="minorHAnsi"/>
                <w:sz w:val="20"/>
                <w:szCs w:val="20"/>
                <w:lang w:val="hr-HR"/>
              </w:rPr>
              <w:t>Identificiranje poluga stvaranja vrijednosti u poslovnom sistemu</w:t>
            </w:r>
          </w:p>
          <w:p w:rsidR="00BC5BB2" w:rsidRPr="00527B71" w:rsidRDefault="00BC5BB2" w:rsidP="00527B71">
            <w:pPr>
              <w:numPr>
                <w:ilvl w:val="0"/>
                <w:numId w:val="22"/>
              </w:numPr>
              <w:tabs>
                <w:tab w:val="clear" w:pos="1080"/>
                <w:tab w:val="num" w:pos="360"/>
              </w:tabs>
              <w:ind w:left="360"/>
              <w:rPr>
                <w:rFonts w:cstheme="minorHAnsi"/>
                <w:sz w:val="20"/>
                <w:szCs w:val="20"/>
                <w:lang w:val="hr-HR"/>
              </w:rPr>
            </w:pPr>
            <w:r w:rsidRPr="00527B71">
              <w:rPr>
                <w:rFonts w:cstheme="minorHAnsi"/>
                <w:sz w:val="20"/>
                <w:szCs w:val="20"/>
                <w:lang w:val="hr-HR"/>
              </w:rPr>
              <w:t>Poslovni modeli koji podržavaju poduzetničke strategije</w:t>
            </w:r>
          </w:p>
          <w:p w:rsidR="00BC5BB2" w:rsidRPr="00527B71" w:rsidRDefault="00BC5BB2" w:rsidP="00527B71">
            <w:pPr>
              <w:numPr>
                <w:ilvl w:val="0"/>
                <w:numId w:val="22"/>
              </w:numPr>
              <w:tabs>
                <w:tab w:val="clear" w:pos="1080"/>
                <w:tab w:val="num" w:pos="360"/>
              </w:tabs>
              <w:ind w:left="360"/>
              <w:rPr>
                <w:rFonts w:cstheme="minorHAnsi"/>
                <w:sz w:val="20"/>
                <w:szCs w:val="20"/>
                <w:lang w:val="hr-HR"/>
              </w:rPr>
            </w:pPr>
            <w:r w:rsidRPr="00527B71">
              <w:rPr>
                <w:rFonts w:cstheme="minorHAnsi"/>
                <w:sz w:val="20"/>
                <w:szCs w:val="20"/>
                <w:lang w:val="hr-HR"/>
              </w:rPr>
              <w:t>Poduzetničke strategije malih vs. velikih poslovnih sistema</w:t>
            </w:r>
          </w:p>
          <w:p w:rsidR="00BC5BB2" w:rsidRPr="00527B71" w:rsidRDefault="00BC5BB2" w:rsidP="00527B71">
            <w:pPr>
              <w:rPr>
                <w:rFonts w:cstheme="minorHAnsi"/>
                <w:sz w:val="20"/>
                <w:szCs w:val="20"/>
                <w:lang w:val="hr-HR"/>
              </w:rPr>
            </w:pPr>
            <w:r w:rsidRPr="00527B71">
              <w:rPr>
                <w:rFonts w:cstheme="minorHAnsi"/>
                <w:sz w:val="20"/>
                <w:szCs w:val="20"/>
                <w:lang w:val="hr-HR"/>
              </w:rPr>
              <w:t xml:space="preserve">U izvođenju kolegija koristit će se slučajevi iz European Case Clearing House i Harvard Business School, kao i primjeri iz hrvatske prakse malih i velikih poslovnih sistema. </w:t>
            </w:r>
          </w:p>
          <w:p w:rsidR="00BC5BB2" w:rsidRPr="00527B71" w:rsidRDefault="00BC5BB2" w:rsidP="00527B71">
            <w:pPr>
              <w:rPr>
                <w:rFonts w:cstheme="minorHAnsi"/>
                <w:sz w:val="20"/>
                <w:szCs w:val="20"/>
                <w:lang w:val="hr-HR"/>
              </w:rPr>
            </w:pP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Ciljevi kolegija </w:t>
            </w:r>
          </w:p>
        </w:tc>
      </w:tr>
      <w:tr w:rsidR="00527B71" w:rsidRPr="00527B71" w:rsidTr="006C7152">
        <w:trPr>
          <w:trHeight w:val="1247"/>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Studenti će razumjeti  značaj izbora strategija za postizanje različitih ciljeva. Kroz slučajeve dobrih i loših primjera izbora strategija, studenti će biti osposobljeni za prepoznavanje važnosti kriterija i vrednovanja prilika i prijetnji u okolini u odnosu na snage i slabosti poslovnog sistema.. </w:t>
            </w:r>
          </w:p>
        </w:tc>
      </w:tr>
      <w:tr w:rsidR="00527B71" w:rsidRPr="00527B71" w:rsidTr="006C7152">
        <w:trPr>
          <w:trHeight w:val="668"/>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BC5BB2" w:rsidRPr="00527B71" w:rsidRDefault="00BC5BB2" w:rsidP="00527B71">
            <w:pPr>
              <w:rPr>
                <w:rFonts w:cstheme="minorHAnsi"/>
                <w:sz w:val="20"/>
                <w:szCs w:val="20"/>
                <w:lang w:val="hr-HR"/>
              </w:rPr>
            </w:pPr>
            <w:r w:rsidRPr="00527B71">
              <w:rPr>
                <w:rFonts w:cstheme="minorHAnsi"/>
                <w:sz w:val="20"/>
                <w:szCs w:val="20"/>
                <w:lang w:val="hr-HR"/>
              </w:rPr>
              <w:t>Pismeni 1 ECTS bod i usmeni 1 ECTS bod</w:t>
            </w: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Obvezna literatura </w:t>
            </w:r>
          </w:p>
        </w:tc>
      </w:tr>
      <w:tr w:rsidR="00527B71" w:rsidRPr="00527B71" w:rsidTr="006C7152">
        <w:trPr>
          <w:trHeight w:val="1334"/>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1. Price, Robert W: Roadmap to Entrepreneurial Success: Powerful Strategies for Building a High-Profit Business, AMACOM, 2004</w:t>
            </w:r>
          </w:p>
          <w:p w:rsidR="00BC5BB2" w:rsidRPr="00527B71" w:rsidRDefault="00BC5BB2" w:rsidP="00527B71">
            <w:pPr>
              <w:rPr>
                <w:rFonts w:cstheme="minorHAnsi"/>
                <w:sz w:val="20"/>
                <w:szCs w:val="20"/>
                <w:lang w:val="hr-HR"/>
              </w:rPr>
            </w:pPr>
            <w:r w:rsidRPr="00527B71">
              <w:rPr>
                <w:rFonts w:cstheme="minorHAnsi"/>
                <w:sz w:val="20"/>
                <w:szCs w:val="20"/>
                <w:lang w:val="hr-HR"/>
              </w:rPr>
              <w:t>1. Kanter, Rosabeth Moss: Confidence: How Winning Streaks and Losing Streaks Begin and End, Crown Business, 2004.</w:t>
            </w:r>
          </w:p>
        </w:tc>
      </w:tr>
      <w:tr w:rsidR="00527B71" w:rsidRPr="00527B71" w:rsidTr="006C7152">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Izborna literature </w:t>
            </w:r>
          </w:p>
        </w:tc>
      </w:tr>
      <w:tr w:rsidR="00BC5BB2" w:rsidRPr="00527B71" w:rsidTr="006C7152">
        <w:tc>
          <w:tcPr>
            <w:tcW w:w="9364" w:type="dxa"/>
            <w:gridSpan w:val="4"/>
            <w:tcBorders>
              <w:top w:val="single" w:sz="4" w:space="0" w:color="auto"/>
              <w:left w:val="single" w:sz="4" w:space="0" w:color="auto"/>
              <w:bottom w:val="nil"/>
              <w:right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1. izbor tekstova iz hrvatskih poslovnih medija i Harvard Business Review</w:t>
            </w:r>
          </w:p>
          <w:p w:rsidR="00BC5BB2" w:rsidRPr="00527B71" w:rsidRDefault="00BC5BB2" w:rsidP="00527B71">
            <w:pPr>
              <w:rPr>
                <w:rFonts w:cstheme="minorHAnsi"/>
                <w:sz w:val="20"/>
                <w:szCs w:val="20"/>
                <w:lang w:val="hr-HR"/>
              </w:rPr>
            </w:pPr>
            <w:r w:rsidRPr="00527B71">
              <w:rPr>
                <w:rFonts w:cstheme="minorHAnsi"/>
                <w:sz w:val="20"/>
                <w:szCs w:val="20"/>
                <w:lang w:val="hr-HR"/>
              </w:rPr>
              <w:t>2. Rubenstein, Herber R., Tony Grundy, R. Rubenstein: Breakthrough Inc.: High Growth Strategies for Entrepreneurial Organizations, Financial Times/Prentice Hall, 1999</w:t>
            </w:r>
          </w:p>
          <w:p w:rsidR="00BC5BB2" w:rsidRPr="00527B71" w:rsidRDefault="00BC5BB2" w:rsidP="00527B71">
            <w:pPr>
              <w:rPr>
                <w:rFonts w:cstheme="minorHAnsi"/>
                <w:sz w:val="20"/>
                <w:szCs w:val="20"/>
                <w:lang w:val="hr-HR"/>
              </w:rPr>
            </w:pPr>
          </w:p>
        </w:tc>
      </w:tr>
    </w:tbl>
    <w:p w:rsidR="00BC5BB2" w:rsidRPr="00527B71" w:rsidRDefault="00BC5BB2"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00"/>
      </w:tblGrid>
      <w:tr w:rsidR="00BC5BB2" w:rsidRPr="00527B71" w:rsidTr="00BC5BB2">
        <w:trPr>
          <w:trHeight w:val="135"/>
        </w:trPr>
        <w:tc>
          <w:tcPr>
            <w:tcW w:w="2160" w:type="dxa"/>
            <w:shd w:val="clear" w:color="auto" w:fill="auto"/>
            <w:vAlign w:val="center"/>
          </w:tcPr>
          <w:p w:rsidR="00BC5BB2" w:rsidRPr="00527B71" w:rsidRDefault="00BC5BB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tcBorders>
              <w:bottom w:val="single" w:sz="4" w:space="0" w:color="auto"/>
            </w:tcBorders>
          </w:tcPr>
          <w:p w:rsidR="00BC5BB2" w:rsidRPr="00527B71" w:rsidRDefault="00BC5BB2" w:rsidP="00527B71">
            <w:pPr>
              <w:numPr>
                <w:ilvl w:val="0"/>
                <w:numId w:val="2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C5BB2" w:rsidRPr="00527B71" w:rsidRDefault="00BC5BB2" w:rsidP="00527B71">
            <w:pPr>
              <w:numPr>
                <w:ilvl w:val="0"/>
                <w:numId w:val="2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unaprjeđivanjui i osiguranju kvalitete obrazovanja Sveučilišta </w:t>
            </w:r>
          </w:p>
        </w:tc>
      </w:tr>
    </w:tbl>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lang w:val="hr-HR"/>
        </w:rPr>
      </w:pPr>
      <w:r w:rsidRPr="00527B71">
        <w:rPr>
          <w:rFonts w:cstheme="minorHAnsi"/>
          <w:sz w:val="20"/>
          <w:szCs w:val="20"/>
          <w:lang w:val="hr-HR"/>
        </w:rPr>
        <w:br w:type="page"/>
      </w: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452"/>
        <w:gridCol w:w="5621"/>
      </w:tblGrid>
      <w:tr w:rsidR="00527B71" w:rsidRPr="00527B71" w:rsidTr="006C7152">
        <w:tc>
          <w:tcPr>
            <w:tcW w:w="2196"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br w:type="page"/>
              <w:t>Naziv kolegija:</w:t>
            </w:r>
          </w:p>
        </w:tc>
        <w:tc>
          <w:tcPr>
            <w:tcW w:w="7092"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Popularna kultura</w:t>
            </w:r>
          </w:p>
        </w:tc>
      </w:tr>
      <w:tr w:rsidR="00527B71" w:rsidRPr="00527B71" w:rsidTr="006C7152">
        <w:tc>
          <w:tcPr>
            <w:tcW w:w="2196"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Broj sati:</w:t>
            </w:r>
          </w:p>
        </w:tc>
        <w:tc>
          <w:tcPr>
            <w:tcW w:w="7092"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20/0,  10/0</w:t>
            </w:r>
          </w:p>
        </w:tc>
      </w:tr>
      <w:tr w:rsidR="00527B71" w:rsidRPr="00527B71" w:rsidTr="006C7152">
        <w:tc>
          <w:tcPr>
            <w:tcW w:w="2196"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Šifra kolegija:</w:t>
            </w:r>
          </w:p>
        </w:tc>
        <w:tc>
          <w:tcPr>
            <w:tcW w:w="7092"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lang w:val="hr-HR" w:eastAsia="hr-HR"/>
              </w:rPr>
            </w:pPr>
            <w:r w:rsidRPr="00527B71">
              <w:rPr>
                <w:rFonts w:asciiTheme="minorHAnsi" w:hAnsiTheme="minorHAnsi" w:cstheme="minorHAnsi"/>
                <w:szCs w:val="20"/>
                <w:u w:val="none"/>
                <w:lang w:val="hr-HR" w:eastAsia="hr-HR"/>
              </w:rPr>
              <w:t>I-Ku/4</w:t>
            </w:r>
          </w:p>
        </w:tc>
      </w:tr>
      <w:tr w:rsidR="00527B71" w:rsidRPr="00527B71" w:rsidTr="006C7152">
        <w:tc>
          <w:tcPr>
            <w:tcW w:w="2215"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Nositelj kolegija:</w:t>
            </w:r>
          </w:p>
        </w:tc>
        <w:tc>
          <w:tcPr>
            <w:tcW w:w="7073"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Prof. dr. sc. Zlatko Kramarić</w:t>
            </w:r>
          </w:p>
          <w:p w:rsidR="00BC5BB2" w:rsidRPr="00527B71" w:rsidRDefault="00BC5BB2" w:rsidP="00527B71">
            <w:pPr>
              <w:rPr>
                <w:rFonts w:cstheme="minorHAnsi"/>
                <w:sz w:val="20"/>
                <w:szCs w:val="20"/>
                <w:lang w:val="hr-HR"/>
              </w:rPr>
            </w:pPr>
            <w:r w:rsidRPr="00527B71">
              <w:rPr>
                <w:rFonts w:cstheme="minorHAnsi"/>
                <w:sz w:val="20"/>
                <w:szCs w:val="20"/>
                <w:lang w:val="hr-HR"/>
              </w:rPr>
              <w:t>Doc. dr. sc. Nebojša Lujanović</w:t>
            </w:r>
          </w:p>
        </w:tc>
      </w:tr>
      <w:tr w:rsidR="00527B71" w:rsidRPr="00527B71" w:rsidTr="006C7152">
        <w:tc>
          <w:tcPr>
            <w:tcW w:w="3667"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Ustanova nositelja kolegija</w:t>
            </w:r>
          </w:p>
        </w:tc>
        <w:tc>
          <w:tcPr>
            <w:tcW w:w="5621"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6C7152">
        <w:tc>
          <w:tcPr>
            <w:tcW w:w="3667"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Suradnici – izvoditelji:</w:t>
            </w:r>
          </w:p>
        </w:tc>
        <w:tc>
          <w:tcPr>
            <w:tcW w:w="5621"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Andea Vučetić, naslovna asistentica</w:t>
            </w:r>
          </w:p>
        </w:tc>
      </w:tr>
      <w:tr w:rsidR="00527B71" w:rsidRPr="00527B71" w:rsidTr="006C7152">
        <w:trPr>
          <w:trHeight w:val="180"/>
        </w:trPr>
        <w:tc>
          <w:tcPr>
            <w:tcW w:w="2196"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Status kolegija:</w:t>
            </w:r>
          </w:p>
        </w:tc>
        <w:tc>
          <w:tcPr>
            <w:tcW w:w="7092"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Izborni iz kulturologije</w:t>
            </w:r>
          </w:p>
        </w:tc>
      </w:tr>
      <w:tr w:rsidR="00527B71" w:rsidRPr="00527B71" w:rsidTr="006C7152">
        <w:trPr>
          <w:trHeight w:val="180"/>
        </w:trPr>
        <w:tc>
          <w:tcPr>
            <w:tcW w:w="2196"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ECTS bodovi</w:t>
            </w:r>
          </w:p>
        </w:tc>
        <w:tc>
          <w:tcPr>
            <w:tcW w:w="7092"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2</w:t>
            </w:r>
          </w:p>
        </w:tc>
      </w:tr>
      <w:tr w:rsidR="00527B71" w:rsidRPr="00527B71" w:rsidTr="006C7152">
        <w:trPr>
          <w:trHeight w:val="135"/>
        </w:trPr>
        <w:tc>
          <w:tcPr>
            <w:tcW w:w="9288"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Cilj kolegija:</w:t>
            </w:r>
          </w:p>
        </w:tc>
      </w:tr>
      <w:tr w:rsidR="00527B71" w:rsidRPr="00527B71" w:rsidTr="00BC5BB2">
        <w:trPr>
          <w:trHeight w:val="1287"/>
        </w:trPr>
        <w:tc>
          <w:tcPr>
            <w:tcW w:w="9288" w:type="dxa"/>
            <w:gridSpan w:val="4"/>
            <w:tcBorders>
              <w:bottom w:val="single" w:sz="4" w:space="0" w:color="auto"/>
            </w:tcBorders>
            <w:shd w:val="clear" w:color="auto" w:fill="auto"/>
          </w:tcPr>
          <w:p w:rsidR="00BC5BB2" w:rsidRPr="00527B71" w:rsidRDefault="00BC5BB2" w:rsidP="00527B71">
            <w:pPr>
              <w:rPr>
                <w:rFonts w:cstheme="minorHAnsi"/>
                <w:sz w:val="20"/>
                <w:szCs w:val="20"/>
                <w:lang w:val="hr-HR"/>
              </w:rPr>
            </w:pPr>
            <w:bookmarkStart w:id="1" w:name="_Hlk195802541"/>
            <w:r w:rsidRPr="00527B71">
              <w:rPr>
                <w:rFonts w:cstheme="minorHAnsi"/>
                <w:sz w:val="20"/>
                <w:szCs w:val="20"/>
                <w:lang w:val="hr-HR"/>
              </w:rPr>
              <w:t>Cilj kolegija je upoznavanje studenata s teorijskim diskurzom o popularnoj kulturi i pitanjima koji se njime otvaraju. Studenti će se na kolegiju upoznati s osnovnim odrednicama popularne kulture, s kulturnim kodovima koji su ugrađeni u razumijevanje određenog medijskog žanra, a razumijevanje počiva na unutrašnjim karakteristikama žanra, vezama s drugim žanrovima te na društvenim okolnostima recepcije. Razviti sposobnost kritičke evaluacije medijskih sadržaja</w:t>
            </w:r>
          </w:p>
        </w:tc>
      </w:tr>
      <w:tr w:rsidR="00527B71" w:rsidRPr="00527B71" w:rsidTr="006C7152">
        <w:trPr>
          <w:trHeight w:val="135"/>
        </w:trPr>
        <w:tc>
          <w:tcPr>
            <w:tcW w:w="9288"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6C7152">
        <w:trPr>
          <w:trHeight w:val="2842"/>
        </w:trPr>
        <w:tc>
          <w:tcPr>
            <w:tcW w:w="9288" w:type="dxa"/>
            <w:gridSpan w:val="4"/>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Kolegij će se baviti različitih pristupima fenomenu popularne kulture, temeljnim pitanjima odnosa kulture, vlasti i moći, odnosima visoke i popularne kulture, ulogom subkulture, žanrovima popularne kulture, ulozi i utjecaju medija i slično. Obradit će se također poveznice romana i popularne kulture. Jedno od pitanja bit će uloga popularne kulture u oblikovanju identiteta.</w:t>
            </w:r>
          </w:p>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lang w:val="hr-HR"/>
              </w:rPr>
            </w:pPr>
            <w:r w:rsidRPr="00527B71">
              <w:rPr>
                <w:rFonts w:cstheme="minorHAnsi"/>
                <w:sz w:val="20"/>
                <w:szCs w:val="20"/>
                <w:lang w:val="hr-HR"/>
              </w:rPr>
              <w:t>Analiza različitih žanrova popularne kulture, uključujući filmske, radijske i televizijske programe, reklame, te nove medijske žanrove kao što su video igre. U okviru podjele na žanrove realnosti (vijesti, dokumentarni filmovi), natjecanja (sport, kvizovi), uvjeravanja (reklame) i fikcije (drame: sapunica, kriminalistički roman ili film, sci-fi, melodrama, itd.), u kolegiju će se obuhvatiti analiza potonje tri grupe.  U kolegiju će se obrađivati i nove rekombinirane medijske žanrove koji upotrebljavaju konvencije različitih žanrova ili programskih vrsta.</w:t>
            </w:r>
          </w:p>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lang w:val="hr-HR"/>
              </w:rPr>
            </w:pPr>
            <w:r w:rsidRPr="00527B71">
              <w:rPr>
                <w:rFonts w:cstheme="minorHAnsi"/>
                <w:sz w:val="20"/>
                <w:szCs w:val="20"/>
                <w:lang w:val="hr-HR"/>
              </w:rPr>
              <w:t>Upoznavanje s radom CCCS-a (Centre for Contemporary Cultural Studies) Sveučilišta u Birminghamu i njegovim glavnim predstavnicima (Stuart Hall, Paul Willis, Richard Johnson, Angela McRobbie, Paul Gilroy i dr.), odnosno njihovim analizama popularne kulture, subkulture, radničke kulture, medija, televizije i njezine publike, popularnih magazina, obrazovnog sustava, roda i rase.</w:t>
            </w:r>
          </w:p>
          <w:p w:rsidR="00BC5BB2" w:rsidRPr="00527B71" w:rsidRDefault="00BC5BB2" w:rsidP="00527B71">
            <w:pPr>
              <w:rPr>
                <w:rFonts w:cstheme="minorHAnsi"/>
                <w:sz w:val="20"/>
                <w:szCs w:val="20"/>
                <w:lang w:val="hr-HR"/>
              </w:rPr>
            </w:pPr>
          </w:p>
        </w:tc>
      </w:tr>
      <w:tr w:rsidR="00527B71" w:rsidRPr="00527B71" w:rsidTr="006C7152">
        <w:trPr>
          <w:trHeight w:val="135"/>
        </w:trPr>
        <w:tc>
          <w:tcPr>
            <w:tcW w:w="9288"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C5BB2">
        <w:trPr>
          <w:trHeight w:val="63"/>
        </w:trPr>
        <w:tc>
          <w:tcPr>
            <w:tcW w:w="9288"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Ovladavanje teorijskim diskurzom o popularnoj kulturi. Razviti sposobnost kritičke evaluacije medijskih sadržaja.</w:t>
            </w:r>
          </w:p>
        </w:tc>
      </w:tr>
      <w:tr w:rsidR="00527B71" w:rsidRPr="00527B71" w:rsidTr="00BC5BB2">
        <w:trPr>
          <w:trHeight w:val="738"/>
        </w:trPr>
        <w:tc>
          <w:tcPr>
            <w:tcW w:w="9288" w:type="dxa"/>
            <w:gridSpan w:val="4"/>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Način provjere znanja:</w:t>
            </w:r>
          </w:p>
          <w:p w:rsidR="00BC5BB2" w:rsidRPr="00527B71" w:rsidRDefault="00BC5BB2" w:rsidP="00527B71">
            <w:pPr>
              <w:rPr>
                <w:rFonts w:cstheme="minorHAnsi"/>
                <w:sz w:val="20"/>
                <w:szCs w:val="20"/>
                <w:lang w:val="hr-HR"/>
              </w:rPr>
            </w:pPr>
            <w:r w:rsidRPr="00527B71">
              <w:rPr>
                <w:rFonts w:cstheme="minorHAnsi"/>
                <w:sz w:val="20"/>
                <w:szCs w:val="20"/>
                <w:lang w:val="hr-HR"/>
              </w:rPr>
              <w:t>seminar,  esej, usmeni ispit Pri utvrđivanju konačne ocjene u obzir se uzima i aktivno sudjelovanje na predavanjima, seminarima, te sustavno praćenje  preporučene literature.</w:t>
            </w:r>
          </w:p>
        </w:tc>
      </w:tr>
      <w:tr w:rsidR="00527B71" w:rsidRPr="00527B71" w:rsidTr="006C7152">
        <w:tc>
          <w:tcPr>
            <w:tcW w:w="9288"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C5BB2">
        <w:trPr>
          <w:trHeight w:val="303"/>
        </w:trPr>
        <w:tc>
          <w:tcPr>
            <w:tcW w:w="9288" w:type="dxa"/>
            <w:gridSpan w:val="4"/>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Friske, John i ostali. </w:t>
            </w:r>
            <w:r w:rsidRPr="00527B71">
              <w:rPr>
                <w:rFonts w:cstheme="minorHAnsi"/>
                <w:i/>
                <w:iCs/>
                <w:sz w:val="20"/>
                <w:szCs w:val="20"/>
                <w:lang w:val="hr-HR"/>
              </w:rPr>
              <w:t>Čitanje televizije.</w:t>
            </w:r>
            <w:r w:rsidRPr="00527B71">
              <w:rPr>
                <w:rFonts w:cstheme="minorHAnsi"/>
                <w:sz w:val="20"/>
                <w:szCs w:val="20"/>
                <w:lang w:val="hr-HR"/>
              </w:rPr>
              <w:t xml:space="preserve"> Zagreb, 1996.</w:t>
            </w:r>
          </w:p>
          <w:p w:rsidR="00BC5BB2" w:rsidRPr="00527B71" w:rsidRDefault="00BC5BB2" w:rsidP="00527B71">
            <w:pPr>
              <w:rPr>
                <w:rFonts w:cstheme="minorHAnsi"/>
                <w:sz w:val="20"/>
                <w:szCs w:val="20"/>
                <w:lang w:val="hr-HR"/>
              </w:rPr>
            </w:pPr>
            <w:r w:rsidRPr="00527B71">
              <w:rPr>
                <w:rFonts w:cstheme="minorHAnsi"/>
                <w:sz w:val="20"/>
                <w:szCs w:val="20"/>
                <w:lang w:val="hr-HR"/>
              </w:rPr>
              <w:t xml:space="preserve">Friske, John, </w:t>
            </w:r>
            <w:r w:rsidRPr="00527B71">
              <w:rPr>
                <w:rFonts w:cstheme="minorHAnsi"/>
                <w:i/>
                <w:iCs/>
                <w:sz w:val="20"/>
                <w:szCs w:val="20"/>
                <w:lang w:val="hr-HR"/>
              </w:rPr>
              <w:t>Understanding Popular Culture</w:t>
            </w:r>
            <w:r w:rsidRPr="00527B71">
              <w:rPr>
                <w:rFonts w:cstheme="minorHAnsi"/>
                <w:sz w:val="20"/>
                <w:szCs w:val="20"/>
                <w:lang w:val="hr-HR"/>
              </w:rPr>
              <w:t>, London, 1989.</w:t>
            </w:r>
          </w:p>
          <w:p w:rsidR="00BC5BB2" w:rsidRPr="00527B71" w:rsidRDefault="00BC5BB2" w:rsidP="00527B71">
            <w:pPr>
              <w:rPr>
                <w:rFonts w:cstheme="minorHAnsi"/>
                <w:sz w:val="20"/>
                <w:szCs w:val="20"/>
                <w:lang w:val="hr-HR"/>
              </w:rPr>
            </w:pPr>
            <w:r w:rsidRPr="00527B71">
              <w:rPr>
                <w:rFonts w:cstheme="minorHAnsi"/>
                <w:sz w:val="20"/>
                <w:szCs w:val="20"/>
                <w:lang w:val="hr-HR"/>
              </w:rPr>
              <w:t xml:space="preserve">Burke Peter </w:t>
            </w:r>
            <w:r w:rsidRPr="00527B71">
              <w:rPr>
                <w:rFonts w:cstheme="minorHAnsi"/>
                <w:i/>
                <w:iCs/>
                <w:sz w:val="20"/>
                <w:szCs w:val="20"/>
                <w:lang w:val="hr-HR"/>
              </w:rPr>
              <w:t xml:space="preserve">Junaci, nitkovi, lude. </w:t>
            </w:r>
            <w:r w:rsidRPr="00527B71">
              <w:rPr>
                <w:rFonts w:cstheme="minorHAnsi"/>
                <w:sz w:val="20"/>
                <w:szCs w:val="20"/>
                <w:lang w:val="hr-HR"/>
              </w:rPr>
              <w:t>Narodna kultura predindustrijske Evrope. Zagreb, 1991</w:t>
            </w:r>
          </w:p>
        </w:tc>
      </w:tr>
      <w:tr w:rsidR="00527B71" w:rsidRPr="00527B71" w:rsidTr="006C7152">
        <w:tc>
          <w:tcPr>
            <w:tcW w:w="9288" w:type="dxa"/>
            <w:gridSpan w:val="4"/>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Dopunska literatura:</w:t>
            </w:r>
          </w:p>
        </w:tc>
      </w:tr>
      <w:tr w:rsidR="00BC5BB2" w:rsidRPr="00527B71" w:rsidTr="006C7152">
        <w:tc>
          <w:tcPr>
            <w:tcW w:w="9288" w:type="dxa"/>
            <w:gridSpan w:val="4"/>
            <w:tcBorders>
              <w:bottom w:val="nil"/>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Ginzburg, Carlo, </w:t>
            </w:r>
            <w:r w:rsidRPr="00527B71">
              <w:rPr>
                <w:rFonts w:cstheme="minorHAnsi"/>
                <w:i/>
                <w:iCs/>
                <w:sz w:val="20"/>
                <w:szCs w:val="20"/>
                <w:lang w:val="hr-HR"/>
              </w:rPr>
              <w:t>Sir i crvi</w:t>
            </w:r>
            <w:r w:rsidRPr="00527B71">
              <w:rPr>
                <w:rFonts w:cstheme="minorHAnsi"/>
                <w:sz w:val="20"/>
                <w:szCs w:val="20"/>
                <w:lang w:val="hr-HR"/>
              </w:rPr>
              <w:t>, Zagreb, 1989.</w:t>
            </w:r>
          </w:p>
          <w:p w:rsidR="00BC5BB2" w:rsidRPr="00527B71" w:rsidRDefault="00BC5BB2" w:rsidP="00527B71">
            <w:pPr>
              <w:rPr>
                <w:rFonts w:cstheme="minorHAnsi"/>
                <w:sz w:val="20"/>
                <w:szCs w:val="20"/>
                <w:lang w:val="hr-HR"/>
              </w:rPr>
            </w:pPr>
            <w:r w:rsidRPr="00527B71">
              <w:rPr>
                <w:rFonts w:cstheme="minorHAnsi"/>
                <w:sz w:val="20"/>
                <w:szCs w:val="20"/>
                <w:lang w:val="hr-HR"/>
              </w:rPr>
              <w:t xml:space="preserve">Biti, Vladimir, </w:t>
            </w:r>
            <w:r w:rsidRPr="00527B71">
              <w:rPr>
                <w:rFonts w:cstheme="minorHAnsi"/>
                <w:i/>
                <w:iCs/>
                <w:sz w:val="20"/>
                <w:szCs w:val="20"/>
                <w:lang w:val="hr-HR"/>
              </w:rPr>
              <w:t>Pojmovnik suvremene književne i kulturne teorije</w:t>
            </w:r>
            <w:r w:rsidRPr="00527B71">
              <w:rPr>
                <w:rFonts w:cstheme="minorHAnsi"/>
                <w:sz w:val="20"/>
                <w:szCs w:val="20"/>
                <w:lang w:val="hr-HR"/>
              </w:rPr>
              <w:t>, Zagreb, 2000.</w:t>
            </w:r>
          </w:p>
          <w:p w:rsidR="00BC5BB2" w:rsidRPr="00527B71" w:rsidRDefault="00BC5BB2" w:rsidP="00527B71">
            <w:pPr>
              <w:rPr>
                <w:rFonts w:cstheme="minorHAnsi"/>
                <w:sz w:val="20"/>
                <w:szCs w:val="20"/>
                <w:lang w:val="hr-HR"/>
              </w:rPr>
            </w:pPr>
            <w:r w:rsidRPr="00527B71">
              <w:rPr>
                <w:rFonts w:cstheme="minorHAnsi"/>
                <w:i/>
                <w:iCs/>
                <w:sz w:val="20"/>
                <w:szCs w:val="20"/>
                <w:lang w:val="hr-HR"/>
              </w:rPr>
              <w:t>Pop kultura – radionica kulturalnih studija</w:t>
            </w:r>
            <w:r w:rsidRPr="00527B71">
              <w:rPr>
                <w:rFonts w:cstheme="minorHAnsi"/>
                <w:sz w:val="20"/>
                <w:szCs w:val="20"/>
                <w:lang w:val="hr-HR"/>
              </w:rPr>
              <w:t>; Libera-libra, br. 11/ 2002</w:t>
            </w:r>
          </w:p>
        </w:tc>
      </w:tr>
      <w:bookmarkEnd w:id="1"/>
    </w:tbl>
    <w:p w:rsidR="00BC5BB2" w:rsidRPr="00527B71" w:rsidRDefault="00BC5BB2" w:rsidP="00527B71">
      <w:pPr>
        <w:rPr>
          <w:rFonts w:cstheme="minorHAnsi"/>
          <w:vanish/>
          <w:sz w:val="20"/>
          <w:szCs w:val="20"/>
          <w:lang w:val="hr-H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128"/>
      </w:tblGrid>
      <w:tr w:rsidR="00BC5BB2" w:rsidRPr="00527B71" w:rsidTr="006C7152">
        <w:tc>
          <w:tcPr>
            <w:tcW w:w="2160" w:type="dxa"/>
            <w:shd w:val="clear" w:color="auto" w:fill="auto"/>
            <w:vAlign w:val="center"/>
          </w:tcPr>
          <w:p w:rsidR="00BC5BB2" w:rsidRPr="00527B71" w:rsidRDefault="00BC5BB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128" w:type="dxa"/>
            <w:shd w:val="clear" w:color="auto" w:fill="auto"/>
          </w:tcPr>
          <w:p w:rsidR="00BC5BB2" w:rsidRPr="00527B71" w:rsidRDefault="00BC5BB2" w:rsidP="00527B71">
            <w:pPr>
              <w:numPr>
                <w:ilvl w:val="0"/>
                <w:numId w:val="24"/>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C5BB2" w:rsidRPr="00527B71" w:rsidRDefault="00BC5BB2" w:rsidP="00527B71">
            <w:pPr>
              <w:numPr>
                <w:ilvl w:val="0"/>
                <w:numId w:val="24"/>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rPr>
      </w:pPr>
      <w:r w:rsidRPr="00527B7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9"/>
        <w:gridCol w:w="3874"/>
        <w:gridCol w:w="3183"/>
      </w:tblGrid>
      <w:tr w:rsidR="00527B71" w:rsidRPr="00527B71" w:rsidTr="006C7152">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Informacijske i komunikacijske tehnologije u kulturalnom menadžmentu</w:t>
            </w:r>
          </w:p>
        </w:tc>
      </w:tr>
      <w:tr w:rsidR="00527B71" w:rsidRPr="00527B71" w:rsidTr="006C7152">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tcPr>
          <w:p w:rsidR="00BC5BB2" w:rsidRPr="00527B71" w:rsidRDefault="00BC5BB2" w:rsidP="00527B71">
            <w:pPr>
              <w:pStyle w:val="Heading3"/>
              <w:ind w:left="720" w:hanging="720"/>
              <w:rPr>
                <w:rFonts w:asciiTheme="minorHAnsi" w:hAnsiTheme="minorHAnsi" w:cstheme="minorHAnsi"/>
                <w:color w:val="auto"/>
                <w:sz w:val="20"/>
                <w:szCs w:val="20"/>
              </w:rPr>
            </w:pPr>
            <w:r w:rsidRPr="00527B71">
              <w:rPr>
                <w:rFonts w:asciiTheme="minorHAnsi" w:hAnsiTheme="minorHAnsi" w:cstheme="minorHAnsi"/>
                <w:color w:val="auto"/>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tcPr>
          <w:p w:rsidR="00BC5BB2" w:rsidRPr="00527B71" w:rsidRDefault="00BC5BB2" w:rsidP="00527B71">
            <w:pPr>
              <w:pStyle w:val="Heading3"/>
              <w:ind w:left="720" w:hanging="720"/>
              <w:rPr>
                <w:rFonts w:asciiTheme="minorHAnsi" w:hAnsiTheme="minorHAnsi" w:cstheme="minorHAnsi"/>
                <w:color w:val="auto"/>
                <w:sz w:val="20"/>
                <w:szCs w:val="20"/>
              </w:rPr>
            </w:pPr>
            <w:r w:rsidRPr="00527B71">
              <w:rPr>
                <w:rFonts w:asciiTheme="minorHAnsi" w:hAnsiTheme="minorHAnsi" w:cstheme="minorHAnsi"/>
                <w:color w:val="auto"/>
                <w:sz w:val="20"/>
                <w:szCs w:val="20"/>
              </w:rPr>
              <w:t>Toni Podmanicki, predavač</w:t>
            </w:r>
          </w:p>
        </w:tc>
      </w:tr>
      <w:tr w:rsidR="00527B71" w:rsidRPr="00527B71" w:rsidTr="006C7152">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spacing w:line="254"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Sveučilišni preddiplomski interdisciplinarni studij Kulturologije</w:t>
            </w:r>
          </w:p>
        </w:tc>
      </w:tr>
      <w:tr w:rsidR="00527B71" w:rsidRPr="00527B71" w:rsidTr="006C7152">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spacing w:line="254"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Izborni kolegij</w:t>
            </w:r>
          </w:p>
        </w:tc>
      </w:tr>
      <w:tr w:rsidR="00527B71" w:rsidRPr="00527B71" w:rsidTr="006C7152">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rsidR="00BC5BB2" w:rsidRPr="00527B71" w:rsidRDefault="00BC5BB2" w:rsidP="00527B71">
            <w:pPr>
              <w:pStyle w:val="FieldText"/>
              <w:rPr>
                <w:rFonts w:asciiTheme="minorHAnsi" w:hAnsiTheme="minorHAnsi" w:cstheme="minorHAnsi"/>
                <w:b w:val="0"/>
                <w:sz w:val="20"/>
                <w:szCs w:val="20"/>
                <w:lang w:val="hr-HR"/>
              </w:rPr>
            </w:pPr>
          </w:p>
        </w:tc>
      </w:tr>
      <w:tr w:rsidR="00527B71" w:rsidRPr="00527B71" w:rsidTr="006C7152">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jc w:val="cente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4</w:t>
            </w:r>
          </w:p>
        </w:tc>
      </w:tr>
      <w:tr w:rsidR="00BC5BB2" w:rsidRPr="00527B71" w:rsidTr="006C7152">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rPr>
                <w:rFonts w:cstheme="minorHAnsi"/>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rsidR="00BC5BB2" w:rsidRPr="00527B71" w:rsidRDefault="00BC5BB2" w:rsidP="00527B71">
            <w:pPr>
              <w:pStyle w:val="FieldText"/>
              <w:jc w:val="cente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60 (15+45+0)</w:t>
            </w:r>
          </w:p>
        </w:tc>
      </w:tr>
    </w:tbl>
    <w:p w:rsidR="00BC5BB2" w:rsidRPr="00527B71" w:rsidRDefault="00BC5BB2"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6"/>
      </w:tblGrid>
      <w:tr w:rsidR="00527B71" w:rsidRPr="00527B71" w:rsidTr="006C7152">
        <w:trPr>
          <w:trHeight w:val="288"/>
        </w:trPr>
        <w:tc>
          <w:tcPr>
            <w:tcW w:w="5000" w:type="pct"/>
            <w:tcBorders>
              <w:top w:val="single" w:sz="4" w:space="0" w:color="000000"/>
              <w:left w:val="single" w:sz="4" w:space="0" w:color="000000"/>
              <w:bottom w:val="single" w:sz="4" w:space="0" w:color="000000"/>
              <w:right w:val="single" w:sz="4" w:space="0" w:color="000000"/>
            </w:tcBorders>
            <w:vAlign w:val="center"/>
          </w:tcPr>
          <w:p w:rsidR="00BC5BB2" w:rsidRPr="00527B71" w:rsidRDefault="00BC5BB2" w:rsidP="00527B71">
            <w:pPr>
              <w:pStyle w:val="ListParagraph"/>
              <w:numPr>
                <w:ilvl w:val="0"/>
                <w:numId w:val="92"/>
              </w:numPr>
              <w:spacing w:after="60" w:line="240" w:lineRule="auto"/>
              <w:rPr>
                <w:rFonts w:asciiTheme="minorHAnsi" w:hAnsiTheme="minorHAnsi" w:cstheme="minorHAnsi"/>
                <w:sz w:val="20"/>
                <w:szCs w:val="20"/>
              </w:rPr>
            </w:pPr>
            <w:r w:rsidRPr="00527B71">
              <w:rPr>
                <w:rFonts w:asciiTheme="minorHAnsi" w:hAnsiTheme="minorHAnsi" w:cstheme="minorHAnsi"/>
                <w:sz w:val="20"/>
                <w:szCs w:val="20"/>
              </w:rPr>
              <w:t>OPIS PREDMETA</w:t>
            </w:r>
          </w:p>
        </w:tc>
      </w:tr>
      <w:tr w:rsidR="00527B71" w:rsidRPr="00527B71" w:rsidTr="006C7152">
        <w:trPr>
          <w:trHeight w:val="209"/>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Ciljevi predmeta</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FieldText"/>
              <w:jc w:val="both"/>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Osnovni cilj predmeta je pružiti studentima znanja o arhitekturi računala te ih osposobiti za adekvatno oblikovanje službenih i složenih dokumenata, izradu i primjenu proračunskih tablica te kvalitetnih prezentacija primjerenih za upotrebu u kulturalnom menadžmentu. Studente se također želi osposobiti za razumijevanje i primjenu osnovnih načela online komunikacije te za primjenu alata uobičajenih za komunikaciju putem interneta.</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Sadržaj predmeta</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FieldText"/>
              <w:jc w:val="both"/>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 xml:space="preserve">Uvod u arhitekturu računala (definicija, osnovni termini, klasifikacija, osnovne značajke). Razvoj računala kroz povijest. Osnovne i dodatne komponente računala. Programska oprema. Osnovno i napredno oblikovanje teksta. Rad u proračunskim tablicama (izrada i osnove rada u proračunskim tablicama; oblikovanje proračunskih tablica; primjena funkcija i formula u proračunskim tablicama; analiza (razvrstavanje, sortiranje, filtriranje) podataka u proračunskim tablicama; zaokretne (pivot) i podatkovne tablice te ostale dostupne napredne mogućnosti). Osnovne i napredne mogućnosti oblikovanja prezentacije. Karakteristike efikasne prezentacije. Komunikacija putem interneta (vrste i načini ostvarivanja; prednosti i nedostatci; prihvatljiva komunikacija putem interneta; alati za ostvarivanje komunikacije putem interneta). </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rPr>
                <w:rFonts w:cstheme="minorHAnsi"/>
                <w:sz w:val="20"/>
                <w:szCs w:val="20"/>
              </w:rPr>
            </w:pPr>
            <w:r w:rsidRPr="00527B71">
              <w:rPr>
                <w:rFonts w:cstheme="minorHAnsi"/>
                <w:sz w:val="20"/>
                <w:szCs w:val="20"/>
              </w:rPr>
              <w:t xml:space="preserve">Očekivani ishodi učenja za predmet </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autoSpaceDE w:val="0"/>
              <w:autoSpaceDN w:val="0"/>
              <w:adjustRightInd w:val="0"/>
              <w:jc w:val="both"/>
              <w:rPr>
                <w:rFonts w:cstheme="minorHAnsi"/>
                <w:sz w:val="20"/>
                <w:szCs w:val="20"/>
              </w:rPr>
            </w:pPr>
            <w:r w:rsidRPr="00527B71">
              <w:rPr>
                <w:rFonts w:cstheme="minorHAnsi"/>
                <w:sz w:val="20"/>
                <w:szCs w:val="20"/>
              </w:rPr>
              <w:t xml:space="preserve">Nakon uspješnog svladavanja kolegija student će biti u stanju: </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nabrojiti osnovne i dodatne komponente koje tvore računalo te objasniti način njihovog funkcioniranja</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kreirati i primjereno oblikovati složeni službeni dokument</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adekvatno koristiti napredne mogućnosti uređivanja i oblikovanja dokumenta</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izraditi proračunsku tablicu te koristiti mogućnosti osnovnog i naprednog oblikovanja proračunskih tablica</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analizirati (filtrirati, sortirati) i interpretirati podatke prikazane u proračunskim tablicama</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kreirati prezentacije koristeći napredno oblikovanje</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pojasniti načela i prednosti online komunikacije</w:t>
            </w:r>
          </w:p>
          <w:p w:rsidR="00BC5BB2" w:rsidRPr="00527B71" w:rsidRDefault="00BC5BB2" w:rsidP="00527B71">
            <w:pPr>
              <w:pStyle w:val="FieldText"/>
              <w:numPr>
                <w:ilvl w:val="0"/>
                <w:numId w:val="94"/>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kritički vrednovati i samostalno koristiti alate za online komunikaciju</w:t>
            </w:r>
          </w:p>
        </w:tc>
      </w:tr>
      <w:tr w:rsidR="00527B71" w:rsidRPr="00527B71" w:rsidTr="006C7152">
        <w:trPr>
          <w:trHeight w:val="261"/>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numPr>
                <w:ilvl w:val="1"/>
                <w:numId w:val="93"/>
              </w:numPr>
              <w:tabs>
                <w:tab w:val="left" w:pos="470"/>
              </w:tabs>
              <w:spacing w:after="0"/>
              <w:jc w:val="both"/>
              <w:rPr>
                <w:rFonts w:cstheme="minorHAnsi"/>
                <w:sz w:val="20"/>
                <w:szCs w:val="20"/>
              </w:rPr>
            </w:pPr>
            <w:r w:rsidRPr="00527B71">
              <w:rPr>
                <w:rFonts w:cstheme="minorHAnsi"/>
                <w:sz w:val="20"/>
                <w:szCs w:val="20"/>
              </w:rPr>
              <w:t>Obvezatna literatura (u trenutku prijave prijedloga studijskog programa)</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FieldText"/>
              <w:numPr>
                <w:ilvl w:val="0"/>
                <w:numId w:val="95"/>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Arora, A. (2015) Computer Fundamentals, Vikas Publishing house PVT LTD</w:t>
            </w:r>
          </w:p>
          <w:p w:rsidR="00BC5BB2" w:rsidRPr="00527B71" w:rsidRDefault="00BC5BB2" w:rsidP="00527B71">
            <w:pPr>
              <w:pStyle w:val="FieldText"/>
              <w:numPr>
                <w:ilvl w:val="0"/>
                <w:numId w:val="95"/>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Grundler, D. (2004). Kako radi računalo. PRO-MIL, Varaždin.</w:t>
            </w:r>
          </w:p>
          <w:p w:rsidR="00BC5BB2" w:rsidRPr="00527B71" w:rsidRDefault="00BC5BB2" w:rsidP="00527B71">
            <w:pPr>
              <w:pStyle w:val="BodyText"/>
              <w:numPr>
                <w:ilvl w:val="0"/>
                <w:numId w:val="95"/>
              </w:numPr>
              <w:tabs>
                <w:tab w:val="left" w:pos="90"/>
              </w:tabs>
              <w:spacing w:after="0"/>
              <w:jc w:val="both"/>
              <w:rPr>
                <w:rFonts w:cstheme="minorHAnsi"/>
                <w:sz w:val="20"/>
                <w:szCs w:val="20"/>
              </w:rPr>
            </w:pPr>
            <w:r w:rsidRPr="00527B71">
              <w:rPr>
                <w:rFonts w:cstheme="minorHAnsi"/>
                <w:sz w:val="20"/>
                <w:szCs w:val="20"/>
              </w:rPr>
              <w:t>Kovač, M. (2015) Arhitektura računala, Fakultet elektrotehnike i računarstva, Zagreb</w:t>
            </w:r>
          </w:p>
          <w:p w:rsidR="00BC5BB2" w:rsidRPr="00527B71" w:rsidRDefault="00BC5BB2" w:rsidP="00527B71">
            <w:pPr>
              <w:pStyle w:val="FieldText"/>
              <w:numPr>
                <w:ilvl w:val="0"/>
                <w:numId w:val="95"/>
              </w:numPr>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Ribarić, S. (2011) Građa računala – arhitektura i organizacija računarskih sustava, Algebra, Zagreb</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numPr>
                <w:ilvl w:val="1"/>
                <w:numId w:val="93"/>
              </w:numPr>
              <w:tabs>
                <w:tab w:val="left" w:pos="494"/>
              </w:tabs>
              <w:spacing w:after="0"/>
              <w:jc w:val="both"/>
              <w:rPr>
                <w:rFonts w:cstheme="minorHAnsi"/>
                <w:sz w:val="20"/>
                <w:szCs w:val="20"/>
              </w:rPr>
            </w:pPr>
            <w:r w:rsidRPr="00527B71">
              <w:rPr>
                <w:rFonts w:cstheme="minorHAnsi"/>
                <w:sz w:val="20"/>
                <w:szCs w:val="20"/>
              </w:rPr>
              <w:t>Dopunska literatura (u trenutku prijave prijedloga studijskog programa)</w:t>
            </w:r>
          </w:p>
        </w:tc>
      </w:tr>
      <w:tr w:rsidR="00527B71"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numPr>
                <w:ilvl w:val="0"/>
                <w:numId w:val="96"/>
              </w:numPr>
              <w:tabs>
                <w:tab w:val="left" w:pos="90"/>
              </w:tabs>
              <w:spacing w:after="0"/>
              <w:jc w:val="both"/>
              <w:rPr>
                <w:rFonts w:cstheme="minorHAnsi"/>
                <w:sz w:val="20"/>
                <w:szCs w:val="20"/>
              </w:rPr>
            </w:pPr>
            <w:r w:rsidRPr="00527B71">
              <w:rPr>
                <w:rFonts w:cstheme="minorHAnsi"/>
                <w:sz w:val="20"/>
                <w:szCs w:val="20"/>
              </w:rPr>
              <w:t>Chivers, B., &amp; Shoolbred, M. (2007). A student's guide to presentations: making your presentation count. SAGE.</w:t>
            </w:r>
          </w:p>
          <w:p w:rsidR="00BC5BB2" w:rsidRPr="00527B71" w:rsidRDefault="00BC5BB2" w:rsidP="00527B71">
            <w:pPr>
              <w:pStyle w:val="BodyText"/>
              <w:numPr>
                <w:ilvl w:val="0"/>
                <w:numId w:val="96"/>
              </w:numPr>
              <w:tabs>
                <w:tab w:val="left" w:pos="90"/>
              </w:tabs>
              <w:spacing w:after="0"/>
              <w:jc w:val="both"/>
              <w:rPr>
                <w:rFonts w:cstheme="minorHAnsi"/>
                <w:sz w:val="20"/>
                <w:szCs w:val="20"/>
              </w:rPr>
            </w:pPr>
            <w:r w:rsidRPr="00527B71">
              <w:rPr>
                <w:rFonts w:cstheme="minorHAnsi"/>
                <w:sz w:val="20"/>
                <w:szCs w:val="20"/>
              </w:rPr>
              <w:t>Ladores, M. M. (2013). Instant Prezi Starter. Packt Publishing Ltd.</w:t>
            </w:r>
          </w:p>
          <w:p w:rsidR="00BC5BB2" w:rsidRPr="00527B71" w:rsidRDefault="00BC5BB2" w:rsidP="00527B71">
            <w:pPr>
              <w:pStyle w:val="BodyText"/>
              <w:numPr>
                <w:ilvl w:val="0"/>
                <w:numId w:val="96"/>
              </w:numPr>
              <w:tabs>
                <w:tab w:val="left" w:pos="90"/>
              </w:tabs>
              <w:spacing w:after="0"/>
              <w:jc w:val="both"/>
              <w:rPr>
                <w:rFonts w:cstheme="minorHAnsi"/>
                <w:sz w:val="20"/>
                <w:szCs w:val="20"/>
              </w:rPr>
            </w:pPr>
            <w:r w:rsidRPr="00527B71">
              <w:rPr>
                <w:rFonts w:cstheme="minorHAnsi"/>
                <w:sz w:val="20"/>
                <w:szCs w:val="20"/>
              </w:rPr>
              <w:t>Lambert, J. (2016).Microsoft PowerPoint 2016 Step by Step, Microsoft Press.</w:t>
            </w:r>
          </w:p>
          <w:p w:rsidR="00BC5BB2" w:rsidRPr="00527B71" w:rsidRDefault="00BC5BB2" w:rsidP="00527B71">
            <w:pPr>
              <w:pStyle w:val="BodyText"/>
              <w:numPr>
                <w:ilvl w:val="0"/>
                <w:numId w:val="96"/>
              </w:numPr>
              <w:tabs>
                <w:tab w:val="left" w:pos="90"/>
              </w:tabs>
              <w:spacing w:after="0"/>
              <w:jc w:val="both"/>
              <w:rPr>
                <w:rFonts w:cstheme="minorHAnsi"/>
                <w:sz w:val="20"/>
                <w:szCs w:val="20"/>
              </w:rPr>
            </w:pPr>
            <w:r w:rsidRPr="00527B71">
              <w:rPr>
                <w:rFonts w:cstheme="minorHAnsi"/>
                <w:sz w:val="20"/>
                <w:szCs w:val="20"/>
              </w:rPr>
              <w:t>Parsons, J. J., Oja, D., Carey, P., &amp; DesJardins, C. (2016). New Perspectives Microsoft Office 365 &amp; Excel 2016: Intermediate. Cengage Learning.</w:t>
            </w:r>
          </w:p>
        </w:tc>
      </w:tr>
      <w:tr w:rsidR="00527B71" w:rsidRPr="00527B71" w:rsidTr="006C7152">
        <w:trPr>
          <w:trHeight w:val="209"/>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BodyText"/>
              <w:numPr>
                <w:ilvl w:val="1"/>
                <w:numId w:val="93"/>
              </w:numPr>
              <w:spacing w:after="0"/>
              <w:ind w:left="494" w:hanging="494"/>
              <w:rPr>
                <w:rFonts w:cstheme="minorHAnsi"/>
                <w:sz w:val="20"/>
                <w:szCs w:val="20"/>
              </w:rPr>
            </w:pPr>
            <w:r w:rsidRPr="00527B71">
              <w:rPr>
                <w:rFonts w:cstheme="minorHAnsi"/>
                <w:sz w:val="20"/>
                <w:szCs w:val="20"/>
              </w:rPr>
              <w:t>Načini praćenja kvalitete koji osiguravaju stjecanje izlaznih znanja, vještina i kompetencija</w:t>
            </w:r>
          </w:p>
        </w:tc>
      </w:tr>
      <w:tr w:rsidR="00BC5BB2" w:rsidRPr="00527B71" w:rsidTr="006C7152">
        <w:trPr>
          <w:trHeight w:val="432"/>
        </w:trPr>
        <w:tc>
          <w:tcPr>
            <w:tcW w:w="5000" w:type="pct"/>
            <w:tcBorders>
              <w:top w:val="single" w:sz="4" w:space="0" w:color="000000"/>
              <w:left w:val="single" w:sz="4" w:space="0" w:color="000000"/>
              <w:bottom w:val="single" w:sz="4" w:space="0" w:color="000000"/>
              <w:right w:val="single" w:sz="4" w:space="0" w:color="000000"/>
            </w:tcBorders>
            <w:vAlign w:val="center"/>
            <w:hideMark/>
          </w:tcPr>
          <w:p w:rsidR="00BC5BB2" w:rsidRPr="00527B71" w:rsidRDefault="00BC5BB2" w:rsidP="00527B71">
            <w:pPr>
              <w:pStyle w:val="FieldText"/>
              <w:rPr>
                <w:rFonts w:asciiTheme="minorHAnsi" w:hAnsiTheme="minorHAnsi" w:cstheme="minorHAnsi"/>
                <w:b w:val="0"/>
                <w:sz w:val="20"/>
                <w:szCs w:val="20"/>
                <w:lang w:val="hr-HR"/>
              </w:rPr>
            </w:pPr>
            <w:r w:rsidRPr="00527B71">
              <w:rPr>
                <w:rFonts w:asciiTheme="minorHAnsi" w:hAnsiTheme="minorHAnsi" w:cstheme="minorHAnsi"/>
                <w:b w:val="0"/>
                <w:sz w:val="20"/>
                <w:szCs w:val="20"/>
                <w:lang w:val="hr-HR"/>
              </w:rPr>
              <w:t>Anonimna evaluacija studenata putem jedinstvene sveučilišne ankete.</w:t>
            </w:r>
          </w:p>
        </w:tc>
      </w:tr>
    </w:tbl>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lang w:val="hr-HR"/>
        </w:rPr>
      </w:pPr>
      <w:r w:rsidRPr="00527B71">
        <w:rPr>
          <w:rFonts w:cstheme="minorHAnsi"/>
          <w:sz w:val="20"/>
          <w:szCs w:val="20"/>
          <w:lang w:val="hr-HR"/>
        </w:rPr>
        <w:br w:type="page"/>
      </w: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36"/>
        <w:gridCol w:w="19"/>
        <w:gridCol w:w="1451"/>
        <w:gridCol w:w="5623"/>
      </w:tblGrid>
      <w:tr w:rsidR="00527B71" w:rsidRPr="00527B71" w:rsidTr="006C7152">
        <w:tc>
          <w:tcPr>
            <w:tcW w:w="2195"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br w:type="page"/>
              <w:t>Naziv kolegija:</w:t>
            </w:r>
          </w:p>
        </w:tc>
        <w:tc>
          <w:tcPr>
            <w:tcW w:w="7093"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Umjetnost u književnosti</w:t>
            </w:r>
          </w:p>
        </w:tc>
      </w:tr>
      <w:tr w:rsidR="00527B71" w:rsidRPr="00527B71" w:rsidTr="006C7152">
        <w:tc>
          <w:tcPr>
            <w:tcW w:w="2195"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Broj sati:</w:t>
            </w:r>
          </w:p>
        </w:tc>
        <w:tc>
          <w:tcPr>
            <w:tcW w:w="7093"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0/20, 0/10</w:t>
            </w:r>
          </w:p>
        </w:tc>
      </w:tr>
      <w:tr w:rsidR="00527B71" w:rsidRPr="00527B71" w:rsidTr="006C7152">
        <w:tc>
          <w:tcPr>
            <w:tcW w:w="2195"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Šifra kolegija:</w:t>
            </w:r>
          </w:p>
        </w:tc>
        <w:tc>
          <w:tcPr>
            <w:tcW w:w="7093"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IS</w:t>
            </w:r>
          </w:p>
        </w:tc>
      </w:tr>
      <w:tr w:rsidR="00527B71" w:rsidRPr="00527B71" w:rsidTr="006C7152">
        <w:tc>
          <w:tcPr>
            <w:tcW w:w="2214"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Nositelj kolegija:</w:t>
            </w:r>
          </w:p>
        </w:tc>
        <w:tc>
          <w:tcPr>
            <w:tcW w:w="7074"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Izv. prof. art. Anđelko Mrkonjić</w:t>
            </w:r>
          </w:p>
          <w:p w:rsidR="00BC5BB2" w:rsidRPr="00527B71" w:rsidRDefault="00BC5BB2" w:rsidP="00527B71">
            <w:pPr>
              <w:rPr>
                <w:rFonts w:cstheme="minorHAnsi"/>
                <w:sz w:val="20"/>
                <w:szCs w:val="20"/>
                <w:lang w:val="hr-HR"/>
              </w:rPr>
            </w:pPr>
          </w:p>
        </w:tc>
      </w:tr>
      <w:tr w:rsidR="00527B71" w:rsidRPr="00527B71" w:rsidTr="006C7152">
        <w:tc>
          <w:tcPr>
            <w:tcW w:w="3665"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Ustanova nositelja kolegija</w:t>
            </w:r>
          </w:p>
        </w:tc>
        <w:tc>
          <w:tcPr>
            <w:tcW w:w="5623"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6C7152">
        <w:tc>
          <w:tcPr>
            <w:tcW w:w="3665"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Suradnici – izvoditelji:</w:t>
            </w:r>
          </w:p>
        </w:tc>
        <w:tc>
          <w:tcPr>
            <w:tcW w:w="5623" w:type="dxa"/>
            <w:shd w:val="clear" w:color="auto" w:fill="auto"/>
          </w:tcPr>
          <w:p w:rsidR="00BC5BB2" w:rsidRPr="00527B71" w:rsidRDefault="00BC5BB2" w:rsidP="00527B71">
            <w:pPr>
              <w:rPr>
                <w:rFonts w:cstheme="minorHAnsi"/>
                <w:sz w:val="20"/>
                <w:szCs w:val="20"/>
                <w:lang w:val="hr-HR"/>
              </w:rPr>
            </w:pPr>
          </w:p>
        </w:tc>
      </w:tr>
      <w:tr w:rsidR="00527B71" w:rsidRPr="00527B71" w:rsidTr="006C7152">
        <w:trPr>
          <w:trHeight w:val="180"/>
        </w:trPr>
        <w:tc>
          <w:tcPr>
            <w:tcW w:w="2195"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Status kolegija:</w:t>
            </w:r>
          </w:p>
        </w:tc>
        <w:tc>
          <w:tcPr>
            <w:tcW w:w="7093"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Izborni studija</w:t>
            </w:r>
          </w:p>
        </w:tc>
      </w:tr>
      <w:tr w:rsidR="00527B71" w:rsidRPr="00527B71" w:rsidTr="006C7152">
        <w:trPr>
          <w:trHeight w:val="180"/>
        </w:trPr>
        <w:tc>
          <w:tcPr>
            <w:tcW w:w="2195"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ECTS bodovi</w:t>
            </w:r>
          </w:p>
        </w:tc>
        <w:tc>
          <w:tcPr>
            <w:tcW w:w="7093" w:type="dxa"/>
            <w:gridSpan w:val="3"/>
            <w:shd w:val="clear" w:color="auto" w:fill="auto"/>
          </w:tcPr>
          <w:p w:rsidR="00BC5BB2" w:rsidRPr="00527B71" w:rsidRDefault="00BC5BB2" w:rsidP="00527B71">
            <w:pPr>
              <w:rPr>
                <w:rFonts w:cstheme="minorHAnsi"/>
                <w:sz w:val="20"/>
                <w:szCs w:val="20"/>
                <w:lang w:val="hr-HR"/>
              </w:rPr>
            </w:pPr>
          </w:p>
        </w:tc>
      </w:tr>
      <w:tr w:rsidR="00527B71" w:rsidRPr="00527B71" w:rsidTr="006C7152">
        <w:trPr>
          <w:trHeight w:val="135"/>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Cilj kolegija:</w:t>
            </w:r>
          </w:p>
        </w:tc>
      </w:tr>
      <w:tr w:rsidR="00527B71" w:rsidRPr="00527B71" w:rsidTr="006C7152">
        <w:trPr>
          <w:trHeight w:val="725"/>
        </w:trPr>
        <w:tc>
          <w:tcPr>
            <w:tcW w:w="9288" w:type="dxa"/>
            <w:gridSpan w:val="5"/>
            <w:tcBorders>
              <w:bottom w:val="single" w:sz="4" w:space="0" w:color="auto"/>
            </w:tcBorders>
            <w:shd w:val="clear" w:color="auto" w:fill="auto"/>
          </w:tcPr>
          <w:p w:rsidR="00BC5BB2" w:rsidRPr="00527B71" w:rsidRDefault="00BC5BB2" w:rsidP="00527B71">
            <w:pPr>
              <w:jc w:val="both"/>
              <w:rPr>
                <w:rFonts w:cstheme="minorHAnsi"/>
                <w:sz w:val="20"/>
                <w:szCs w:val="20"/>
                <w:lang w:val="hr-HR"/>
              </w:rPr>
            </w:pPr>
            <w:r w:rsidRPr="00527B71">
              <w:rPr>
                <w:rFonts w:cstheme="minorHAnsi"/>
                <w:sz w:val="20"/>
                <w:szCs w:val="20"/>
                <w:lang w:val="hr-HR"/>
              </w:rPr>
              <w:t>Cilj je kolegija osposobiti studente za promišljanje odnosa književnog teksta prema likovnoj i kazališnoj umjetnosti.</w:t>
            </w:r>
          </w:p>
          <w:p w:rsidR="00BC5BB2" w:rsidRPr="00527B71" w:rsidRDefault="00BC5BB2" w:rsidP="00527B71">
            <w:pPr>
              <w:rPr>
                <w:rFonts w:cstheme="minorHAnsi"/>
                <w:sz w:val="20"/>
                <w:szCs w:val="20"/>
                <w:lang w:val="hr-HR"/>
              </w:rPr>
            </w:pPr>
            <w:r w:rsidRPr="00527B71">
              <w:rPr>
                <w:rFonts w:cstheme="minorHAnsi"/>
                <w:sz w:val="20"/>
                <w:szCs w:val="20"/>
                <w:lang w:val="hr-HR"/>
              </w:rPr>
              <w:t>.</w:t>
            </w:r>
          </w:p>
        </w:tc>
      </w:tr>
      <w:tr w:rsidR="00527B71" w:rsidRPr="00527B71" w:rsidTr="006C7152">
        <w:trPr>
          <w:trHeight w:val="135"/>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6C7152">
        <w:trPr>
          <w:trHeight w:val="1547"/>
        </w:trPr>
        <w:tc>
          <w:tcPr>
            <w:tcW w:w="9288" w:type="dxa"/>
            <w:gridSpan w:val="5"/>
            <w:tcBorders>
              <w:bottom w:val="single" w:sz="4" w:space="0" w:color="auto"/>
            </w:tcBorders>
            <w:shd w:val="clear" w:color="auto" w:fill="auto"/>
          </w:tcPr>
          <w:p w:rsidR="00BC5BB2" w:rsidRPr="00527B71" w:rsidRDefault="00BC5BB2" w:rsidP="00527B71">
            <w:pPr>
              <w:jc w:val="both"/>
              <w:rPr>
                <w:rFonts w:cstheme="minorHAnsi"/>
                <w:sz w:val="20"/>
                <w:szCs w:val="20"/>
                <w:lang w:val="hr-HR"/>
              </w:rPr>
            </w:pPr>
            <w:r w:rsidRPr="00527B71">
              <w:rPr>
                <w:rFonts w:cstheme="minorHAnsi"/>
                <w:sz w:val="20"/>
                <w:szCs w:val="20"/>
                <w:lang w:val="hr-HR"/>
              </w:rPr>
              <w:t xml:space="preserve">Uvod u književnost (rodovi i vrste), likovnu umjetnost (slikarstvo, kiparstvo, arhitektura) i kazališna umjetnost. Na tmelju sljedećih književnih djela  prepoznat će se intertekstualnost I intermedijalnost..  </w:t>
            </w:r>
          </w:p>
          <w:p w:rsidR="00BC5BB2" w:rsidRPr="00527B71" w:rsidRDefault="00BC5BB2" w:rsidP="00527B71">
            <w:pPr>
              <w:jc w:val="both"/>
              <w:rPr>
                <w:rFonts w:cstheme="minorHAnsi"/>
                <w:sz w:val="20"/>
                <w:szCs w:val="20"/>
                <w:lang w:val="hr-HR"/>
              </w:rPr>
            </w:pPr>
            <w:r w:rsidRPr="00527B71">
              <w:rPr>
                <w:rFonts w:cstheme="minorHAnsi"/>
                <w:sz w:val="20"/>
                <w:szCs w:val="20"/>
                <w:lang w:val="hr-HR"/>
              </w:rPr>
              <w:t>Josip Kozarac ,Slavonska šuma</w:t>
            </w:r>
          </w:p>
          <w:p w:rsidR="00BC5BB2" w:rsidRPr="00527B71" w:rsidRDefault="00BC5BB2" w:rsidP="00527B71">
            <w:pPr>
              <w:jc w:val="both"/>
              <w:rPr>
                <w:rFonts w:cstheme="minorHAnsi"/>
                <w:sz w:val="20"/>
                <w:szCs w:val="20"/>
                <w:lang w:val="hr-HR"/>
              </w:rPr>
            </w:pPr>
            <w:r w:rsidRPr="00527B71">
              <w:rPr>
                <w:rFonts w:cstheme="minorHAnsi"/>
                <w:sz w:val="20"/>
                <w:szCs w:val="20"/>
                <w:lang w:val="hr-HR"/>
              </w:rPr>
              <w:t>Ivan Gundulić, Osman</w:t>
            </w:r>
          </w:p>
          <w:p w:rsidR="00BC5BB2" w:rsidRPr="00527B71" w:rsidRDefault="00BC5BB2" w:rsidP="00527B71">
            <w:pPr>
              <w:jc w:val="both"/>
              <w:rPr>
                <w:rFonts w:cstheme="minorHAnsi"/>
                <w:sz w:val="20"/>
                <w:szCs w:val="20"/>
                <w:lang w:val="hr-HR"/>
              </w:rPr>
            </w:pPr>
            <w:r w:rsidRPr="00527B71">
              <w:rPr>
                <w:rFonts w:cstheme="minorHAnsi"/>
                <w:sz w:val="20"/>
                <w:szCs w:val="20"/>
                <w:lang w:val="hr-HR"/>
              </w:rPr>
              <w:t>Vladan Desnica, Proljeće Ivana Galeba</w:t>
            </w:r>
          </w:p>
          <w:p w:rsidR="00BC5BB2" w:rsidRPr="00527B71" w:rsidRDefault="00BC5BB2" w:rsidP="00527B71">
            <w:pPr>
              <w:jc w:val="both"/>
              <w:rPr>
                <w:rFonts w:cstheme="minorHAnsi"/>
                <w:sz w:val="20"/>
                <w:szCs w:val="20"/>
                <w:lang w:val="hr-HR"/>
              </w:rPr>
            </w:pPr>
            <w:r w:rsidRPr="00527B71">
              <w:rPr>
                <w:rFonts w:cstheme="minorHAnsi"/>
                <w:sz w:val="20"/>
                <w:szCs w:val="20"/>
                <w:lang w:val="hr-HR"/>
              </w:rPr>
              <w:t>Slavenka Drakulić, Frida ili o boli</w:t>
            </w:r>
          </w:p>
          <w:p w:rsidR="00BC5BB2" w:rsidRPr="00527B71" w:rsidRDefault="00BC5BB2" w:rsidP="00527B71">
            <w:pPr>
              <w:jc w:val="both"/>
              <w:rPr>
                <w:rFonts w:cstheme="minorHAnsi"/>
                <w:sz w:val="20"/>
                <w:szCs w:val="20"/>
                <w:lang w:val="hr-HR"/>
              </w:rPr>
            </w:pPr>
            <w:r w:rsidRPr="00527B71">
              <w:rPr>
                <w:rFonts w:cstheme="minorHAnsi"/>
                <w:sz w:val="20"/>
                <w:szCs w:val="20"/>
                <w:lang w:val="hr-HR"/>
              </w:rPr>
              <w:t>Pavao Pavličić, Koraljna vrata</w:t>
            </w:r>
          </w:p>
          <w:p w:rsidR="00BC5BB2" w:rsidRPr="00527B71" w:rsidRDefault="00BC5BB2" w:rsidP="00527B71">
            <w:pPr>
              <w:jc w:val="both"/>
              <w:rPr>
                <w:rFonts w:cstheme="minorHAnsi"/>
                <w:sz w:val="20"/>
                <w:szCs w:val="20"/>
                <w:lang w:val="hr-HR"/>
              </w:rPr>
            </w:pPr>
            <w:r w:rsidRPr="00527B71">
              <w:rPr>
                <w:rFonts w:cstheme="minorHAnsi"/>
                <w:sz w:val="20"/>
                <w:szCs w:val="20"/>
                <w:lang w:val="hr-HR"/>
              </w:rPr>
              <w:t>Ranko Marinković, Never more</w:t>
            </w:r>
          </w:p>
          <w:p w:rsidR="00BC5BB2" w:rsidRPr="00527B71" w:rsidRDefault="00BC5BB2" w:rsidP="00527B71">
            <w:pPr>
              <w:jc w:val="both"/>
              <w:rPr>
                <w:rFonts w:cstheme="minorHAnsi"/>
                <w:sz w:val="20"/>
                <w:szCs w:val="20"/>
                <w:lang w:val="hr-HR"/>
              </w:rPr>
            </w:pPr>
            <w:r w:rsidRPr="00527B71">
              <w:rPr>
                <w:rFonts w:cstheme="minorHAnsi"/>
                <w:sz w:val="20"/>
                <w:szCs w:val="20"/>
                <w:lang w:val="hr-HR"/>
              </w:rPr>
              <w:t>Michel Houellebecq, Elementarne čestice</w:t>
            </w:r>
          </w:p>
          <w:p w:rsidR="00BC5BB2" w:rsidRPr="00527B71" w:rsidRDefault="00BC5BB2" w:rsidP="00527B71">
            <w:pPr>
              <w:jc w:val="both"/>
              <w:rPr>
                <w:rFonts w:cstheme="minorHAnsi"/>
                <w:sz w:val="20"/>
                <w:szCs w:val="20"/>
                <w:lang w:val="hr-HR"/>
              </w:rPr>
            </w:pPr>
            <w:r w:rsidRPr="00527B71">
              <w:rPr>
                <w:rFonts w:cstheme="minorHAnsi"/>
                <w:sz w:val="20"/>
                <w:szCs w:val="20"/>
                <w:lang w:val="hr-HR"/>
              </w:rPr>
              <w:t xml:space="preserve">osnovne poetičke naznake, idejno-interpretativne sinteze duhovnih i materijalnih proizvoda za područje  književnosti, likovnih i kazališnih umjetnosti. Književni tekst se stavlja u kontekst književnih razdoblja. </w:t>
            </w:r>
          </w:p>
          <w:p w:rsidR="00BC5BB2" w:rsidRPr="00527B71" w:rsidRDefault="00BC5BB2" w:rsidP="00527B71">
            <w:pPr>
              <w:rPr>
                <w:rFonts w:cstheme="minorHAnsi"/>
                <w:sz w:val="20"/>
                <w:szCs w:val="20"/>
                <w:lang w:val="hr-HR"/>
              </w:rPr>
            </w:pPr>
            <w:r w:rsidRPr="00527B71">
              <w:rPr>
                <w:rFonts w:cstheme="minorHAnsi"/>
                <w:sz w:val="20"/>
                <w:szCs w:val="20"/>
                <w:lang w:val="hr-HR"/>
              </w:rPr>
              <w:t>Interdisciplinarni pristup..</w:t>
            </w:r>
          </w:p>
        </w:tc>
      </w:tr>
      <w:tr w:rsidR="00527B71" w:rsidRPr="00527B71" w:rsidTr="006C7152">
        <w:trPr>
          <w:trHeight w:val="135"/>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6C7152">
        <w:trPr>
          <w:trHeight w:val="708"/>
        </w:trPr>
        <w:tc>
          <w:tcPr>
            <w:tcW w:w="9288" w:type="dxa"/>
            <w:gridSpan w:val="5"/>
            <w:tcBorders>
              <w:bottom w:val="single" w:sz="4" w:space="0" w:color="auto"/>
            </w:tcBorders>
            <w:shd w:val="clear" w:color="auto" w:fill="auto"/>
          </w:tcPr>
          <w:p w:rsidR="00BC5BB2" w:rsidRPr="00527B71" w:rsidRDefault="00BC5BB2" w:rsidP="00527B71">
            <w:pPr>
              <w:jc w:val="both"/>
              <w:rPr>
                <w:rFonts w:cstheme="minorHAnsi"/>
                <w:sz w:val="20"/>
                <w:szCs w:val="20"/>
                <w:lang w:val="hr-HR"/>
              </w:rPr>
            </w:pPr>
            <w:r w:rsidRPr="00527B71">
              <w:rPr>
                <w:rFonts w:cstheme="minorHAnsi"/>
                <w:sz w:val="20"/>
                <w:szCs w:val="20"/>
                <w:lang w:val="hr-HR"/>
              </w:rPr>
              <w:t xml:space="preserve"> Usustaviti temeljna znanja o književnim epohama i kulturološkom kontekstu; razviti sposobnost kritičke evaluacije umjetničkog i književnog djela te potaknuti svijest o mogućnostima intertekstualnog i multimedijskog iščitavnja književnog teksta.</w:t>
            </w:r>
          </w:p>
          <w:p w:rsidR="00BC5BB2" w:rsidRPr="00527B71" w:rsidRDefault="00BC5BB2" w:rsidP="00527B71">
            <w:pPr>
              <w:rPr>
                <w:rFonts w:cstheme="minorHAnsi"/>
                <w:sz w:val="20"/>
                <w:szCs w:val="20"/>
                <w:lang w:val="hr-HR"/>
              </w:rPr>
            </w:pPr>
          </w:p>
          <w:p w:rsidR="00BC5BB2" w:rsidRPr="00527B71" w:rsidRDefault="00BC5BB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BC5BB2" w:rsidRPr="00527B71" w:rsidRDefault="00BC5BB2" w:rsidP="00527B71">
            <w:pPr>
              <w:rPr>
                <w:rFonts w:cstheme="minorHAnsi"/>
                <w:sz w:val="20"/>
                <w:szCs w:val="20"/>
                <w:lang w:val="hr-HR"/>
              </w:rPr>
            </w:pPr>
            <w:r w:rsidRPr="00527B71">
              <w:rPr>
                <w:rFonts w:cstheme="minorHAnsi"/>
                <w:sz w:val="20"/>
                <w:szCs w:val="20"/>
                <w:lang w:val="hr-HR"/>
              </w:rPr>
              <w:t>Traži se kontinuirani rad studenata, koji se ocjenjuje tijekom cijelog semestra. Obvezan seminarski rad, pismena provjere znanja. Pri utvrđivanju konačne ocjene u obzir se uzima i aktivno sudjelovanje u  predavanjima i sustavno praćenje preporučene literature.</w:t>
            </w:r>
          </w:p>
          <w:p w:rsidR="00BC5BB2" w:rsidRPr="00527B71" w:rsidRDefault="00BC5BB2" w:rsidP="00527B71">
            <w:pPr>
              <w:rPr>
                <w:rFonts w:cstheme="minorHAnsi"/>
                <w:sz w:val="20"/>
                <w:szCs w:val="20"/>
                <w:lang w:val="hr-HR"/>
              </w:rPr>
            </w:pPr>
          </w:p>
        </w:tc>
      </w:tr>
      <w:tr w:rsidR="00527B71" w:rsidRPr="00527B71" w:rsidTr="006C7152">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6C7152">
        <w:trPr>
          <w:trHeight w:val="977"/>
        </w:trPr>
        <w:tc>
          <w:tcPr>
            <w:tcW w:w="9288" w:type="dxa"/>
            <w:gridSpan w:val="5"/>
            <w:tcBorders>
              <w:bottom w:val="single" w:sz="4" w:space="0" w:color="auto"/>
            </w:tcBorders>
            <w:shd w:val="clear" w:color="auto" w:fill="auto"/>
          </w:tcPr>
          <w:p w:rsidR="00BC5BB2" w:rsidRPr="00527B71" w:rsidRDefault="00BC5BB2" w:rsidP="00527B71">
            <w:pPr>
              <w:ind w:left="360"/>
              <w:rPr>
                <w:rFonts w:cstheme="minorHAnsi"/>
                <w:sz w:val="20"/>
                <w:szCs w:val="20"/>
                <w:lang w:val="hr-HR"/>
              </w:rPr>
            </w:pPr>
            <w:r w:rsidRPr="00527B71">
              <w:rPr>
                <w:rFonts w:cstheme="minorHAnsi"/>
                <w:sz w:val="20"/>
                <w:szCs w:val="20"/>
                <w:lang w:val="hr-HR"/>
              </w:rPr>
              <w:t>Solar, M., Povijest svjetske književnosti, Zagreb, 2003.</w:t>
            </w:r>
          </w:p>
          <w:p w:rsidR="00BC5BB2" w:rsidRPr="00527B71" w:rsidRDefault="00BC5BB2" w:rsidP="00527B71">
            <w:pPr>
              <w:ind w:left="360"/>
              <w:rPr>
                <w:rFonts w:cstheme="minorHAnsi"/>
                <w:sz w:val="20"/>
                <w:szCs w:val="20"/>
                <w:lang w:val="hr-HR"/>
              </w:rPr>
            </w:pPr>
            <w:r w:rsidRPr="00527B71">
              <w:rPr>
                <w:rFonts w:cstheme="minorHAnsi"/>
                <w:sz w:val="20"/>
                <w:szCs w:val="20"/>
                <w:lang w:val="hr-HR"/>
              </w:rPr>
              <w:t>Janson, H.V., Istorija umjetnosti, Beograd, 1975.</w:t>
            </w:r>
          </w:p>
          <w:p w:rsidR="00BC5BB2" w:rsidRPr="00527B71" w:rsidRDefault="00BC5BB2" w:rsidP="00527B71">
            <w:pPr>
              <w:ind w:left="360"/>
              <w:rPr>
                <w:rFonts w:cstheme="minorHAnsi"/>
                <w:sz w:val="20"/>
                <w:szCs w:val="20"/>
                <w:lang w:val="hr-HR"/>
              </w:rPr>
            </w:pPr>
            <w:r w:rsidRPr="00527B71">
              <w:rPr>
                <w:rFonts w:cstheme="minorHAnsi"/>
                <w:sz w:val="20"/>
                <w:szCs w:val="20"/>
                <w:lang w:val="hr-HR"/>
              </w:rPr>
              <w:t>Bitti, V., Pojmovnik suvremene književne i kulturne teorije, Zagreb, 2000.</w:t>
            </w:r>
          </w:p>
          <w:p w:rsidR="00BC5BB2" w:rsidRPr="00527B71" w:rsidRDefault="00BC5BB2" w:rsidP="00527B71">
            <w:pPr>
              <w:ind w:left="360"/>
              <w:rPr>
                <w:rFonts w:cstheme="minorHAnsi"/>
                <w:sz w:val="20"/>
                <w:szCs w:val="20"/>
                <w:lang w:val="hr-HR"/>
              </w:rPr>
            </w:pPr>
            <w:r w:rsidRPr="00527B71">
              <w:rPr>
                <w:rFonts w:cstheme="minorHAnsi"/>
                <w:sz w:val="20"/>
                <w:szCs w:val="20"/>
                <w:lang w:val="hr-HR"/>
              </w:rPr>
              <w:t>D Amico, Povijest dramskog teatra, NZMH, Zagreb, 1972. (odabrana poglavlja)</w:t>
            </w:r>
          </w:p>
          <w:p w:rsidR="00BC5BB2" w:rsidRPr="00527B71" w:rsidRDefault="00BC5BB2" w:rsidP="00527B71">
            <w:pPr>
              <w:ind w:left="360"/>
              <w:rPr>
                <w:rFonts w:cstheme="minorHAnsi"/>
                <w:sz w:val="20"/>
                <w:szCs w:val="20"/>
                <w:lang w:val="hr-HR"/>
              </w:rPr>
            </w:pPr>
            <w:r w:rsidRPr="00527B71">
              <w:rPr>
                <w:rFonts w:cstheme="minorHAnsi"/>
                <w:sz w:val="20"/>
                <w:szCs w:val="20"/>
                <w:lang w:val="hr-HR"/>
              </w:rPr>
              <w:t>Batušić, N. Povijest hrvatskog kazališta, Zagreb, 1978. (odobrana poglavlja)</w:t>
            </w:r>
          </w:p>
          <w:p w:rsidR="00BC5BB2" w:rsidRPr="00527B71" w:rsidRDefault="00BC5BB2" w:rsidP="00527B71">
            <w:pPr>
              <w:ind w:left="360"/>
              <w:rPr>
                <w:rFonts w:cstheme="minorHAnsi"/>
                <w:sz w:val="20"/>
                <w:szCs w:val="20"/>
                <w:lang w:val="hr-HR"/>
              </w:rPr>
            </w:pPr>
            <w:r w:rsidRPr="00527B71">
              <w:rPr>
                <w:rFonts w:cstheme="minorHAnsi"/>
                <w:sz w:val="20"/>
                <w:szCs w:val="20"/>
                <w:lang w:val="hr-HR"/>
              </w:rPr>
              <w:t>Ecco, U. Storia della Brutezza, Bompiani, 2007</w:t>
            </w:r>
          </w:p>
          <w:p w:rsidR="00BC5BB2" w:rsidRPr="00527B71" w:rsidRDefault="00BC5BB2" w:rsidP="00527B71">
            <w:pPr>
              <w:ind w:left="360"/>
              <w:rPr>
                <w:rFonts w:cstheme="minorHAnsi"/>
                <w:sz w:val="20"/>
                <w:szCs w:val="20"/>
                <w:lang w:val="hr-HR"/>
              </w:rPr>
            </w:pPr>
            <w:r w:rsidRPr="00527B71">
              <w:rPr>
                <w:rFonts w:cstheme="minorHAnsi"/>
                <w:sz w:val="20"/>
                <w:szCs w:val="20"/>
                <w:lang w:val="hr-HR"/>
              </w:rPr>
              <w:t xml:space="preserve">Ecco, U. Storia dela Bellezza, Bompiani, 2004. </w:t>
            </w:r>
          </w:p>
          <w:p w:rsidR="00BC5BB2" w:rsidRPr="00527B71" w:rsidRDefault="00BC5BB2" w:rsidP="00527B71">
            <w:pPr>
              <w:rPr>
                <w:rFonts w:cstheme="minorHAnsi"/>
                <w:sz w:val="20"/>
                <w:szCs w:val="20"/>
                <w:lang w:val="hr-HR"/>
              </w:rPr>
            </w:pPr>
          </w:p>
        </w:tc>
      </w:tr>
      <w:tr w:rsidR="00527B71" w:rsidRPr="00527B71" w:rsidTr="006C7152">
        <w:tc>
          <w:tcPr>
            <w:tcW w:w="9288" w:type="dxa"/>
            <w:gridSpan w:val="5"/>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6C7152">
        <w:tc>
          <w:tcPr>
            <w:tcW w:w="9288" w:type="dxa"/>
            <w:gridSpan w:val="5"/>
            <w:tcBorders>
              <w:bottom w:val="nil"/>
            </w:tcBorders>
            <w:shd w:val="clear" w:color="auto" w:fill="auto"/>
          </w:tcPr>
          <w:p w:rsidR="00BC5BB2" w:rsidRPr="00527B71" w:rsidRDefault="00BC5BB2" w:rsidP="00527B71">
            <w:pPr>
              <w:ind w:left="360"/>
              <w:rPr>
                <w:rFonts w:cstheme="minorHAnsi"/>
                <w:sz w:val="20"/>
                <w:szCs w:val="20"/>
                <w:lang w:val="hr-HR"/>
              </w:rPr>
            </w:pPr>
            <w:r w:rsidRPr="00527B71">
              <w:rPr>
                <w:rFonts w:cstheme="minorHAnsi"/>
                <w:sz w:val="20"/>
                <w:szCs w:val="20"/>
                <w:lang w:val="hr-HR"/>
              </w:rPr>
              <w:t>Arnheim, R., Umjetnost i vizuelno opažanje, Beograd, 1998.</w:t>
            </w:r>
          </w:p>
          <w:p w:rsidR="00BC5BB2" w:rsidRPr="00527B71" w:rsidRDefault="00BC5BB2" w:rsidP="00527B71">
            <w:pPr>
              <w:ind w:left="360"/>
              <w:rPr>
                <w:rFonts w:cstheme="minorHAnsi"/>
                <w:sz w:val="20"/>
                <w:szCs w:val="20"/>
                <w:lang w:val="hr-HR"/>
              </w:rPr>
            </w:pPr>
            <w:r w:rsidRPr="00527B71">
              <w:rPr>
                <w:rFonts w:cstheme="minorHAnsi"/>
                <w:sz w:val="20"/>
                <w:szCs w:val="20"/>
                <w:lang w:val="hr-HR"/>
              </w:rPr>
              <w:t xml:space="preserve">Škreb, Z. </w:t>
            </w:r>
          </w:p>
          <w:p w:rsidR="00BC5BB2" w:rsidRPr="00527B71" w:rsidRDefault="00BC5BB2" w:rsidP="00527B71">
            <w:pPr>
              <w:ind w:right="72"/>
              <w:jc w:val="both"/>
              <w:rPr>
                <w:rFonts w:cstheme="minorHAnsi"/>
                <w:sz w:val="20"/>
                <w:szCs w:val="20"/>
                <w:lang w:val="hr-HR"/>
              </w:rPr>
            </w:pPr>
            <w:r w:rsidRPr="00527B71">
              <w:rPr>
                <w:rFonts w:cstheme="minorHAnsi"/>
                <w:sz w:val="20"/>
                <w:szCs w:val="20"/>
                <w:lang w:val="hr-HR"/>
              </w:rPr>
              <w:t xml:space="preserve">      Solar, Milivoj: </w:t>
            </w:r>
            <w:r w:rsidRPr="00527B71">
              <w:rPr>
                <w:rFonts w:cstheme="minorHAnsi"/>
                <w:i/>
                <w:iCs/>
                <w:sz w:val="20"/>
                <w:szCs w:val="20"/>
                <w:lang w:val="hr-HR"/>
              </w:rPr>
              <w:t>Rječnik književnog nazivlja</w:t>
            </w:r>
            <w:r w:rsidRPr="00527B71">
              <w:rPr>
                <w:rFonts w:cstheme="minorHAnsi"/>
                <w:sz w:val="20"/>
                <w:szCs w:val="20"/>
                <w:lang w:val="hr-HR"/>
              </w:rPr>
              <w:t>, Golden marketing, Zagreb, 2006.</w:t>
            </w:r>
          </w:p>
          <w:p w:rsidR="00BC5BB2" w:rsidRPr="00527B71" w:rsidRDefault="00BC5BB2" w:rsidP="00527B71">
            <w:pPr>
              <w:ind w:left="360"/>
              <w:rPr>
                <w:rFonts w:cstheme="minorHAnsi"/>
                <w:sz w:val="20"/>
                <w:szCs w:val="20"/>
                <w:lang w:val="hr-HR"/>
              </w:rPr>
            </w:pPr>
            <w:r w:rsidRPr="00527B71">
              <w:rPr>
                <w:rFonts w:cstheme="minorHAnsi"/>
                <w:sz w:val="20"/>
                <w:szCs w:val="20"/>
                <w:lang w:val="hr-HR"/>
              </w:rPr>
              <w:t>Wolfflin, H. Temeljni pojmovi likovne umjetnosti, Zagreb, 1998.</w:t>
            </w:r>
          </w:p>
          <w:p w:rsidR="00BC5BB2" w:rsidRPr="00527B71" w:rsidRDefault="00BC5BB2" w:rsidP="00527B71">
            <w:pPr>
              <w:ind w:left="360"/>
              <w:rPr>
                <w:rFonts w:cstheme="minorHAnsi"/>
                <w:sz w:val="20"/>
                <w:szCs w:val="20"/>
                <w:lang w:val="hr-HR"/>
              </w:rPr>
            </w:pPr>
            <w:r w:rsidRPr="00527B71">
              <w:rPr>
                <w:rFonts w:cstheme="minorHAnsi"/>
                <w:sz w:val="20"/>
                <w:szCs w:val="20"/>
                <w:lang w:val="hr-HR"/>
              </w:rPr>
              <w:t>Peić, M. Pristup likovnom djelu, Zagreb, ŠK, 1978.</w:t>
            </w:r>
          </w:p>
          <w:p w:rsidR="00BC5BB2" w:rsidRPr="00527B71" w:rsidRDefault="00BC5BB2" w:rsidP="00527B71">
            <w:pPr>
              <w:ind w:left="360"/>
              <w:rPr>
                <w:rFonts w:cstheme="minorHAnsi"/>
                <w:sz w:val="20"/>
                <w:szCs w:val="20"/>
                <w:lang w:val="hr-HR"/>
              </w:rPr>
            </w:pPr>
            <w:r w:rsidRPr="00527B71">
              <w:rPr>
                <w:rFonts w:cstheme="minorHAnsi"/>
                <w:sz w:val="20"/>
                <w:szCs w:val="20"/>
                <w:lang w:val="hr-HR"/>
              </w:rPr>
              <w:t>Auerbach, E. Mimesis, Beograd, 1978.</w:t>
            </w:r>
          </w:p>
          <w:p w:rsidR="00BC5BB2" w:rsidRPr="00527B71" w:rsidRDefault="00BC5BB2" w:rsidP="00527B71">
            <w:pPr>
              <w:ind w:left="360"/>
              <w:rPr>
                <w:rFonts w:cstheme="minorHAnsi"/>
                <w:sz w:val="20"/>
                <w:szCs w:val="20"/>
                <w:lang w:val="hr-HR"/>
              </w:rPr>
            </w:pPr>
            <w:r w:rsidRPr="00527B71">
              <w:rPr>
                <w:rFonts w:cstheme="minorHAnsi"/>
                <w:sz w:val="20"/>
                <w:szCs w:val="20"/>
                <w:lang w:val="hr-HR"/>
              </w:rPr>
              <w:t>Oraić-Tolić, D. Teorija citatnosti, GZH, zagreb, 1990.</w:t>
            </w:r>
          </w:p>
          <w:p w:rsidR="00BC5BB2" w:rsidRPr="00527B71" w:rsidRDefault="00BC5BB2" w:rsidP="00527B71">
            <w:pPr>
              <w:ind w:left="360"/>
              <w:rPr>
                <w:rFonts w:cstheme="minorHAnsi"/>
                <w:sz w:val="20"/>
                <w:szCs w:val="20"/>
                <w:lang w:val="hr-HR"/>
              </w:rPr>
            </w:pPr>
            <w:r w:rsidRPr="00527B71">
              <w:rPr>
                <w:rFonts w:cstheme="minorHAnsi"/>
                <w:sz w:val="20"/>
                <w:szCs w:val="20"/>
                <w:lang w:val="hr-HR"/>
              </w:rPr>
              <w:t>Hauser, A. Sociologija umjetnosti,  Školska knjiga, Zagreb, 1985.</w:t>
            </w:r>
          </w:p>
          <w:p w:rsidR="00BC5BB2" w:rsidRPr="00527B71" w:rsidRDefault="00BC5BB2" w:rsidP="00527B71">
            <w:pPr>
              <w:ind w:left="360"/>
              <w:rPr>
                <w:rFonts w:cstheme="minorHAnsi"/>
                <w:sz w:val="20"/>
                <w:szCs w:val="20"/>
                <w:lang w:val="hr-HR"/>
              </w:rPr>
            </w:pPr>
            <w:r w:rsidRPr="00527B71">
              <w:rPr>
                <w:rFonts w:cstheme="minorHAnsi"/>
                <w:sz w:val="20"/>
                <w:szCs w:val="20"/>
                <w:lang w:val="hr-HR"/>
              </w:rPr>
              <w:t>Hauser, A. Filozofija i povijest umjetnosti, Školska knjiga, Zagreb,1976</w:t>
            </w:r>
          </w:p>
          <w:p w:rsidR="00BC5BB2" w:rsidRPr="00527B71" w:rsidRDefault="00BC5BB2" w:rsidP="00527B71">
            <w:pPr>
              <w:ind w:left="360"/>
              <w:rPr>
                <w:rFonts w:cstheme="minorHAnsi"/>
                <w:sz w:val="20"/>
                <w:szCs w:val="20"/>
                <w:lang w:val="hr-HR"/>
              </w:rPr>
            </w:pPr>
            <w:r w:rsidRPr="00527B71">
              <w:rPr>
                <w:rFonts w:cstheme="minorHAnsi"/>
                <w:sz w:val="20"/>
                <w:szCs w:val="20"/>
                <w:lang w:val="hr-HR"/>
              </w:rPr>
              <w:t>Velek, R., I. Voren O., Teorija književnosti, Nolit, Beograd, 1985. (poglavlja: Književna teorija kritika i istorija)</w:t>
            </w:r>
          </w:p>
          <w:p w:rsidR="00BC5BB2" w:rsidRPr="00527B71" w:rsidRDefault="00BC5BB2" w:rsidP="00527B71">
            <w:pPr>
              <w:ind w:left="360"/>
              <w:rPr>
                <w:rFonts w:cstheme="minorHAnsi"/>
                <w:sz w:val="20"/>
                <w:szCs w:val="20"/>
                <w:lang w:val="hr-HR"/>
              </w:rPr>
            </w:pPr>
            <w:r w:rsidRPr="00527B71">
              <w:rPr>
                <w:rFonts w:cstheme="minorHAnsi"/>
                <w:sz w:val="20"/>
                <w:szCs w:val="20"/>
                <w:lang w:val="hr-HR"/>
              </w:rPr>
              <w:t>Škavić, Đ. Hravatsko kazališno nazivlje, HCITI, Zagreb, 1999.</w:t>
            </w:r>
          </w:p>
          <w:p w:rsidR="00BC5BB2" w:rsidRPr="00527B71" w:rsidRDefault="00BC5BB2" w:rsidP="00527B71">
            <w:pPr>
              <w:ind w:left="360"/>
              <w:rPr>
                <w:rFonts w:cstheme="minorHAnsi"/>
                <w:sz w:val="20"/>
                <w:szCs w:val="20"/>
                <w:lang w:val="hr-HR"/>
              </w:rPr>
            </w:pPr>
            <w:r w:rsidRPr="00527B71">
              <w:rPr>
                <w:rFonts w:cstheme="minorHAnsi"/>
                <w:sz w:val="20"/>
                <w:szCs w:val="20"/>
                <w:lang w:val="hr-HR"/>
              </w:rPr>
              <w:t>Žmegač, V. Književnost i filozofija povijesti, HFD, Zagreb, 1994.</w:t>
            </w:r>
          </w:p>
          <w:p w:rsidR="00BC5BB2" w:rsidRPr="00527B71" w:rsidRDefault="00BC5BB2" w:rsidP="00527B71">
            <w:pPr>
              <w:ind w:left="360"/>
              <w:rPr>
                <w:rFonts w:cstheme="minorHAnsi"/>
                <w:sz w:val="20"/>
                <w:szCs w:val="20"/>
                <w:lang w:val="hr-HR"/>
              </w:rPr>
            </w:pPr>
            <w:r w:rsidRPr="00527B71">
              <w:rPr>
                <w:rFonts w:cstheme="minorHAnsi"/>
                <w:sz w:val="20"/>
                <w:szCs w:val="20"/>
                <w:lang w:val="hr-HR"/>
              </w:rPr>
              <w:t>Leksikon ikonografije, liturgike i simbolike zapadnog kršćanstva, Ur Ante Badurina, KS, Zagreb, 1979.</w:t>
            </w:r>
          </w:p>
          <w:p w:rsidR="00BC5BB2" w:rsidRPr="00527B71" w:rsidRDefault="00BC5BB2" w:rsidP="00527B71">
            <w:pPr>
              <w:ind w:left="360"/>
              <w:rPr>
                <w:rFonts w:cstheme="minorHAnsi"/>
                <w:sz w:val="20"/>
                <w:szCs w:val="20"/>
                <w:lang w:val="hr-HR"/>
              </w:rPr>
            </w:pPr>
            <w:r w:rsidRPr="00527B71">
              <w:rPr>
                <w:rFonts w:cstheme="minorHAnsi"/>
                <w:sz w:val="20"/>
                <w:szCs w:val="20"/>
                <w:lang w:val="hr-HR"/>
              </w:rPr>
              <w:t xml:space="preserve">Hall, J. Rječnik tema i simbola u umjetnosti, Zagreb, 1991.  </w:t>
            </w:r>
          </w:p>
          <w:p w:rsidR="00BC5BB2" w:rsidRPr="00527B71" w:rsidRDefault="00BC5BB2" w:rsidP="00527B71">
            <w:pPr>
              <w:ind w:left="360"/>
              <w:rPr>
                <w:rFonts w:cstheme="minorHAnsi"/>
                <w:sz w:val="20"/>
                <w:szCs w:val="20"/>
                <w:lang w:val="hr-HR"/>
              </w:rPr>
            </w:pPr>
            <w:r w:rsidRPr="00527B71">
              <w:rPr>
                <w:rFonts w:cstheme="minorHAnsi"/>
                <w:sz w:val="20"/>
                <w:szCs w:val="20"/>
                <w:lang w:val="hr-HR"/>
              </w:rPr>
              <w:t>Enciklopedije (opća, likovna, kazališna)</w:t>
            </w:r>
          </w:p>
          <w:p w:rsidR="00BC5BB2" w:rsidRPr="00527B71" w:rsidRDefault="00BC5BB2" w:rsidP="00527B71">
            <w:pPr>
              <w:rPr>
                <w:rFonts w:cstheme="minorHAnsi"/>
                <w:sz w:val="20"/>
                <w:szCs w:val="20"/>
                <w:lang w:val="hr-HR"/>
              </w:rPr>
            </w:pPr>
          </w:p>
        </w:tc>
      </w:tr>
      <w:tr w:rsidR="00BC5BB2" w:rsidRPr="00527B71" w:rsidTr="006C71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59" w:type="dxa"/>
            <w:tcBorders>
              <w:top w:val="single" w:sz="4" w:space="0" w:color="auto"/>
              <w:left w:val="single" w:sz="4" w:space="0" w:color="auto"/>
              <w:bottom w:val="single" w:sz="4" w:space="0" w:color="auto"/>
              <w:right w:val="single" w:sz="4" w:space="0" w:color="auto"/>
            </w:tcBorders>
            <w:shd w:val="clear" w:color="auto" w:fill="auto"/>
            <w:vAlign w:val="center"/>
          </w:tcPr>
          <w:p w:rsidR="00BC5BB2" w:rsidRPr="00527B71" w:rsidRDefault="00BC5BB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129" w:type="dxa"/>
            <w:gridSpan w:val="4"/>
            <w:tcBorders>
              <w:top w:val="single" w:sz="4" w:space="0" w:color="auto"/>
              <w:left w:val="single" w:sz="4" w:space="0" w:color="auto"/>
              <w:bottom w:val="single" w:sz="4" w:space="0" w:color="auto"/>
              <w:right w:val="single" w:sz="4" w:space="0" w:color="auto"/>
            </w:tcBorders>
            <w:shd w:val="clear" w:color="auto" w:fill="auto"/>
          </w:tcPr>
          <w:p w:rsidR="00BC5BB2" w:rsidRPr="00527B71" w:rsidRDefault="00BC5BB2" w:rsidP="00527B71">
            <w:pPr>
              <w:numPr>
                <w:ilvl w:val="0"/>
                <w:numId w:val="59"/>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C5BB2" w:rsidRPr="00527B71" w:rsidRDefault="00BC5BB2" w:rsidP="00527B71">
            <w:pPr>
              <w:numPr>
                <w:ilvl w:val="0"/>
                <w:numId w:val="59"/>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C5BB2" w:rsidRPr="00527B71" w:rsidRDefault="00BC5BB2" w:rsidP="00527B71">
      <w:pPr>
        <w:spacing w:after="160" w:line="259" w:lineRule="auto"/>
        <w:rPr>
          <w:rFonts w:cstheme="minorHAnsi"/>
          <w:sz w:val="20"/>
          <w:szCs w:val="20"/>
        </w:rPr>
      </w:pPr>
    </w:p>
    <w:p w:rsidR="00BC5BB2" w:rsidRPr="00527B71" w:rsidRDefault="00BC5BB2" w:rsidP="00527B71">
      <w:pPr>
        <w:spacing w:after="160" w:line="259" w:lineRule="auto"/>
        <w:rPr>
          <w:rFonts w:cstheme="minorHAnsi"/>
          <w:sz w:val="20"/>
          <w:szCs w:val="20"/>
        </w:rPr>
      </w:pPr>
      <w:r w:rsidRPr="00527B71">
        <w:rPr>
          <w:rFonts w:cstheme="minorHAnsi"/>
          <w:sz w:val="20"/>
          <w:szCs w:val="20"/>
        </w:rPr>
        <w:br w:type="page"/>
      </w: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
        <w:gridCol w:w="19"/>
        <w:gridCol w:w="1452"/>
        <w:gridCol w:w="5621"/>
      </w:tblGrid>
      <w:tr w:rsidR="00527B71" w:rsidRPr="00527B71" w:rsidTr="006C7152">
        <w:tc>
          <w:tcPr>
            <w:tcW w:w="2196"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br w:type="page"/>
              <w:t>Naziv kolegija:</w:t>
            </w:r>
          </w:p>
        </w:tc>
        <w:tc>
          <w:tcPr>
            <w:tcW w:w="7092"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Hrvatska periodika kao medij</w:t>
            </w:r>
          </w:p>
        </w:tc>
      </w:tr>
      <w:tr w:rsidR="00527B71" w:rsidRPr="00527B71" w:rsidTr="006C7152">
        <w:tc>
          <w:tcPr>
            <w:tcW w:w="2196"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Broj sati:</w:t>
            </w:r>
          </w:p>
        </w:tc>
        <w:tc>
          <w:tcPr>
            <w:tcW w:w="7092"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0/20,  0/10</w:t>
            </w:r>
          </w:p>
        </w:tc>
      </w:tr>
      <w:tr w:rsidR="00527B71" w:rsidRPr="00527B71" w:rsidTr="006C7152">
        <w:tc>
          <w:tcPr>
            <w:tcW w:w="2196"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Šifra kolegija:</w:t>
            </w:r>
          </w:p>
        </w:tc>
        <w:tc>
          <w:tcPr>
            <w:tcW w:w="7092" w:type="dxa"/>
            <w:gridSpan w:val="3"/>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I-Ku/5</w:t>
            </w:r>
          </w:p>
        </w:tc>
      </w:tr>
      <w:tr w:rsidR="00527B71" w:rsidRPr="00527B71" w:rsidTr="006C7152">
        <w:tc>
          <w:tcPr>
            <w:tcW w:w="2215"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Nositelj kolegija:</w:t>
            </w:r>
          </w:p>
        </w:tc>
        <w:tc>
          <w:tcPr>
            <w:tcW w:w="7073"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Doc. dr. sc. Tatjana Ileš</w:t>
            </w:r>
          </w:p>
        </w:tc>
      </w:tr>
      <w:tr w:rsidR="00527B71" w:rsidRPr="00527B71" w:rsidTr="006C7152">
        <w:tc>
          <w:tcPr>
            <w:tcW w:w="3667"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Ustanova nositelja kolegija</w:t>
            </w:r>
          </w:p>
        </w:tc>
        <w:tc>
          <w:tcPr>
            <w:tcW w:w="5621"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Akademija za umjetnost i kuturu u Osijeku</w:t>
            </w:r>
          </w:p>
        </w:tc>
      </w:tr>
      <w:tr w:rsidR="00527B71" w:rsidRPr="00527B71" w:rsidTr="006C7152">
        <w:tc>
          <w:tcPr>
            <w:tcW w:w="3667"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Suradnici – izvoditelji:</w:t>
            </w:r>
          </w:p>
        </w:tc>
        <w:tc>
          <w:tcPr>
            <w:tcW w:w="5621"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Snježana Barić-Šelmić, asistent</w:t>
            </w:r>
          </w:p>
        </w:tc>
      </w:tr>
      <w:tr w:rsidR="00527B71" w:rsidRPr="00527B71" w:rsidTr="006C7152">
        <w:trPr>
          <w:trHeight w:val="180"/>
        </w:trPr>
        <w:tc>
          <w:tcPr>
            <w:tcW w:w="2196"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Status kolegija:</w:t>
            </w:r>
          </w:p>
        </w:tc>
        <w:tc>
          <w:tcPr>
            <w:tcW w:w="7092"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Izborni iz kulturologije</w:t>
            </w:r>
          </w:p>
        </w:tc>
      </w:tr>
      <w:tr w:rsidR="00527B71" w:rsidRPr="00527B71" w:rsidTr="006C7152">
        <w:trPr>
          <w:trHeight w:val="180"/>
        </w:trPr>
        <w:tc>
          <w:tcPr>
            <w:tcW w:w="2196"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ECTS bodovi</w:t>
            </w:r>
          </w:p>
        </w:tc>
        <w:tc>
          <w:tcPr>
            <w:tcW w:w="7092"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2</w:t>
            </w:r>
          </w:p>
        </w:tc>
      </w:tr>
      <w:tr w:rsidR="00527B71" w:rsidRPr="00527B71" w:rsidTr="006C7152">
        <w:trPr>
          <w:trHeight w:val="135"/>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Cilj kolegija:</w:t>
            </w:r>
          </w:p>
        </w:tc>
      </w:tr>
      <w:tr w:rsidR="00527B71" w:rsidRPr="00527B71" w:rsidTr="006C7152">
        <w:trPr>
          <w:trHeight w:val="1084"/>
        </w:trPr>
        <w:tc>
          <w:tcPr>
            <w:tcW w:w="9288" w:type="dxa"/>
            <w:gridSpan w:val="5"/>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Cilj kolegija je da student dobije uvid u periodiku kao poseban segment građe s kojom će susresti u knjižnici, muzeju, arhivu ili negdje drugdje, da razvije svijest o važnosti i koristi periodike, da bude osjetljiv na pitanja planiranja, prikupljanja, pohranjivanja, čuvanja, obrade i korištenje fondova periodike.</w:t>
            </w:r>
            <w:r w:rsidRPr="00527B71">
              <w:rPr>
                <w:rFonts w:cstheme="minorHAnsi"/>
                <w:sz w:val="20"/>
                <w:szCs w:val="20"/>
                <w:lang w:val="hr-HR"/>
              </w:rPr>
              <w:br/>
              <w:t>Stečena znanja pružaju uvid u važnost i ulogu hrvatske periodike u europskom kontekstu.</w:t>
            </w:r>
          </w:p>
        </w:tc>
      </w:tr>
      <w:tr w:rsidR="00527B71" w:rsidRPr="00527B71" w:rsidTr="006C7152">
        <w:trPr>
          <w:trHeight w:val="134"/>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6C7152">
        <w:trPr>
          <w:trHeight w:val="1740"/>
        </w:trPr>
        <w:tc>
          <w:tcPr>
            <w:tcW w:w="9288" w:type="dxa"/>
            <w:gridSpan w:val="5"/>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1. Pojam i definicija periodike 2. Razvrstavanje periodike (tipologija) 3. Tradicionalne tekstne vrste  4. Nove (ne)tekstne vrste 5. Stanje istraživanja periodike s posebnim osvrtom na istraživanja u području informacijskih znanosti 5. Povijesni pregled razvoja hrvatske i europske periodike, sličnosti i posebnosti 6. Hrvatska periodika kao dio europske periodike 7. Nacionalni i gospodarski razlozi prikupljanja, pohranjivanja, čuvanja i obrade fondova, očuvanje identiteta 8. Hrvatsko-europske veze i dodiri  9. Prevođenje 10. Kulturna i obrazovna funkcija periodike 11. Uloga periodike u razvoju društveno-humanističkih i prirodnih znanosti 12. Nove mogućnosti hrvatsko-europske suradnje 13. Potrebe za novim znanjima i zanimanjima 14. Vrednovanje fondova </w:t>
            </w:r>
          </w:p>
        </w:tc>
      </w:tr>
      <w:tr w:rsidR="00527B71" w:rsidRPr="00527B71" w:rsidTr="006C7152">
        <w:trPr>
          <w:trHeight w:val="134"/>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6C7152">
        <w:trPr>
          <w:trHeight w:val="1656"/>
        </w:trPr>
        <w:tc>
          <w:tcPr>
            <w:tcW w:w="9288" w:type="dxa"/>
            <w:gridSpan w:val="5"/>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 Razvijena svijest o važnosti periodike. Osnovna znanja o čuvanju, obradi i korištenju fondova periodike.</w:t>
            </w:r>
          </w:p>
          <w:p w:rsidR="00BC5BB2" w:rsidRPr="00527B71" w:rsidRDefault="00BC5BB2"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BC5BB2" w:rsidRPr="00527B71" w:rsidRDefault="00BC5BB2" w:rsidP="00527B71">
            <w:pPr>
              <w:rPr>
                <w:rFonts w:cstheme="minorHAnsi"/>
                <w:sz w:val="20"/>
                <w:szCs w:val="20"/>
                <w:lang w:val="hr-HR"/>
              </w:rPr>
            </w:pPr>
            <w:r w:rsidRPr="00527B71">
              <w:rPr>
                <w:rFonts w:cstheme="minorHAnsi"/>
                <w:sz w:val="20"/>
                <w:szCs w:val="20"/>
                <w:lang w:val="hr-HR"/>
              </w:rPr>
              <w:t>seminar, usmeni ispit Pri utvrđivanju konačne ocjene u obzir se uzima i aktivno sudjelovanje na predavanjima, seminarima, te sustavno praćenje  preporučene literature</w:t>
            </w:r>
          </w:p>
        </w:tc>
      </w:tr>
      <w:tr w:rsidR="00527B71" w:rsidRPr="00527B71" w:rsidTr="006C7152">
        <w:trPr>
          <w:trHeight w:val="268"/>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6C7152">
        <w:trPr>
          <w:trHeight w:val="970"/>
        </w:trPr>
        <w:tc>
          <w:tcPr>
            <w:tcW w:w="9288" w:type="dxa"/>
            <w:gridSpan w:val="5"/>
            <w:tcBorders>
              <w:bottom w:val="single" w:sz="4" w:space="0" w:color="auto"/>
            </w:tcBorders>
            <w:shd w:val="clear" w:color="auto" w:fill="auto"/>
          </w:tcPr>
          <w:p w:rsidR="00BC5BB2" w:rsidRPr="00527B71" w:rsidRDefault="00BC5BB2" w:rsidP="00527B71">
            <w:pPr>
              <w:ind w:left="360"/>
              <w:rPr>
                <w:rFonts w:cstheme="minorHAnsi"/>
                <w:sz w:val="20"/>
                <w:szCs w:val="20"/>
                <w:lang w:val="hr-HR"/>
              </w:rPr>
            </w:pPr>
            <w:r w:rsidRPr="00527B71">
              <w:rPr>
                <w:rFonts w:cstheme="minorHAnsi"/>
                <w:sz w:val="20"/>
                <w:szCs w:val="20"/>
                <w:lang w:val="hr-HR"/>
              </w:rPr>
              <w:t>Sorokin, B. Hrvatski časopisi : Povijesni pregled. // Dokumenti. Otvorena informacijska enciklopedija. HID. 24. 03. 2003.</w:t>
            </w:r>
            <w:r w:rsidRPr="00527B71">
              <w:rPr>
                <w:rFonts w:cstheme="minorHAnsi"/>
                <w:sz w:val="20"/>
                <w:szCs w:val="20"/>
                <w:lang w:val="hr-HR"/>
              </w:rPr>
              <w:br/>
              <w:t xml:space="preserve">URL: </w:t>
            </w:r>
            <w:hyperlink r:id="rId15" w:history="1">
              <w:r w:rsidRPr="00527B71">
                <w:rPr>
                  <w:rStyle w:val="Hyperlink"/>
                  <w:rFonts w:cstheme="minorHAnsi"/>
                  <w:color w:val="auto"/>
                  <w:sz w:val="20"/>
                  <w:szCs w:val="20"/>
                  <w:lang w:val="hr-HR"/>
                </w:rPr>
                <w:t>http://www.hidd.hr/documents/DocHrvCasopisiPovPregled.htm</w:t>
              </w:r>
            </w:hyperlink>
          </w:p>
          <w:p w:rsidR="00BC5BB2" w:rsidRPr="00527B71" w:rsidRDefault="00BC5BB2" w:rsidP="00527B71">
            <w:pPr>
              <w:ind w:left="360"/>
              <w:rPr>
                <w:rFonts w:cstheme="minorHAnsi"/>
                <w:sz w:val="20"/>
                <w:szCs w:val="20"/>
                <w:lang w:val="hr-HR"/>
              </w:rPr>
            </w:pPr>
            <w:r w:rsidRPr="00527B71">
              <w:rPr>
                <w:rFonts w:cstheme="minorHAnsi"/>
                <w:sz w:val="20"/>
                <w:szCs w:val="20"/>
                <w:lang w:val="hr-HR"/>
              </w:rPr>
              <w:t>Časopis. // Hrvatska enciklopedija. Zagreb: Leksikografski zavod. Sv. 2.  2000. </w:t>
            </w:r>
          </w:p>
        </w:tc>
      </w:tr>
      <w:tr w:rsidR="00527B71" w:rsidRPr="00527B71" w:rsidTr="006C7152">
        <w:trPr>
          <w:trHeight w:val="283"/>
        </w:trPr>
        <w:tc>
          <w:tcPr>
            <w:tcW w:w="9288"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6C7152">
        <w:trPr>
          <w:trHeight w:val="1161"/>
        </w:trPr>
        <w:tc>
          <w:tcPr>
            <w:tcW w:w="9288" w:type="dxa"/>
            <w:gridSpan w:val="5"/>
            <w:shd w:val="clear" w:color="auto" w:fill="auto"/>
          </w:tcPr>
          <w:p w:rsidR="00BC5BB2" w:rsidRPr="00527B71" w:rsidRDefault="00BC5BB2" w:rsidP="00527B71">
            <w:pPr>
              <w:tabs>
                <w:tab w:val="num" w:pos="720"/>
              </w:tabs>
              <w:ind w:left="720" w:hanging="360"/>
              <w:rPr>
                <w:rFonts w:cstheme="minorHAnsi"/>
                <w:sz w:val="20"/>
                <w:szCs w:val="20"/>
                <w:lang w:val="hr-HR"/>
              </w:rPr>
            </w:pPr>
            <w:r w:rsidRPr="00527B71">
              <w:rPr>
                <w:rFonts w:cstheme="minorHAnsi"/>
                <w:sz w:val="20"/>
                <w:szCs w:val="20"/>
                <w:lang w:val="hr-HR"/>
              </w:rPr>
              <w:t>HKD // Izdanja//Vjesnik bibliotekara Hrvatske-ISSN 1334-6938</w:t>
            </w:r>
            <w:r w:rsidRPr="00527B71">
              <w:rPr>
                <w:rFonts w:cstheme="minorHAnsi"/>
                <w:sz w:val="20"/>
                <w:szCs w:val="20"/>
                <w:lang w:val="hr-HR"/>
              </w:rPr>
              <w:br/>
              <w:t xml:space="preserve">URL : </w:t>
            </w:r>
            <w:hyperlink r:id="rId16" w:history="1">
              <w:r w:rsidRPr="00527B71">
                <w:rPr>
                  <w:rStyle w:val="Hyperlink"/>
                  <w:rFonts w:cstheme="minorHAnsi"/>
                  <w:color w:val="auto"/>
                  <w:sz w:val="20"/>
                  <w:szCs w:val="20"/>
                  <w:lang w:val="hr-HR"/>
                </w:rPr>
                <w:t>http://www.hkdrustvo.hr/hr/izdanja/kategorija/vbh/</w:t>
              </w:r>
            </w:hyperlink>
            <w:r w:rsidRPr="00527B71">
              <w:rPr>
                <w:rFonts w:cstheme="minorHAnsi"/>
                <w:sz w:val="20"/>
                <w:szCs w:val="20"/>
                <w:lang w:val="hr-HR"/>
              </w:rPr>
              <w:br/>
              <w:t xml:space="preserve">(03. 3. 2005.) </w:t>
            </w:r>
          </w:p>
          <w:p w:rsidR="00BC5BB2" w:rsidRPr="00527B71" w:rsidRDefault="00BC5BB2" w:rsidP="00527B71">
            <w:pPr>
              <w:rPr>
                <w:rFonts w:cstheme="minorHAnsi"/>
                <w:sz w:val="20"/>
                <w:szCs w:val="20"/>
                <w:lang w:val="hr-HR"/>
              </w:rPr>
            </w:pPr>
            <w:r w:rsidRPr="00527B71">
              <w:rPr>
                <w:rFonts w:cstheme="minorHAnsi"/>
                <w:sz w:val="20"/>
                <w:szCs w:val="20"/>
                <w:lang w:val="hr-HR"/>
              </w:rPr>
              <w:t>Brešić, V.: Čitanje časopisa: Zagreb, 2005.</w:t>
            </w:r>
          </w:p>
        </w:tc>
      </w:tr>
      <w:tr w:rsidR="00BC5BB2" w:rsidRPr="00527B71" w:rsidTr="006C7152">
        <w:trPr>
          <w:trHeight w:val="135"/>
        </w:trPr>
        <w:tc>
          <w:tcPr>
            <w:tcW w:w="2160" w:type="dxa"/>
            <w:shd w:val="clear" w:color="auto" w:fill="auto"/>
            <w:vAlign w:val="center"/>
          </w:tcPr>
          <w:p w:rsidR="00BC5BB2" w:rsidRPr="00527B71" w:rsidRDefault="00BC5BB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128" w:type="dxa"/>
            <w:gridSpan w:val="4"/>
            <w:shd w:val="clear" w:color="auto" w:fill="auto"/>
          </w:tcPr>
          <w:p w:rsidR="00BC5BB2" w:rsidRPr="00527B71" w:rsidRDefault="00BC5BB2" w:rsidP="00527B71">
            <w:pPr>
              <w:numPr>
                <w:ilvl w:val="0"/>
                <w:numId w:val="60"/>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C5BB2" w:rsidRPr="00527B71" w:rsidRDefault="00BC5BB2" w:rsidP="00527B71">
            <w:pPr>
              <w:numPr>
                <w:ilvl w:val="0"/>
                <w:numId w:val="60"/>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C5BB2" w:rsidRPr="00527B71" w:rsidRDefault="00BC5BB2" w:rsidP="00527B71">
      <w:pPr>
        <w:spacing w:after="160" w:line="259" w:lineRule="auto"/>
        <w:rPr>
          <w:rFonts w:cstheme="minorHAnsi"/>
          <w:sz w:val="20"/>
          <w:szCs w:val="20"/>
        </w:rPr>
      </w:pPr>
    </w:p>
    <w:p w:rsidR="00BC5BB2" w:rsidRPr="00527B71" w:rsidRDefault="00BC5BB2" w:rsidP="00527B71">
      <w:pPr>
        <w:spacing w:after="160" w:line="259" w:lineRule="auto"/>
        <w:rPr>
          <w:rFonts w:cstheme="minorHAnsi"/>
          <w:sz w:val="20"/>
          <w:szCs w:val="20"/>
        </w:rPr>
      </w:pPr>
      <w:r w:rsidRPr="00527B71">
        <w:rPr>
          <w:rFonts w:cstheme="minorHAnsi"/>
          <w:sz w:val="20"/>
          <w:szCs w:val="20"/>
        </w:rPr>
        <w:br w:type="page"/>
      </w: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515"/>
        <w:gridCol w:w="937"/>
        <w:gridCol w:w="5625"/>
      </w:tblGrid>
      <w:tr w:rsidR="00527B71" w:rsidRPr="00527B71" w:rsidTr="006C7152">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4"/>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Filmska umjetnost kao odraz kulture</w:t>
            </w:r>
          </w:p>
        </w:tc>
      </w:tr>
      <w:tr w:rsidR="00527B71" w:rsidRPr="00527B71" w:rsidTr="006C7152">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Broj sati:</w:t>
            </w:r>
          </w:p>
        </w:tc>
        <w:tc>
          <w:tcPr>
            <w:tcW w:w="7096" w:type="dxa"/>
            <w:gridSpan w:val="4"/>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20/0 10/0</w:t>
            </w:r>
          </w:p>
        </w:tc>
      </w:tr>
      <w:tr w:rsidR="00527B71" w:rsidRPr="00527B71" w:rsidTr="006C7152">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Šifra kolegija:</w:t>
            </w:r>
          </w:p>
        </w:tc>
        <w:tc>
          <w:tcPr>
            <w:tcW w:w="7096" w:type="dxa"/>
            <w:gridSpan w:val="4"/>
            <w:shd w:val="clear" w:color="auto" w:fill="auto"/>
          </w:tcPr>
          <w:p w:rsidR="00BC5BB2" w:rsidRPr="00527B71" w:rsidRDefault="00BC5BB2"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I-mk/6</w:t>
            </w:r>
          </w:p>
        </w:tc>
      </w:tr>
      <w:tr w:rsidR="00527B71" w:rsidRPr="00527B71" w:rsidTr="006C7152">
        <w:tc>
          <w:tcPr>
            <w:tcW w:w="2287" w:type="dxa"/>
            <w:gridSpan w:val="2"/>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Nositelj kolegija:</w:t>
            </w:r>
          </w:p>
        </w:tc>
        <w:tc>
          <w:tcPr>
            <w:tcW w:w="7077" w:type="dxa"/>
            <w:gridSpan w:val="3"/>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Doc. dr. sc. Katarina Žeravica</w:t>
            </w:r>
          </w:p>
        </w:tc>
      </w:tr>
      <w:tr w:rsidR="00527B71" w:rsidRPr="00527B71" w:rsidTr="006C7152">
        <w:tc>
          <w:tcPr>
            <w:tcW w:w="3739"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6C7152">
        <w:tc>
          <w:tcPr>
            <w:tcW w:w="3739"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Dr. sc. Luka Alebić</w:t>
            </w:r>
          </w:p>
        </w:tc>
      </w:tr>
      <w:tr w:rsidR="00527B71" w:rsidRPr="00527B71" w:rsidTr="006C7152">
        <w:trPr>
          <w:trHeight w:val="180"/>
        </w:trPr>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Status kolegija:</w:t>
            </w:r>
          </w:p>
        </w:tc>
        <w:tc>
          <w:tcPr>
            <w:tcW w:w="7096"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Izborni smjera</w:t>
            </w:r>
          </w:p>
        </w:tc>
      </w:tr>
      <w:tr w:rsidR="00527B71" w:rsidRPr="00527B71" w:rsidTr="006C7152">
        <w:trPr>
          <w:trHeight w:val="180"/>
        </w:trPr>
        <w:tc>
          <w:tcPr>
            <w:tcW w:w="2268" w:type="dxa"/>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ECTS bodovi</w:t>
            </w:r>
          </w:p>
        </w:tc>
        <w:tc>
          <w:tcPr>
            <w:tcW w:w="7096" w:type="dxa"/>
            <w:gridSpan w:val="4"/>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2</w:t>
            </w:r>
          </w:p>
        </w:tc>
      </w:tr>
      <w:tr w:rsidR="00527B71" w:rsidRPr="00527B71" w:rsidTr="006C7152">
        <w:trPr>
          <w:trHeight w:val="135"/>
        </w:trPr>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Cilj kolegija:</w:t>
            </w:r>
          </w:p>
        </w:tc>
      </w:tr>
      <w:tr w:rsidR="00527B71" w:rsidRPr="00527B71" w:rsidTr="006C7152">
        <w:trPr>
          <w:trHeight w:val="1165"/>
        </w:trPr>
        <w:tc>
          <w:tcPr>
            <w:tcW w:w="9364" w:type="dxa"/>
            <w:gridSpan w:val="5"/>
            <w:tcBorders>
              <w:bottom w:val="single" w:sz="4" w:space="0" w:color="auto"/>
            </w:tcBorders>
            <w:shd w:val="clear" w:color="auto" w:fill="auto"/>
          </w:tcPr>
          <w:p w:rsidR="00BC5BB2" w:rsidRPr="00527B71" w:rsidRDefault="00BC5BB2" w:rsidP="00527B71">
            <w:pPr>
              <w:ind w:right="-104"/>
              <w:jc w:val="both"/>
              <w:rPr>
                <w:rFonts w:cstheme="minorHAnsi"/>
                <w:sz w:val="20"/>
                <w:szCs w:val="20"/>
                <w:lang w:val="hr-HR"/>
              </w:rPr>
            </w:pPr>
            <w:r w:rsidRPr="00527B71">
              <w:rPr>
                <w:rFonts w:cstheme="minorHAnsi"/>
                <w:sz w:val="20"/>
                <w:szCs w:val="20"/>
                <w:lang w:val="hr-HR"/>
              </w:rPr>
              <w:t>Cilj kolegija je razmotiriti film kao kulturalni spektakl dvadesetoga stoljeća te ponuditi načine upoznavanja i/ili proširivanja kritičkoga razumijevanja upoznajući studente s ključnim teorijskim konceptima, intelektualnim tradicijama raznih kultura i etniciteta, kao i s poviješću rasprava i polemika unutar same discipline filma i kulturalnih studija.</w:t>
            </w:r>
          </w:p>
        </w:tc>
      </w:tr>
      <w:tr w:rsidR="00527B71" w:rsidRPr="00527B71" w:rsidTr="006C7152">
        <w:trPr>
          <w:trHeight w:val="135"/>
        </w:trPr>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Sadržaj kolegija</w:t>
            </w:r>
          </w:p>
        </w:tc>
      </w:tr>
      <w:tr w:rsidR="00527B71" w:rsidRPr="00527B71" w:rsidTr="00BC5BB2">
        <w:trPr>
          <w:trHeight w:val="2935"/>
        </w:trPr>
        <w:tc>
          <w:tcPr>
            <w:tcW w:w="9364" w:type="dxa"/>
            <w:gridSpan w:val="5"/>
            <w:tcBorders>
              <w:bottom w:val="single" w:sz="4" w:space="0" w:color="auto"/>
            </w:tcBorders>
            <w:shd w:val="clear" w:color="auto" w:fill="auto"/>
          </w:tcPr>
          <w:p w:rsidR="00BC5BB2" w:rsidRPr="00527B71" w:rsidRDefault="00BC5BB2" w:rsidP="00527B71">
            <w:pPr>
              <w:numPr>
                <w:ilvl w:val="0"/>
                <w:numId w:val="52"/>
              </w:numPr>
              <w:tabs>
                <w:tab w:val="clear" w:pos="720"/>
                <w:tab w:val="num" w:pos="432"/>
              </w:tabs>
              <w:ind w:left="432"/>
              <w:jc w:val="both"/>
              <w:rPr>
                <w:rFonts w:cstheme="minorHAnsi"/>
                <w:sz w:val="20"/>
                <w:szCs w:val="20"/>
                <w:lang w:val="hr-HR"/>
              </w:rPr>
            </w:pPr>
            <w:r w:rsidRPr="00527B71">
              <w:rPr>
                <w:rFonts w:cstheme="minorHAnsi"/>
                <w:sz w:val="20"/>
                <w:szCs w:val="20"/>
                <w:lang w:val="hr-HR"/>
              </w:rPr>
              <w:t>Terminologija kinematografije i narativna logika filma. Povijesna perspektiva: rani, klasični i post-klasični Hollywood; suvremeni europski film i postmoderna kinematografija.</w:t>
            </w:r>
          </w:p>
          <w:p w:rsidR="00BC5BB2" w:rsidRPr="00527B71" w:rsidRDefault="00BC5BB2" w:rsidP="00527B71">
            <w:pPr>
              <w:numPr>
                <w:ilvl w:val="0"/>
                <w:numId w:val="52"/>
              </w:numPr>
              <w:tabs>
                <w:tab w:val="clear" w:pos="720"/>
                <w:tab w:val="num" w:pos="432"/>
              </w:tabs>
              <w:ind w:left="432"/>
              <w:jc w:val="both"/>
              <w:rPr>
                <w:rFonts w:cstheme="minorHAnsi"/>
                <w:sz w:val="20"/>
                <w:szCs w:val="20"/>
                <w:lang w:val="hr-HR"/>
              </w:rPr>
            </w:pPr>
            <w:r w:rsidRPr="00527B71">
              <w:rPr>
                <w:rFonts w:cstheme="minorHAnsi"/>
                <w:sz w:val="20"/>
                <w:szCs w:val="20"/>
                <w:lang w:val="hr-HR"/>
              </w:rPr>
              <w:t>Žarište interesa: srednjoeuropska kinematografija kao kreativni prostor presjecišta autentičnosti pojedinačnih i kulturom (kulturama) određenih iskustava autorske kinematografske reprezentacije. Motrište: regija kao ogledalo „Istoka“ i „Zapada“ te kao prostor otpora prema dvjema naizgled monolitnim kulturama, Istoku i Zapadu.  Uloga kontrahistorije i kontramemorije u srednjoeuropskoj kinematografiji. Fenomeni „art“ filma i „kontra-filma“ (counter cinema) u europskom modernizmu.</w:t>
            </w:r>
          </w:p>
          <w:p w:rsidR="00BC5BB2" w:rsidRPr="00527B71" w:rsidRDefault="00BC5BB2" w:rsidP="00527B71">
            <w:pPr>
              <w:numPr>
                <w:ilvl w:val="0"/>
                <w:numId w:val="52"/>
              </w:numPr>
              <w:tabs>
                <w:tab w:val="clear" w:pos="720"/>
                <w:tab w:val="num" w:pos="432"/>
              </w:tabs>
              <w:ind w:left="432"/>
              <w:jc w:val="both"/>
              <w:rPr>
                <w:rFonts w:cstheme="minorHAnsi"/>
                <w:sz w:val="20"/>
                <w:szCs w:val="20"/>
                <w:lang w:val="hr-HR"/>
              </w:rPr>
            </w:pPr>
            <w:r w:rsidRPr="00527B71">
              <w:rPr>
                <w:rFonts w:cstheme="minorHAnsi"/>
                <w:sz w:val="20"/>
                <w:szCs w:val="20"/>
                <w:lang w:val="hr-HR"/>
              </w:rPr>
              <w:t>Pitanja filmske reprezentacije, odnosa psihoanalize i kreativnosti. Uspostava identiteta kao homogene kategorije u relaciji spram paralelnog segmenta proizvodnje identiteta kao prostora razlike. Film kao strateški prostor i locus memorije (bilo pojedinca bilo grupe), povijesti (obligatorne i autentične) i kolektivnog iskulstva jastva u zadanim geokulturalnim lokacijama.</w:t>
            </w:r>
          </w:p>
          <w:p w:rsidR="00BC5BB2" w:rsidRPr="00527B71" w:rsidRDefault="00BC5BB2" w:rsidP="00527B71">
            <w:pPr>
              <w:numPr>
                <w:ilvl w:val="0"/>
                <w:numId w:val="52"/>
              </w:numPr>
              <w:tabs>
                <w:tab w:val="clear" w:pos="720"/>
                <w:tab w:val="num" w:pos="432"/>
              </w:tabs>
              <w:ind w:left="432"/>
              <w:jc w:val="both"/>
              <w:rPr>
                <w:rFonts w:cstheme="minorHAnsi"/>
                <w:sz w:val="20"/>
                <w:szCs w:val="20"/>
                <w:lang w:val="hr-HR"/>
              </w:rPr>
            </w:pPr>
            <w:r w:rsidRPr="00527B71">
              <w:rPr>
                <w:rFonts w:cstheme="minorHAnsi"/>
                <w:sz w:val="20"/>
                <w:szCs w:val="20"/>
                <w:lang w:val="hr-HR"/>
              </w:rPr>
              <w:t>Interakcija filma, književnosti, književne teorije i teorije recepcije filma, kao i medijske kulture uopće.</w:t>
            </w:r>
          </w:p>
        </w:tc>
      </w:tr>
      <w:tr w:rsidR="00527B71" w:rsidRPr="00527B71" w:rsidTr="006C7152">
        <w:trPr>
          <w:trHeight w:val="135"/>
        </w:trPr>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6C7152">
        <w:trPr>
          <w:trHeight w:val="264"/>
        </w:trPr>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Studenti će kroz ovaj predmet usvojiti povijesna, estetička i specifično mediološka znanja i kriterije potrebne za pristup filmu kao medijskoj i umjetničkoj praksi.</w:t>
            </w:r>
          </w:p>
        </w:tc>
      </w:tr>
      <w:tr w:rsidR="00527B71" w:rsidRPr="00527B71" w:rsidTr="006C7152">
        <w:tc>
          <w:tcPr>
            <w:tcW w:w="9364" w:type="dxa"/>
            <w:gridSpan w:val="5"/>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Način provjere znanja: </w:t>
            </w:r>
          </w:p>
          <w:p w:rsidR="00BC5BB2" w:rsidRPr="00527B71" w:rsidRDefault="00BC5BB2" w:rsidP="00527B71">
            <w:pPr>
              <w:pStyle w:val="NormalWeb1"/>
              <w:spacing w:before="0" w:after="0"/>
              <w:rPr>
                <w:rFonts w:asciiTheme="minorHAnsi" w:hAnsiTheme="minorHAnsi" w:cstheme="minorHAnsi"/>
                <w:color w:val="auto"/>
                <w:sz w:val="20"/>
                <w:lang w:val="hr-HR"/>
              </w:rPr>
            </w:pPr>
            <w:r w:rsidRPr="00527B71">
              <w:rPr>
                <w:rFonts w:asciiTheme="minorHAnsi" w:hAnsiTheme="minorHAnsi" w:cstheme="minorHAnsi"/>
                <w:color w:val="auto"/>
                <w:sz w:val="20"/>
                <w:lang w:val="hr-HR"/>
              </w:rPr>
              <w:t xml:space="preserve">Bodovna vrijednost predmeta određena u skladu s ETCS-om je: </w:t>
            </w:r>
          </w:p>
          <w:p w:rsidR="00BC5BB2" w:rsidRPr="00527B71" w:rsidRDefault="00BC5BB2" w:rsidP="00527B71">
            <w:pPr>
              <w:pStyle w:val="NormalWeb1"/>
              <w:numPr>
                <w:ilvl w:val="0"/>
                <w:numId w:val="61"/>
              </w:numPr>
              <w:spacing w:before="0" w:after="0"/>
              <w:ind w:left="1077" w:hanging="357"/>
              <w:rPr>
                <w:rFonts w:asciiTheme="minorHAnsi" w:hAnsiTheme="minorHAnsi" w:cstheme="minorHAnsi"/>
                <w:color w:val="auto"/>
                <w:sz w:val="20"/>
                <w:lang w:val="hr-HR"/>
              </w:rPr>
            </w:pPr>
            <w:r w:rsidRPr="00527B71">
              <w:rPr>
                <w:rFonts w:asciiTheme="minorHAnsi" w:hAnsiTheme="minorHAnsi" w:cstheme="minorHAnsi"/>
                <w:color w:val="auto"/>
                <w:sz w:val="20"/>
                <w:lang w:val="hr-HR"/>
              </w:rPr>
              <w:t xml:space="preserve">pohađanje nastave predavanja i seminara 1,5 ECTS bod, </w:t>
            </w:r>
          </w:p>
          <w:p w:rsidR="00BC5BB2" w:rsidRPr="00527B71" w:rsidRDefault="00BC5BB2" w:rsidP="00527B71">
            <w:pPr>
              <w:numPr>
                <w:ilvl w:val="0"/>
                <w:numId w:val="61"/>
              </w:numPr>
              <w:ind w:left="1077" w:hanging="357"/>
              <w:rPr>
                <w:rFonts w:cstheme="minorHAnsi"/>
                <w:sz w:val="20"/>
                <w:szCs w:val="20"/>
                <w:lang w:val="hr-HR"/>
              </w:rPr>
            </w:pPr>
            <w:r w:rsidRPr="00527B71">
              <w:rPr>
                <w:rFonts w:cstheme="minorHAnsi"/>
                <w:sz w:val="20"/>
                <w:szCs w:val="20"/>
                <w:lang w:val="hr-HR"/>
              </w:rPr>
              <w:t xml:space="preserve">samostalni rad  0.5 ECTS bod </w:t>
            </w:r>
          </w:p>
        </w:tc>
      </w:tr>
      <w:tr w:rsidR="00527B71" w:rsidRPr="00527B71" w:rsidTr="006C7152">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6C7152">
        <w:trPr>
          <w:trHeight w:val="529"/>
        </w:trPr>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 xml:space="preserve">Turner, Graeme. </w:t>
            </w:r>
            <w:r w:rsidRPr="00527B71">
              <w:rPr>
                <w:rFonts w:cstheme="minorHAnsi"/>
                <w:i/>
                <w:sz w:val="20"/>
                <w:szCs w:val="20"/>
                <w:lang w:val="hr-HR"/>
              </w:rPr>
              <w:t>Film as Social Pracitce</w:t>
            </w:r>
            <w:r w:rsidRPr="00527B71">
              <w:rPr>
                <w:rFonts w:cstheme="minorHAnsi"/>
                <w:sz w:val="20"/>
                <w:szCs w:val="20"/>
                <w:lang w:val="hr-HR"/>
              </w:rPr>
              <w:t>. London: Routledge: 1999.</w:t>
            </w:r>
          </w:p>
          <w:p w:rsidR="00BC5BB2" w:rsidRPr="00527B71" w:rsidRDefault="00BC5BB2" w:rsidP="00527B71">
            <w:pPr>
              <w:rPr>
                <w:rFonts w:cstheme="minorHAnsi"/>
                <w:sz w:val="20"/>
                <w:szCs w:val="20"/>
                <w:lang w:val="hr-HR"/>
              </w:rPr>
            </w:pPr>
            <w:r w:rsidRPr="00527B71">
              <w:rPr>
                <w:rFonts w:cstheme="minorHAnsi"/>
                <w:sz w:val="20"/>
                <w:szCs w:val="20"/>
                <w:lang w:val="hr-HR"/>
              </w:rPr>
              <w:t xml:space="preserve">Turner, Graeme. </w:t>
            </w:r>
            <w:r w:rsidRPr="00527B71">
              <w:rPr>
                <w:rFonts w:cstheme="minorHAnsi"/>
                <w:i/>
                <w:sz w:val="20"/>
                <w:szCs w:val="20"/>
                <w:lang w:val="hr-HR"/>
              </w:rPr>
              <w:t>The Film Cultures Reader</w:t>
            </w:r>
            <w:r w:rsidRPr="00527B71">
              <w:rPr>
                <w:rFonts w:cstheme="minorHAnsi"/>
                <w:sz w:val="20"/>
                <w:szCs w:val="20"/>
                <w:lang w:val="hr-HR"/>
              </w:rPr>
              <w:t>. London: Routledge: 2001.</w:t>
            </w:r>
          </w:p>
        </w:tc>
      </w:tr>
      <w:tr w:rsidR="00527B71" w:rsidRPr="00527B71" w:rsidTr="006C7152">
        <w:trPr>
          <w:trHeight w:val="180"/>
        </w:trPr>
        <w:tc>
          <w:tcPr>
            <w:tcW w:w="9364" w:type="dxa"/>
            <w:gridSpan w:val="5"/>
            <w:tcBorders>
              <w:bottom w:val="single" w:sz="4" w:space="0" w:color="auto"/>
            </w:tcBorders>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6C7152">
        <w:tc>
          <w:tcPr>
            <w:tcW w:w="9364" w:type="dxa"/>
            <w:gridSpan w:val="5"/>
            <w:shd w:val="clear" w:color="auto" w:fill="auto"/>
          </w:tcPr>
          <w:p w:rsidR="00BC5BB2" w:rsidRPr="00527B71" w:rsidRDefault="00BC5BB2" w:rsidP="00527B71">
            <w:pPr>
              <w:rPr>
                <w:rFonts w:cstheme="minorHAnsi"/>
                <w:sz w:val="20"/>
                <w:szCs w:val="20"/>
                <w:lang w:val="hr-HR"/>
              </w:rPr>
            </w:pPr>
            <w:r w:rsidRPr="00527B71">
              <w:rPr>
                <w:rFonts w:cstheme="minorHAnsi"/>
                <w:sz w:val="20"/>
                <w:szCs w:val="20"/>
                <w:lang w:val="hr-HR"/>
              </w:rPr>
              <w:t>Braudy, Leo and Cohen Marshall. Film Theory and Criticism: Introductory Readings New York, 1999.</w:t>
            </w:r>
          </w:p>
        </w:tc>
      </w:tr>
      <w:tr w:rsidR="00BC5BB2" w:rsidRPr="00527B71" w:rsidTr="006C7152">
        <w:trPr>
          <w:trHeight w:val="135"/>
        </w:trPr>
        <w:tc>
          <w:tcPr>
            <w:tcW w:w="2802" w:type="dxa"/>
            <w:gridSpan w:val="3"/>
            <w:shd w:val="clear" w:color="auto" w:fill="auto"/>
            <w:vAlign w:val="center"/>
          </w:tcPr>
          <w:p w:rsidR="00BC5BB2" w:rsidRPr="00527B71" w:rsidRDefault="00BC5BB2"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6562" w:type="dxa"/>
            <w:gridSpan w:val="2"/>
            <w:shd w:val="clear" w:color="auto" w:fill="auto"/>
          </w:tcPr>
          <w:p w:rsidR="00BC5BB2" w:rsidRPr="00527B71" w:rsidRDefault="00BC5BB2" w:rsidP="00527B71">
            <w:pPr>
              <w:numPr>
                <w:ilvl w:val="0"/>
                <w:numId w:val="62"/>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BC5BB2" w:rsidRPr="00527B71" w:rsidRDefault="00BC5BB2" w:rsidP="00527B71">
            <w:pPr>
              <w:numPr>
                <w:ilvl w:val="0"/>
                <w:numId w:val="62"/>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BC5BB2" w:rsidRPr="00527B71" w:rsidRDefault="00BC5BB2" w:rsidP="00527B71">
      <w:pPr>
        <w:spacing w:after="160" w:line="259" w:lineRule="auto"/>
        <w:ind w:firstLine="720"/>
        <w:rPr>
          <w:rFonts w:cstheme="minorHAnsi"/>
          <w:sz w:val="20"/>
          <w:szCs w:val="20"/>
        </w:rPr>
      </w:pPr>
    </w:p>
    <w:p w:rsidR="00BC5BB2" w:rsidRPr="00527B71" w:rsidRDefault="00BC5BB2" w:rsidP="00527B71">
      <w:pPr>
        <w:rPr>
          <w:rFonts w:cstheme="minorHAnsi"/>
          <w:sz w:val="20"/>
          <w:szCs w:val="20"/>
        </w:rPr>
      </w:pPr>
      <w:r w:rsidRPr="00527B71">
        <w:rPr>
          <w:rFonts w:cstheme="minorHAnsi"/>
          <w:sz w:val="20"/>
          <w:szCs w:val="20"/>
        </w:rPr>
        <w:br w:type="page"/>
      </w:r>
    </w:p>
    <w:p w:rsidR="00093698" w:rsidRPr="00527B71" w:rsidRDefault="00093698" w:rsidP="00527B71">
      <w:pPr>
        <w:spacing w:after="160" w:line="259" w:lineRule="auto"/>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Blog-virtualna knjiga</w:t>
            </w:r>
          </w:p>
        </w:tc>
      </w:tr>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20/10 10/0</w:t>
            </w:r>
          </w:p>
        </w:tc>
      </w:tr>
      <w:tr w:rsidR="00527B71" w:rsidRPr="00527B71" w:rsidTr="002946F4">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I-mk/3</w:t>
            </w:r>
          </w:p>
        </w:tc>
      </w:tr>
      <w:tr w:rsidR="00527B71" w:rsidRPr="00527B71" w:rsidTr="002946F4">
        <w:tc>
          <w:tcPr>
            <w:tcW w:w="2287"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Doc.dr.sc. Tatjana Ileš</w:t>
            </w:r>
          </w:p>
        </w:tc>
      </w:tr>
      <w:tr w:rsidR="00527B71" w:rsidRPr="00527B71" w:rsidTr="002946F4">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7B59EB" w:rsidP="00527B71">
            <w:pPr>
              <w:rPr>
                <w:rFonts w:cstheme="minorHAnsi"/>
                <w:sz w:val="20"/>
                <w:szCs w:val="20"/>
                <w:lang w:val="hr-HR"/>
              </w:rPr>
            </w:pPr>
            <w:r w:rsidRPr="00527B71">
              <w:rPr>
                <w:rFonts w:cstheme="minorHAnsi"/>
                <w:sz w:val="20"/>
                <w:szCs w:val="20"/>
                <w:lang w:val="hr-HR"/>
              </w:rPr>
              <w:t>Akademija za umjetnost i kultu u u Osijeku,</w:t>
            </w:r>
            <w:r w:rsidR="00093698" w:rsidRPr="00527B71">
              <w:rPr>
                <w:rFonts w:cstheme="minorHAnsi"/>
                <w:sz w:val="20"/>
                <w:szCs w:val="20"/>
                <w:lang w:val="hr-HR"/>
              </w:rPr>
              <w:t xml:space="preserve"> Sveučilišta Josipa Jurja Strossmayera u Osijeku</w:t>
            </w:r>
          </w:p>
        </w:tc>
      </w:tr>
      <w:tr w:rsidR="00527B71" w:rsidRPr="00527B71" w:rsidTr="002946F4">
        <w:tc>
          <w:tcPr>
            <w:tcW w:w="3739"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Dijana Romić, naslovna asistentica</w:t>
            </w:r>
          </w:p>
        </w:tc>
      </w:tr>
      <w:tr w:rsidR="00527B71" w:rsidRPr="00527B71" w:rsidTr="002946F4">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Izborni smjera</w:t>
            </w:r>
          </w:p>
        </w:tc>
      </w:tr>
      <w:tr w:rsidR="00527B71" w:rsidRPr="00527B71" w:rsidTr="002946F4">
        <w:trPr>
          <w:trHeight w:val="180"/>
        </w:trPr>
        <w:tc>
          <w:tcPr>
            <w:tcW w:w="2268"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2946F4">
        <w:trPr>
          <w:trHeight w:val="322"/>
        </w:trPr>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Osnove virtualne kulture. Karakteristike blog – virtualne knjige, začeci, budućnost.</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2946F4">
        <w:trPr>
          <w:trHeight w:val="1617"/>
        </w:trPr>
        <w:tc>
          <w:tcPr>
            <w:tcW w:w="9364" w:type="dxa"/>
            <w:gridSpan w:val="5"/>
            <w:tcBorders>
              <w:bottom w:val="single" w:sz="4" w:space="0" w:color="auto"/>
            </w:tcBorders>
            <w:shd w:val="clear" w:color="auto" w:fill="auto"/>
          </w:tcPr>
          <w:p w:rsidR="00093698" w:rsidRPr="00527B71" w:rsidRDefault="00093698" w:rsidP="00527B71">
            <w:pPr>
              <w:autoSpaceDE w:val="0"/>
              <w:autoSpaceDN w:val="0"/>
              <w:adjustRightInd w:val="0"/>
              <w:rPr>
                <w:rFonts w:cstheme="minorHAnsi"/>
                <w:sz w:val="20"/>
                <w:szCs w:val="20"/>
                <w:lang w:val="hr-HR"/>
              </w:rPr>
            </w:pPr>
            <w:r w:rsidRPr="00527B71">
              <w:rPr>
                <w:rFonts w:cstheme="minorHAnsi"/>
                <w:sz w:val="20"/>
                <w:szCs w:val="20"/>
                <w:lang w:val="hr-HR"/>
              </w:rPr>
              <w:t xml:space="preserve">Kasnih 80tih </w:t>
            </w:r>
            <w:smartTag w:uri="urn:schemas-microsoft-com:office:smarttags" w:element="metricconverter">
              <w:smartTagPr>
                <w:attr w:name="ProductID" w:val="20. st"/>
              </w:smartTagPr>
              <w:r w:rsidRPr="00527B71">
                <w:rPr>
                  <w:rFonts w:cstheme="minorHAnsi"/>
                  <w:sz w:val="20"/>
                  <w:szCs w:val="20"/>
                  <w:lang w:val="hr-HR"/>
                </w:rPr>
                <w:t>20. st</w:t>
              </w:r>
            </w:smartTag>
            <w:r w:rsidRPr="00527B71">
              <w:rPr>
                <w:rFonts w:cstheme="minorHAnsi"/>
                <w:sz w:val="20"/>
                <w:szCs w:val="20"/>
                <w:lang w:val="hr-HR"/>
              </w:rPr>
              <w:t>. razvijaju se VR kompanijeVPL 1985</w:t>
            </w:r>
            <w:r w:rsidR="007B59EB" w:rsidRPr="00527B71">
              <w:rPr>
                <w:rFonts w:cstheme="minorHAnsi"/>
                <w:sz w:val="20"/>
                <w:szCs w:val="20"/>
                <w:lang w:val="hr-HR"/>
              </w:rPr>
              <w:t xml:space="preserve">; </w:t>
            </w:r>
            <w:r w:rsidRPr="00527B71">
              <w:rPr>
                <w:rFonts w:cstheme="minorHAnsi"/>
                <w:sz w:val="20"/>
                <w:szCs w:val="20"/>
                <w:lang w:val="hr-HR"/>
              </w:rPr>
              <w:t>W Industries 1987</w:t>
            </w:r>
            <w:r w:rsidR="007B59EB" w:rsidRPr="00527B71">
              <w:rPr>
                <w:rFonts w:cstheme="minorHAnsi"/>
                <w:sz w:val="20"/>
                <w:szCs w:val="20"/>
                <w:lang w:val="hr-HR"/>
              </w:rPr>
              <w:t xml:space="preserve">; </w:t>
            </w:r>
            <w:r w:rsidRPr="00527B71">
              <w:rPr>
                <w:rFonts w:cstheme="minorHAnsi"/>
                <w:sz w:val="20"/>
                <w:szCs w:val="20"/>
                <w:lang w:val="hr-HR"/>
              </w:rPr>
              <w:t>Sense8 1990</w:t>
            </w:r>
            <w:r w:rsidR="007B59EB" w:rsidRPr="00527B71">
              <w:rPr>
                <w:rFonts w:cstheme="minorHAnsi"/>
                <w:sz w:val="20"/>
                <w:szCs w:val="20"/>
                <w:lang w:val="hr-HR"/>
              </w:rPr>
              <w:t>; D</w:t>
            </w:r>
            <w:r w:rsidRPr="00527B71">
              <w:rPr>
                <w:rFonts w:cstheme="minorHAnsi"/>
                <w:sz w:val="20"/>
                <w:szCs w:val="20"/>
                <w:lang w:val="hr-HR"/>
              </w:rPr>
              <w:t>ivision</w:t>
            </w:r>
            <w:r w:rsidR="007B59EB" w:rsidRPr="00527B71">
              <w:rPr>
                <w:rFonts w:cstheme="minorHAnsi"/>
                <w:sz w:val="20"/>
                <w:szCs w:val="20"/>
                <w:lang w:val="hr-HR"/>
              </w:rPr>
              <w:t xml:space="preserve"> ; </w:t>
            </w:r>
            <w:r w:rsidRPr="00527B71">
              <w:rPr>
                <w:rFonts w:cstheme="minorHAnsi"/>
                <w:sz w:val="20"/>
                <w:szCs w:val="20"/>
                <w:lang w:val="hr-HR"/>
              </w:rPr>
              <w:t>Superscape</w:t>
            </w:r>
          </w:p>
          <w:p w:rsidR="00093698" w:rsidRPr="00527B71" w:rsidRDefault="00093698" w:rsidP="00527B71">
            <w:pPr>
              <w:rPr>
                <w:rFonts w:cstheme="minorHAnsi"/>
                <w:sz w:val="20"/>
                <w:szCs w:val="20"/>
                <w:lang w:val="hr-HR"/>
              </w:rPr>
            </w:pPr>
            <w:r w:rsidRPr="00527B71">
              <w:rPr>
                <w:rFonts w:cstheme="minorHAnsi"/>
                <w:sz w:val="20"/>
                <w:szCs w:val="20"/>
                <w:lang w:val="hr-HR"/>
              </w:rPr>
              <w:t>Stvarnost prividne stvarnosti. Primjene virtualne stvarnosti. Povijest – virtualna baština (virtual heritage).</w:t>
            </w:r>
          </w:p>
          <w:p w:rsidR="00093698" w:rsidRPr="00527B71" w:rsidRDefault="00093698" w:rsidP="00527B71">
            <w:pPr>
              <w:autoSpaceDE w:val="0"/>
              <w:autoSpaceDN w:val="0"/>
              <w:adjustRightInd w:val="0"/>
              <w:rPr>
                <w:rFonts w:cstheme="minorHAnsi"/>
                <w:sz w:val="20"/>
                <w:szCs w:val="20"/>
                <w:lang w:val="hr-HR"/>
              </w:rPr>
            </w:pPr>
            <w:r w:rsidRPr="00527B71">
              <w:rPr>
                <w:rFonts w:cstheme="minorHAnsi"/>
                <w:sz w:val="20"/>
                <w:szCs w:val="20"/>
                <w:lang w:val="hr-HR"/>
              </w:rPr>
              <w:t>Proširena stvarnost (engl. Augmented Reality, AR) dodaje virtualne elemente u stvarni svijet na taj način da izgledaju kao dio stvarnog svijeta</w:t>
            </w:r>
          </w:p>
          <w:p w:rsidR="00093698" w:rsidRPr="00527B71" w:rsidRDefault="00093698" w:rsidP="00527B71">
            <w:pPr>
              <w:autoSpaceDE w:val="0"/>
              <w:autoSpaceDN w:val="0"/>
              <w:adjustRightInd w:val="0"/>
              <w:rPr>
                <w:rFonts w:cstheme="minorHAnsi"/>
                <w:sz w:val="20"/>
                <w:szCs w:val="20"/>
                <w:lang w:val="hr-HR"/>
              </w:rPr>
            </w:pPr>
            <w:r w:rsidRPr="00527B71">
              <w:rPr>
                <w:rFonts w:ascii="Segoe UI Symbol" w:hAnsi="Segoe UI Symbol" w:cs="Segoe UI Symbol"/>
                <w:sz w:val="20"/>
                <w:szCs w:val="20"/>
                <w:lang w:val="hr-HR"/>
              </w:rPr>
              <w:t>♦</w:t>
            </w:r>
            <w:r w:rsidRPr="00527B71">
              <w:rPr>
                <w:rFonts w:cstheme="minorHAnsi"/>
                <w:sz w:val="20"/>
                <w:szCs w:val="20"/>
                <w:lang w:val="hr-HR"/>
              </w:rPr>
              <w:t>Karakteristike AR:Kombinira stvarno i virtualno</w:t>
            </w:r>
            <w:r w:rsidR="0097458A" w:rsidRPr="00527B71">
              <w:rPr>
                <w:rFonts w:cstheme="minorHAnsi"/>
                <w:sz w:val="20"/>
                <w:szCs w:val="20"/>
                <w:lang w:val="hr-HR"/>
              </w:rPr>
              <w:t xml:space="preserve"> te </w:t>
            </w:r>
            <w:r w:rsidRPr="00527B71">
              <w:rPr>
                <w:rFonts w:cstheme="minorHAnsi"/>
                <w:sz w:val="20"/>
                <w:szCs w:val="20"/>
                <w:lang w:val="hr-HR"/>
              </w:rPr>
              <w:t>Interakcija u realnom vremenu</w:t>
            </w:r>
          </w:p>
          <w:p w:rsidR="00093698" w:rsidRPr="00527B71" w:rsidRDefault="00093698" w:rsidP="00527B71">
            <w:pPr>
              <w:spacing w:before="100" w:beforeAutospacing="1" w:after="100" w:afterAutospacing="1"/>
              <w:rPr>
                <w:rFonts w:cstheme="minorHAnsi"/>
                <w:sz w:val="20"/>
                <w:szCs w:val="20"/>
                <w:lang w:val="hr-HR"/>
              </w:rPr>
            </w:pPr>
            <w:r w:rsidRPr="00527B71">
              <w:rPr>
                <w:rFonts w:cstheme="minorHAnsi"/>
                <w:sz w:val="20"/>
                <w:szCs w:val="20"/>
                <w:lang w:val="hr-HR"/>
              </w:rPr>
              <w:t>Blog - neposredovana umjetnost – komunikacija, koja se odvija svakodnevno, uključuje autora i čitatelja u proces stvaranja teksta. Interlokutor – autor-čitatelj.  Cyber-tekstualnost. Nelinearni tekst oduvijek je čitatelju nudio mogućnost kreacije. Izbjeći tehnološkom determinizmu znači shvatiti kako ergodičnost, cyber-tekstualnost, nelinearnost itd. nije žanr ili stil, već komunikacijska strategija i sredstvo proizvodnje – ergodicizam se temelji na tehnici, ne tehnologiji, procesu a ne proizvodu. Blog je komunikacijska strategija. Weblog je uvijek otvoren za komentare čitatelja, a početak teksta je uvijek drugačiji (ulazi u tekst su uvijek različiti). Za razliku od linearnog teksta blog je otvoren za autorove intervencije i čitateljske komentare.</w:t>
            </w:r>
          </w:p>
          <w:p w:rsidR="00093698" w:rsidRPr="00527B71" w:rsidRDefault="00093698" w:rsidP="00527B71">
            <w:pPr>
              <w:spacing w:before="100" w:beforeAutospacing="1" w:after="100" w:afterAutospacing="1"/>
              <w:rPr>
                <w:rFonts w:cstheme="minorHAnsi"/>
                <w:sz w:val="20"/>
                <w:szCs w:val="20"/>
                <w:lang w:val="hr-HR"/>
              </w:rPr>
            </w:pPr>
            <w:r w:rsidRPr="00527B71">
              <w:rPr>
                <w:rFonts w:cstheme="minorHAnsi"/>
                <w:sz w:val="20"/>
                <w:szCs w:val="20"/>
                <w:lang w:val="hr-HR"/>
              </w:rPr>
              <w:t xml:space="preserve">http://www.indeks.hr/pusiona, autor - pseudonim Denis Lalić. No, već su autori poput Začeci nelinearnog pisanja - Robert Perišić i Damir Miloš: </w:t>
            </w:r>
            <w:r w:rsidRPr="00527B71">
              <w:rPr>
                <w:rFonts w:cstheme="minorHAnsi"/>
                <w:i/>
                <w:iCs/>
                <w:sz w:val="20"/>
                <w:szCs w:val="20"/>
                <w:lang w:val="hr-HR"/>
              </w:rPr>
              <w:t>Iskonabulame</w:t>
            </w:r>
            <w:r w:rsidRPr="00527B71">
              <w:rPr>
                <w:rFonts w:cstheme="minorHAnsi"/>
                <w:sz w:val="20"/>
                <w:szCs w:val="20"/>
                <w:lang w:val="hr-HR"/>
              </w:rPr>
              <w:t xml:space="preserve"> (kasnije pretočenim u knjigu </w:t>
            </w:r>
            <w:r w:rsidRPr="00527B71">
              <w:rPr>
                <w:rFonts w:cstheme="minorHAnsi"/>
                <w:i/>
                <w:iCs/>
                <w:sz w:val="20"/>
                <w:szCs w:val="20"/>
                <w:lang w:val="hr-HR"/>
              </w:rPr>
              <w:t>Užas i visoki troškovi</w:t>
            </w:r>
            <w:r w:rsidRPr="00527B71">
              <w:rPr>
                <w:rFonts w:cstheme="minorHAnsi"/>
                <w:sz w:val="20"/>
                <w:szCs w:val="20"/>
                <w:lang w:val="hr-HR"/>
              </w:rPr>
              <w:t xml:space="preserve">)  </w:t>
            </w:r>
            <w:r w:rsidRPr="00527B71">
              <w:rPr>
                <w:rFonts w:cstheme="minorHAnsi"/>
                <w:i/>
                <w:iCs/>
                <w:sz w:val="20"/>
                <w:szCs w:val="20"/>
                <w:lang w:val="hr-HR"/>
              </w:rPr>
              <w:t>Roman o moru</w:t>
            </w:r>
            <w:r w:rsidRPr="00527B71">
              <w:rPr>
                <w:rFonts w:cstheme="minorHAnsi"/>
                <w:sz w:val="20"/>
                <w:szCs w:val="20"/>
                <w:lang w:val="hr-HR"/>
              </w:rPr>
              <w:t xml:space="preserve"> (na web stranicama </w:t>
            </w:r>
            <w:r w:rsidRPr="00527B71">
              <w:rPr>
                <w:rFonts w:cstheme="minorHAnsi"/>
                <w:i/>
                <w:iCs/>
                <w:sz w:val="20"/>
                <w:szCs w:val="20"/>
                <w:lang w:val="hr-HR"/>
              </w:rPr>
              <w:t>Morsko prase</w:t>
            </w:r>
            <w:r w:rsidRPr="00527B71">
              <w:rPr>
                <w:rFonts w:cstheme="minorHAnsi"/>
                <w:sz w:val="20"/>
                <w:szCs w:val="20"/>
                <w:lang w:val="hr-HR"/>
              </w:rPr>
              <w:t xml:space="preserve">). </w:t>
            </w:r>
          </w:p>
          <w:p w:rsidR="00093698" w:rsidRPr="00527B71" w:rsidRDefault="00093698" w:rsidP="00527B71">
            <w:pPr>
              <w:spacing w:before="100" w:beforeAutospacing="1" w:after="100" w:afterAutospacing="1"/>
              <w:rPr>
                <w:rFonts w:cstheme="minorHAnsi"/>
                <w:sz w:val="20"/>
                <w:szCs w:val="20"/>
                <w:lang w:val="hr-HR"/>
              </w:rPr>
            </w:pPr>
            <w:r w:rsidRPr="00527B71">
              <w:rPr>
                <w:rFonts w:cstheme="minorHAnsi"/>
                <w:sz w:val="20"/>
                <w:szCs w:val="20"/>
                <w:lang w:val="hr-HR"/>
              </w:rPr>
              <w:t xml:space="preserve">Bum domaćih književnih blogova - intervencija velikog kruga autora koji se okupljaju kao protuteža književnom mainstreamu. Slična je situacija s američkom skupinom književnika okupljenih oko </w:t>
            </w:r>
            <w:r w:rsidRPr="00527B71">
              <w:rPr>
                <w:rFonts w:cstheme="minorHAnsi"/>
                <w:i/>
                <w:iCs/>
                <w:sz w:val="20"/>
                <w:szCs w:val="20"/>
                <w:lang w:val="hr-HR"/>
              </w:rPr>
              <w:t xml:space="preserve">The Litblog Co-Op </w:t>
            </w:r>
            <w:r w:rsidRPr="00527B71">
              <w:rPr>
                <w:rFonts w:cstheme="minorHAnsi"/>
                <w:sz w:val="20"/>
                <w:szCs w:val="20"/>
                <w:lang w:val="hr-HR"/>
              </w:rPr>
              <w:t>koji su na sceni željeli “neovisnom intervencijom” smanjiti neravnotežu u promoviranju knjiga.</w:t>
            </w:r>
          </w:p>
          <w:p w:rsidR="00093698" w:rsidRPr="00527B71" w:rsidRDefault="00093698" w:rsidP="00527B71">
            <w:pPr>
              <w:spacing w:before="100" w:beforeAutospacing="1" w:after="100" w:afterAutospacing="1"/>
              <w:rPr>
                <w:rFonts w:cstheme="minorHAnsi"/>
                <w:sz w:val="20"/>
                <w:szCs w:val="20"/>
                <w:lang w:val="hr-HR"/>
              </w:rPr>
            </w:pPr>
            <w:r w:rsidRPr="00527B71">
              <w:rPr>
                <w:rFonts w:cstheme="minorHAnsi"/>
                <w:sz w:val="20"/>
                <w:szCs w:val="20"/>
                <w:lang w:val="hr-HR"/>
              </w:rPr>
              <w:t xml:space="preserve">Spajanje javnog i privatnog, o kojem govori i Himmer, zapravo je rezultiralo miješanjem komunikacijskih praksi, pa se teško može govoriti o čistim književnim ili informativnim blogovima. Primjer blogova na domaćoj sceni koji imaju tendenciju biti književni (Levijatan, Porto, Lebowski i dr.). </w:t>
            </w:r>
          </w:p>
          <w:p w:rsidR="00093698" w:rsidRPr="00527B71" w:rsidRDefault="00093698" w:rsidP="00527B71">
            <w:pPr>
              <w:autoSpaceDE w:val="0"/>
              <w:autoSpaceDN w:val="0"/>
              <w:adjustRightInd w:val="0"/>
              <w:rPr>
                <w:rFonts w:cstheme="minorHAnsi"/>
                <w:sz w:val="20"/>
                <w:szCs w:val="20"/>
                <w:lang w:val="hr-HR"/>
              </w:rPr>
            </w:pPr>
            <w:r w:rsidRPr="00527B71">
              <w:rPr>
                <w:rFonts w:cstheme="minorHAnsi"/>
                <w:sz w:val="20"/>
                <w:szCs w:val="20"/>
                <w:lang w:val="hr-HR"/>
              </w:rPr>
              <w:t>Blog i identitet.</w:t>
            </w:r>
          </w:p>
        </w:tc>
      </w:tr>
      <w:tr w:rsidR="00527B71" w:rsidRPr="00527B71" w:rsidTr="002946F4">
        <w:trPr>
          <w:trHeight w:val="135"/>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C5BB2">
        <w:trPr>
          <w:trHeight w:val="311"/>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Kritično promišljanje blog – virtualne knjige u kontekstu virtualne kulture.</w:t>
            </w:r>
          </w:p>
        </w:tc>
      </w:tr>
      <w:tr w:rsidR="00527B71" w:rsidRPr="00527B71" w:rsidTr="002946F4">
        <w:tc>
          <w:tcPr>
            <w:tcW w:w="9364"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Način provjere znanja: </w:t>
            </w:r>
          </w:p>
          <w:p w:rsidR="00093698" w:rsidRPr="00527B71" w:rsidRDefault="00093698" w:rsidP="00527B71">
            <w:pPr>
              <w:rPr>
                <w:rFonts w:cstheme="minorHAnsi"/>
                <w:sz w:val="20"/>
                <w:szCs w:val="20"/>
                <w:lang w:val="hr-HR"/>
              </w:rPr>
            </w:pPr>
            <w:r w:rsidRPr="00527B71">
              <w:rPr>
                <w:rFonts w:cstheme="minorHAnsi"/>
                <w:sz w:val="20"/>
                <w:szCs w:val="20"/>
                <w:lang w:val="hr-HR"/>
              </w:rPr>
              <w:t>Seminarski rad. 0,5 ECTS bod</w:t>
            </w:r>
          </w:p>
          <w:p w:rsidR="00093698" w:rsidRPr="00527B71" w:rsidRDefault="00093698" w:rsidP="00527B71">
            <w:pPr>
              <w:rPr>
                <w:rFonts w:cstheme="minorHAnsi"/>
                <w:sz w:val="20"/>
                <w:szCs w:val="20"/>
                <w:lang w:val="hr-HR"/>
              </w:rPr>
            </w:pPr>
            <w:r w:rsidRPr="00527B71">
              <w:rPr>
                <w:rFonts w:cstheme="minorHAnsi"/>
                <w:sz w:val="20"/>
                <w:szCs w:val="20"/>
                <w:lang w:val="hr-HR"/>
              </w:rPr>
              <w:t>Pismeni 0,5 ECTS boda</w:t>
            </w:r>
          </w:p>
          <w:p w:rsidR="00093698" w:rsidRPr="00527B71" w:rsidRDefault="00093698" w:rsidP="00527B71">
            <w:pPr>
              <w:rPr>
                <w:rFonts w:cstheme="minorHAnsi"/>
                <w:sz w:val="20"/>
                <w:szCs w:val="20"/>
                <w:lang w:val="hr-HR"/>
              </w:rPr>
            </w:pPr>
            <w:r w:rsidRPr="00527B71">
              <w:rPr>
                <w:rFonts w:cstheme="minorHAnsi"/>
                <w:sz w:val="20"/>
                <w:szCs w:val="20"/>
                <w:lang w:val="hr-HR"/>
              </w:rPr>
              <w:t>Usmeni-1 ECTS bod</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2946F4">
        <w:trPr>
          <w:trHeight w:val="977"/>
        </w:trPr>
        <w:tc>
          <w:tcPr>
            <w:tcW w:w="9364" w:type="dxa"/>
            <w:gridSpan w:val="5"/>
            <w:tcBorders>
              <w:bottom w:val="single" w:sz="4" w:space="0" w:color="auto"/>
            </w:tcBorders>
            <w:shd w:val="clear" w:color="auto" w:fill="auto"/>
          </w:tcPr>
          <w:p w:rsidR="00093698" w:rsidRPr="00527B71" w:rsidRDefault="00093698" w:rsidP="00527B71">
            <w:pPr>
              <w:numPr>
                <w:ilvl w:val="0"/>
                <w:numId w:val="52"/>
              </w:numPr>
              <w:rPr>
                <w:rFonts w:cstheme="minorHAnsi"/>
                <w:sz w:val="20"/>
                <w:szCs w:val="20"/>
                <w:lang w:val="hr-HR"/>
              </w:rPr>
            </w:pPr>
            <w:r w:rsidRPr="00527B71">
              <w:rPr>
                <w:rFonts w:cstheme="minorHAnsi"/>
                <w:sz w:val="20"/>
                <w:szCs w:val="20"/>
                <w:lang w:val="hr-HR"/>
              </w:rPr>
              <w:t>internetske blog adrese</w:t>
            </w:r>
          </w:p>
          <w:p w:rsidR="00093698" w:rsidRPr="00527B71" w:rsidRDefault="00093698" w:rsidP="00527B71">
            <w:pPr>
              <w:numPr>
                <w:ilvl w:val="0"/>
                <w:numId w:val="52"/>
              </w:numPr>
              <w:rPr>
                <w:rFonts w:cstheme="minorHAnsi"/>
                <w:sz w:val="20"/>
                <w:szCs w:val="20"/>
                <w:lang w:val="hr-HR"/>
              </w:rPr>
            </w:pPr>
            <w:r w:rsidRPr="00527B71">
              <w:rPr>
                <w:rFonts w:cstheme="minorHAnsi"/>
                <w:sz w:val="20"/>
                <w:szCs w:val="20"/>
                <w:lang w:val="hr-HR"/>
              </w:rPr>
              <w:t>Dubravka Oraić Tolić, Muška moderna i ženska postmoderna, Zg, 2005.</w:t>
            </w:r>
          </w:p>
          <w:p w:rsidR="00093698" w:rsidRPr="00527B71" w:rsidRDefault="00093698" w:rsidP="00527B71">
            <w:pPr>
              <w:numPr>
                <w:ilvl w:val="0"/>
                <w:numId w:val="52"/>
              </w:numPr>
              <w:rPr>
                <w:rFonts w:cstheme="minorHAnsi"/>
                <w:sz w:val="20"/>
                <w:szCs w:val="20"/>
                <w:lang w:val="hr-HR"/>
              </w:rPr>
            </w:pPr>
            <w:r w:rsidRPr="00527B71">
              <w:rPr>
                <w:rFonts w:cstheme="minorHAnsi"/>
                <w:sz w:val="20"/>
                <w:szCs w:val="20"/>
                <w:lang w:val="hr-HR"/>
              </w:rPr>
              <w:t>Boris Ličina Borja , Blogosfera : &amp; sve ostalo , Zg, 2006.</w:t>
            </w:r>
          </w:p>
        </w:tc>
      </w:tr>
      <w:tr w:rsidR="00527B71" w:rsidRPr="00527B71" w:rsidTr="002946F4">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2946F4">
        <w:trPr>
          <w:trHeight w:val="547"/>
        </w:trPr>
        <w:tc>
          <w:tcPr>
            <w:tcW w:w="9364"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Blog priče / [urednik Davor Šišović], Zagreb, Sarajevo, 2007.</w:t>
            </w:r>
          </w:p>
        </w:tc>
      </w:tr>
      <w:tr w:rsidR="00093698" w:rsidRPr="00527B71" w:rsidTr="002946F4">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4" w:type="dxa"/>
            <w:gridSpan w:val="4"/>
            <w:shd w:val="clear" w:color="auto" w:fill="auto"/>
          </w:tcPr>
          <w:p w:rsidR="00093698" w:rsidRPr="00527B71" w:rsidRDefault="00093698" w:rsidP="00527B71">
            <w:pPr>
              <w:numPr>
                <w:ilvl w:val="0"/>
                <w:numId w:val="53"/>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53"/>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093698" w:rsidRPr="00527B71" w:rsidRDefault="00093698" w:rsidP="00527B71">
      <w:pPr>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p w:rsidR="00093698" w:rsidRPr="00527B71" w:rsidRDefault="00093698" w:rsidP="00527B71">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527B71" w:rsidRPr="00527B71" w:rsidTr="002946F4">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Uvod u poduzetništvo</w:t>
            </w:r>
          </w:p>
        </w:tc>
      </w:tr>
      <w:tr w:rsidR="00527B71" w:rsidRPr="00527B71" w:rsidTr="002946F4">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0/20, 0/10</w:t>
            </w:r>
          </w:p>
        </w:tc>
      </w:tr>
      <w:tr w:rsidR="00527B71" w:rsidRPr="00527B71" w:rsidTr="002946F4">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6"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I-km/6</w:t>
            </w:r>
          </w:p>
        </w:tc>
      </w:tr>
      <w:tr w:rsidR="00527B71" w:rsidRPr="00527B71" w:rsidTr="002946F4">
        <w:tc>
          <w:tcPr>
            <w:tcW w:w="228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7"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Marija Tolušić, predavač</w:t>
            </w:r>
          </w:p>
        </w:tc>
      </w:tr>
      <w:tr w:rsidR="00527B71" w:rsidRPr="00527B71" w:rsidTr="002946F4">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5" w:type="dxa"/>
            <w:shd w:val="clear" w:color="auto" w:fill="auto"/>
          </w:tcPr>
          <w:p w:rsidR="00093698" w:rsidRPr="00527B71" w:rsidRDefault="00E24866" w:rsidP="00527B71">
            <w:pPr>
              <w:rPr>
                <w:rFonts w:cstheme="minorHAnsi"/>
                <w:sz w:val="20"/>
                <w:szCs w:val="20"/>
                <w:lang w:val="hr-HR"/>
              </w:rPr>
            </w:pPr>
            <w:r w:rsidRPr="00527B71">
              <w:rPr>
                <w:rFonts w:cstheme="minorHAnsi"/>
                <w:sz w:val="20"/>
                <w:szCs w:val="20"/>
                <w:lang w:val="hr-HR"/>
              </w:rPr>
              <w:t>Akademija za umjetnost i kulturu u Osijeku</w:t>
            </w:r>
          </w:p>
        </w:tc>
      </w:tr>
      <w:tr w:rsidR="00527B71" w:rsidRPr="00527B71" w:rsidTr="002946F4">
        <w:tc>
          <w:tcPr>
            <w:tcW w:w="3739"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5" w:type="dxa"/>
            <w:shd w:val="clear" w:color="auto" w:fill="auto"/>
          </w:tcPr>
          <w:p w:rsidR="00093698" w:rsidRPr="00527B71" w:rsidRDefault="00093698" w:rsidP="00527B71">
            <w:pPr>
              <w:rPr>
                <w:rFonts w:cstheme="minorHAnsi"/>
                <w:sz w:val="20"/>
                <w:szCs w:val="20"/>
                <w:lang w:val="hr-HR"/>
              </w:rPr>
            </w:pPr>
          </w:p>
        </w:tc>
      </w:tr>
      <w:tr w:rsidR="00527B71" w:rsidRPr="00527B71" w:rsidTr="002946F4">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Izborni smjera</w:t>
            </w:r>
          </w:p>
        </w:tc>
      </w:tr>
      <w:tr w:rsidR="00527B71" w:rsidRPr="00527B71" w:rsidTr="002946F4">
        <w:trPr>
          <w:trHeight w:val="180"/>
        </w:trPr>
        <w:tc>
          <w:tcPr>
            <w:tcW w:w="2268"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6"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2946F4">
        <w:trPr>
          <w:trHeight w:val="135"/>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E72AE4">
        <w:trPr>
          <w:trHeight w:val="2453"/>
        </w:trPr>
        <w:tc>
          <w:tcPr>
            <w:tcW w:w="9364" w:type="dxa"/>
            <w:gridSpan w:val="4"/>
            <w:shd w:val="clear" w:color="auto" w:fill="auto"/>
          </w:tcPr>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Kolegij obrađuje osnove koncepte poduzetništva i procesa započinjanja novih pothvata. Studenti će se upoznati s osnovnim elementima pokretanja novog poduzetničkog pothvata (od ideje do realizacije) pri čemu će se naglasak staviti na izvore inovativnosti i prepoznavanja prilika. Sadržaj okvirno uključuje sljedeće teme: </w:t>
            </w:r>
          </w:p>
          <w:p w:rsidR="00093698" w:rsidRPr="00527B71" w:rsidRDefault="00093698" w:rsidP="00527B71">
            <w:pPr>
              <w:numPr>
                <w:ilvl w:val="0"/>
                <w:numId w:val="54"/>
              </w:numPr>
              <w:jc w:val="both"/>
              <w:rPr>
                <w:rFonts w:cstheme="minorHAnsi"/>
                <w:sz w:val="20"/>
                <w:szCs w:val="20"/>
                <w:lang w:val="hr-HR"/>
              </w:rPr>
            </w:pPr>
            <w:r w:rsidRPr="00527B71">
              <w:rPr>
                <w:rFonts w:cstheme="minorHAnsi"/>
                <w:sz w:val="20"/>
                <w:szCs w:val="20"/>
                <w:lang w:val="hr-HR"/>
              </w:rPr>
              <w:t xml:space="preserve">teorijski aspekti poduzetništva </w:t>
            </w:r>
          </w:p>
          <w:p w:rsidR="00093698" w:rsidRPr="00527B71" w:rsidRDefault="00093698" w:rsidP="00527B71">
            <w:pPr>
              <w:numPr>
                <w:ilvl w:val="0"/>
                <w:numId w:val="54"/>
              </w:numPr>
              <w:jc w:val="both"/>
              <w:rPr>
                <w:rFonts w:cstheme="minorHAnsi"/>
                <w:sz w:val="20"/>
                <w:szCs w:val="20"/>
                <w:lang w:val="hr-HR"/>
              </w:rPr>
            </w:pPr>
            <w:r w:rsidRPr="00527B71">
              <w:rPr>
                <w:rFonts w:cstheme="minorHAnsi"/>
                <w:sz w:val="20"/>
                <w:szCs w:val="20"/>
                <w:lang w:val="hr-HR"/>
              </w:rPr>
              <w:t>inovacijsko poduzetništvo</w:t>
            </w:r>
          </w:p>
          <w:p w:rsidR="00093698" w:rsidRPr="00527B71" w:rsidRDefault="00093698" w:rsidP="00527B71">
            <w:pPr>
              <w:numPr>
                <w:ilvl w:val="0"/>
                <w:numId w:val="54"/>
              </w:numPr>
              <w:jc w:val="both"/>
              <w:rPr>
                <w:rFonts w:cstheme="minorHAnsi"/>
                <w:sz w:val="20"/>
                <w:szCs w:val="20"/>
                <w:lang w:val="hr-HR"/>
              </w:rPr>
            </w:pPr>
            <w:r w:rsidRPr="00527B71">
              <w:rPr>
                <w:rFonts w:cstheme="minorHAnsi"/>
                <w:sz w:val="20"/>
                <w:szCs w:val="20"/>
                <w:lang w:val="hr-HR"/>
              </w:rPr>
              <w:t>poduzetništvo, znanost i tehnologija u suvremenom društvo</w:t>
            </w:r>
          </w:p>
          <w:p w:rsidR="00093698" w:rsidRPr="00527B71" w:rsidRDefault="00093698" w:rsidP="00527B71">
            <w:pPr>
              <w:numPr>
                <w:ilvl w:val="0"/>
                <w:numId w:val="54"/>
              </w:numPr>
              <w:jc w:val="both"/>
              <w:rPr>
                <w:rFonts w:cstheme="minorHAnsi"/>
                <w:sz w:val="20"/>
                <w:szCs w:val="20"/>
                <w:lang w:val="hr-HR"/>
              </w:rPr>
            </w:pPr>
            <w:r w:rsidRPr="00527B71">
              <w:rPr>
                <w:rFonts w:cstheme="minorHAnsi"/>
                <w:sz w:val="20"/>
                <w:szCs w:val="20"/>
                <w:lang w:val="hr-HR"/>
              </w:rPr>
              <w:t>poduzetničke strategije i taktike</w:t>
            </w:r>
          </w:p>
          <w:p w:rsidR="00093698" w:rsidRPr="00527B71" w:rsidRDefault="00093698" w:rsidP="00527B71">
            <w:pPr>
              <w:numPr>
                <w:ilvl w:val="0"/>
                <w:numId w:val="54"/>
              </w:numPr>
              <w:jc w:val="both"/>
              <w:rPr>
                <w:rFonts w:cstheme="minorHAnsi"/>
                <w:sz w:val="20"/>
                <w:szCs w:val="20"/>
                <w:lang w:val="hr-HR"/>
              </w:rPr>
            </w:pPr>
            <w:r w:rsidRPr="00527B71">
              <w:rPr>
                <w:rFonts w:cstheme="minorHAnsi"/>
                <w:sz w:val="20"/>
                <w:szCs w:val="20"/>
                <w:lang w:val="hr-HR"/>
              </w:rPr>
              <w:t>neizvjesnost i rizik u poduzetništvu</w:t>
            </w:r>
          </w:p>
          <w:p w:rsidR="00093698" w:rsidRPr="00527B71" w:rsidRDefault="00093698" w:rsidP="00527B71">
            <w:pPr>
              <w:numPr>
                <w:ilvl w:val="0"/>
                <w:numId w:val="54"/>
              </w:numPr>
              <w:rPr>
                <w:rFonts w:cstheme="minorHAnsi"/>
                <w:sz w:val="20"/>
                <w:szCs w:val="20"/>
                <w:lang w:val="hr-HR"/>
              </w:rPr>
            </w:pPr>
            <w:r w:rsidRPr="00527B71">
              <w:rPr>
                <w:rFonts w:cstheme="minorHAnsi"/>
                <w:sz w:val="20"/>
                <w:szCs w:val="20"/>
                <w:lang w:val="hr-HR"/>
              </w:rPr>
              <w:t>management u (poduzetničkim) poduzećima i organizacijama poduzetništvo i management malih poduzeća</w:t>
            </w:r>
          </w:p>
        </w:tc>
      </w:tr>
      <w:tr w:rsidR="00527B71" w:rsidRPr="00527B71" w:rsidTr="00BC5BB2">
        <w:trPr>
          <w:trHeight w:val="1694"/>
        </w:trPr>
        <w:tc>
          <w:tcPr>
            <w:tcW w:w="9364"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widowControl w:val="0"/>
              <w:autoSpaceDE w:val="0"/>
              <w:autoSpaceDN w:val="0"/>
              <w:adjustRightInd w:val="0"/>
              <w:rPr>
                <w:rFonts w:cstheme="minorHAnsi"/>
                <w:sz w:val="20"/>
                <w:szCs w:val="20"/>
                <w:lang w:val="hr-HR"/>
              </w:rPr>
            </w:pPr>
            <w:r w:rsidRPr="00527B71">
              <w:rPr>
                <w:rFonts w:cstheme="minorHAnsi"/>
                <w:sz w:val="20"/>
                <w:szCs w:val="20"/>
                <w:lang w:val="hr-HR"/>
              </w:rPr>
              <w:t>student može skupiti maksimalno 100 bodova, od čega:</w:t>
            </w:r>
          </w:p>
          <w:p w:rsidR="00093698" w:rsidRPr="00527B71" w:rsidRDefault="00093698" w:rsidP="00527B71">
            <w:pPr>
              <w:widowControl w:val="0"/>
              <w:autoSpaceDE w:val="0"/>
              <w:autoSpaceDN w:val="0"/>
              <w:adjustRightInd w:val="0"/>
              <w:ind w:left="708"/>
              <w:rPr>
                <w:rFonts w:cstheme="minorHAnsi"/>
                <w:sz w:val="20"/>
                <w:szCs w:val="20"/>
                <w:lang w:val="hr-HR"/>
              </w:rPr>
            </w:pPr>
            <w:r w:rsidRPr="00527B71">
              <w:rPr>
                <w:rFonts w:cstheme="minorHAnsi"/>
                <w:sz w:val="20"/>
                <w:szCs w:val="20"/>
                <w:lang w:val="hr-HR"/>
              </w:rPr>
              <w:t>20 bodova: aktivnost  na satu  (sudjelovanje u diskusijama, zalaganje)</w:t>
            </w:r>
          </w:p>
          <w:p w:rsidR="00093698" w:rsidRPr="00527B71" w:rsidRDefault="00093698" w:rsidP="00527B71">
            <w:pPr>
              <w:widowControl w:val="0"/>
              <w:autoSpaceDE w:val="0"/>
              <w:autoSpaceDN w:val="0"/>
              <w:adjustRightInd w:val="0"/>
              <w:ind w:left="708"/>
              <w:rPr>
                <w:rFonts w:cstheme="minorHAnsi"/>
                <w:sz w:val="20"/>
                <w:szCs w:val="20"/>
                <w:lang w:val="hr-HR"/>
              </w:rPr>
            </w:pPr>
            <w:r w:rsidRPr="00527B71">
              <w:rPr>
                <w:rFonts w:cstheme="minorHAnsi"/>
                <w:sz w:val="20"/>
                <w:szCs w:val="20"/>
                <w:lang w:val="hr-HR"/>
              </w:rPr>
              <w:t xml:space="preserve">30 bodova:  kolokvij 1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30 bodova: kolokvij 2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            20 bodova: kolokvij 3  </w:t>
            </w:r>
          </w:p>
        </w:tc>
      </w:tr>
      <w:tr w:rsidR="00527B71" w:rsidRPr="00527B71" w:rsidTr="002946F4">
        <w:trPr>
          <w:trHeight w:val="1084"/>
        </w:trPr>
        <w:tc>
          <w:tcPr>
            <w:tcW w:w="9364" w:type="dxa"/>
            <w:gridSpan w:val="4"/>
            <w:tcBorders>
              <w:bottom w:val="single" w:sz="4" w:space="0" w:color="auto"/>
            </w:tcBorders>
            <w:shd w:val="clear" w:color="auto" w:fill="auto"/>
          </w:tcPr>
          <w:p w:rsidR="00093698" w:rsidRPr="00527B71" w:rsidRDefault="00093698" w:rsidP="00527B71">
            <w:pPr>
              <w:pBdr>
                <w:top w:val="single" w:sz="2" w:space="1" w:color="auto"/>
                <w:left w:val="single" w:sz="2" w:space="4" w:color="auto"/>
                <w:bottom w:val="single" w:sz="2" w:space="1" w:color="auto"/>
                <w:right w:val="single" w:sz="2" w:space="4" w:color="auto"/>
              </w:pBdr>
              <w:jc w:val="both"/>
              <w:rPr>
                <w:rFonts w:cstheme="minorHAnsi"/>
                <w:sz w:val="20"/>
                <w:szCs w:val="20"/>
                <w:lang w:val="hr-HR"/>
              </w:rPr>
            </w:pPr>
            <w:r w:rsidRPr="00527B71">
              <w:rPr>
                <w:rFonts w:cstheme="minorHAnsi"/>
                <w:sz w:val="20"/>
                <w:szCs w:val="20"/>
                <w:lang w:val="hr-HR"/>
              </w:rPr>
              <w:t xml:space="preserve">Obvezna literatura </w:t>
            </w:r>
          </w:p>
          <w:p w:rsidR="00093698" w:rsidRPr="00527B71" w:rsidRDefault="00093698" w:rsidP="00527B71">
            <w:pPr>
              <w:rPr>
                <w:rFonts w:cstheme="minorHAnsi"/>
                <w:sz w:val="20"/>
                <w:szCs w:val="20"/>
                <w:lang w:val="hr-HR"/>
              </w:rPr>
            </w:pPr>
            <w:r w:rsidRPr="00527B71">
              <w:rPr>
                <w:rFonts w:cstheme="minorHAnsi"/>
                <w:sz w:val="20"/>
                <w:szCs w:val="20"/>
                <w:lang w:val="hr-HR"/>
              </w:rPr>
              <w:t xml:space="preserve">Deželjin, J., Deželjin, Ja., Dujanić, M., Tadin, H., Vujić, V.: Poduzetnički menadžment, izazov, rizik, zadovoljstvo, II. dopunjeno izdanje, M.E.P. Consult, Zagreb, 2002 </w:t>
            </w:r>
          </w:p>
        </w:tc>
      </w:tr>
      <w:tr w:rsidR="00093698" w:rsidRPr="00527B71" w:rsidTr="002946F4">
        <w:trPr>
          <w:trHeight w:val="1791"/>
        </w:trPr>
        <w:tc>
          <w:tcPr>
            <w:tcW w:w="9364" w:type="dxa"/>
            <w:gridSpan w:val="4"/>
            <w:tcBorders>
              <w:bottom w:val="nil"/>
            </w:tcBorders>
            <w:shd w:val="clear" w:color="auto" w:fill="auto"/>
          </w:tcPr>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Izborna literatura:</w:t>
            </w:r>
          </w:p>
          <w:p w:rsidR="00093698" w:rsidRPr="00527B71" w:rsidRDefault="00093698" w:rsidP="00527B71">
            <w:pPr>
              <w:jc w:val="both"/>
              <w:rPr>
                <w:rFonts w:cstheme="minorHAnsi"/>
                <w:sz w:val="20"/>
                <w:szCs w:val="20"/>
                <w:lang w:val="hr-HR"/>
              </w:rPr>
            </w:pPr>
            <w:r w:rsidRPr="00527B71">
              <w:rPr>
                <w:rFonts w:cstheme="minorHAnsi"/>
                <w:sz w:val="20"/>
                <w:szCs w:val="20"/>
                <w:lang w:val="hr-HR"/>
              </w:rPr>
              <w:t xml:space="preserve">Drucker, P.: Inovacije i poduzetništvo, Globus, Zagreb, 1992. </w:t>
            </w:r>
          </w:p>
          <w:p w:rsidR="00093698" w:rsidRPr="00527B71" w:rsidRDefault="00093698" w:rsidP="00527B71">
            <w:pPr>
              <w:jc w:val="both"/>
              <w:rPr>
                <w:rFonts w:cstheme="minorHAnsi"/>
                <w:sz w:val="20"/>
                <w:szCs w:val="20"/>
                <w:lang w:val="hr-HR"/>
              </w:rPr>
            </w:pPr>
            <w:r w:rsidRPr="00527B71">
              <w:rPr>
                <w:rFonts w:cstheme="minorHAnsi"/>
                <w:sz w:val="20"/>
                <w:szCs w:val="20"/>
                <w:lang w:val="hr-HR"/>
              </w:rPr>
              <w:t>Njavro, Đ., Franičević, V.(izdavači): Poduzetništvo – teorija, politika, praksa, Privredni vjesnik, Zagreb, 1990.</w:t>
            </w:r>
          </w:p>
          <w:p w:rsidR="00093698" w:rsidRPr="00527B71" w:rsidRDefault="00093698" w:rsidP="00527B71">
            <w:pPr>
              <w:rPr>
                <w:rFonts w:cstheme="minorHAnsi"/>
                <w:sz w:val="20"/>
                <w:szCs w:val="20"/>
                <w:lang w:val="hr-HR"/>
              </w:rPr>
            </w:pPr>
            <w:r w:rsidRPr="00527B71">
              <w:rPr>
                <w:rFonts w:cstheme="minorHAnsi"/>
                <w:sz w:val="20"/>
                <w:szCs w:val="20"/>
                <w:lang w:val="hr-HR"/>
              </w:rPr>
              <w:t>Sexton, D.L., Kasarda, J.D.: The State of the Art of Entrepreneurship, PWS-Kent Publishing Company, Boston, MA., 1992.</w:t>
            </w:r>
          </w:p>
        </w:tc>
      </w:tr>
    </w:tbl>
    <w:p w:rsidR="00093698" w:rsidRPr="00527B71" w:rsidRDefault="00093698" w:rsidP="00527B71">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00"/>
      </w:tblGrid>
      <w:tr w:rsidR="00093698" w:rsidRPr="00527B71" w:rsidTr="00BC5BB2">
        <w:trPr>
          <w:trHeight w:val="135"/>
        </w:trPr>
        <w:tc>
          <w:tcPr>
            <w:tcW w:w="2160" w:type="dxa"/>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200" w:type="dxa"/>
            <w:tcBorders>
              <w:bottom w:val="single" w:sz="4" w:space="0" w:color="auto"/>
            </w:tcBorders>
          </w:tcPr>
          <w:p w:rsidR="00093698" w:rsidRPr="00527B71" w:rsidRDefault="00093698" w:rsidP="00527B71">
            <w:pPr>
              <w:numPr>
                <w:ilvl w:val="0"/>
                <w:numId w:val="55"/>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55"/>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unaprjeđivanjui i osiguranju kvalitete obrazovanja Sveučilišta </w:t>
            </w:r>
          </w:p>
        </w:tc>
      </w:tr>
    </w:tbl>
    <w:p w:rsidR="00093698" w:rsidRPr="00527B71" w:rsidRDefault="00093698" w:rsidP="00527B71">
      <w:pPr>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
        <w:gridCol w:w="19"/>
        <w:gridCol w:w="1452"/>
        <w:gridCol w:w="5621"/>
      </w:tblGrid>
      <w:tr w:rsidR="00527B71" w:rsidRPr="00527B71" w:rsidTr="002946F4">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br w:type="page"/>
              <w:t>Naziv kolegija:</w:t>
            </w:r>
          </w:p>
        </w:tc>
        <w:tc>
          <w:tcPr>
            <w:tcW w:w="709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Autobiografska kultura</w:t>
            </w:r>
          </w:p>
        </w:tc>
      </w:tr>
      <w:tr w:rsidR="00527B71" w:rsidRPr="00527B71" w:rsidTr="002946F4">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Broj sati:</w:t>
            </w:r>
          </w:p>
        </w:tc>
        <w:tc>
          <w:tcPr>
            <w:tcW w:w="709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0/20,  0/10</w:t>
            </w:r>
          </w:p>
        </w:tc>
      </w:tr>
      <w:tr w:rsidR="00527B71" w:rsidRPr="00527B71" w:rsidTr="002946F4">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Šifra kolegija:</w:t>
            </w:r>
          </w:p>
        </w:tc>
        <w:tc>
          <w:tcPr>
            <w:tcW w:w="7092" w:type="dxa"/>
            <w:gridSpan w:val="3"/>
            <w:shd w:val="clear" w:color="auto" w:fill="auto"/>
          </w:tcPr>
          <w:p w:rsidR="00093698" w:rsidRPr="00527B71" w:rsidRDefault="00093698" w:rsidP="00527B71">
            <w:pPr>
              <w:pStyle w:val="Heading1"/>
              <w:numPr>
                <w:ilvl w:val="0"/>
                <w:numId w:val="0"/>
              </w:numPr>
              <w:rPr>
                <w:rFonts w:asciiTheme="minorHAnsi" w:hAnsiTheme="minorHAnsi" w:cstheme="minorHAnsi"/>
                <w:szCs w:val="20"/>
                <w:u w:val="none"/>
              </w:rPr>
            </w:pPr>
            <w:r w:rsidRPr="00527B71">
              <w:rPr>
                <w:rFonts w:asciiTheme="minorHAnsi" w:hAnsiTheme="minorHAnsi" w:cstheme="minorHAnsi"/>
                <w:szCs w:val="20"/>
                <w:u w:val="none"/>
              </w:rPr>
              <w:t>I-Ku/2</w:t>
            </w:r>
          </w:p>
        </w:tc>
      </w:tr>
      <w:tr w:rsidR="00527B71" w:rsidRPr="00527B71" w:rsidTr="002946F4">
        <w:tc>
          <w:tcPr>
            <w:tcW w:w="2215"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Nositelj kolegija:</w:t>
            </w:r>
          </w:p>
        </w:tc>
        <w:tc>
          <w:tcPr>
            <w:tcW w:w="7073" w:type="dxa"/>
            <w:gridSpan w:val="2"/>
            <w:shd w:val="clear" w:color="auto" w:fill="auto"/>
          </w:tcPr>
          <w:p w:rsidR="00093698" w:rsidRPr="00527B71" w:rsidRDefault="00EC45C4" w:rsidP="00527B71">
            <w:pPr>
              <w:rPr>
                <w:rFonts w:cstheme="minorHAnsi"/>
                <w:sz w:val="20"/>
                <w:szCs w:val="20"/>
                <w:lang w:val="hr-HR"/>
              </w:rPr>
            </w:pPr>
            <w:r w:rsidRPr="00527B71">
              <w:rPr>
                <w:rFonts w:cstheme="minorHAnsi"/>
                <w:sz w:val="20"/>
                <w:szCs w:val="20"/>
                <w:lang w:val="hr-HR"/>
              </w:rPr>
              <w:t>Doc. dr. sc. Katarina Žeravica</w:t>
            </w:r>
          </w:p>
        </w:tc>
      </w:tr>
      <w:tr w:rsidR="00527B71" w:rsidRPr="00527B71" w:rsidTr="002946F4">
        <w:tc>
          <w:tcPr>
            <w:tcW w:w="366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Ustanova nositelja kolegija</w:t>
            </w:r>
          </w:p>
        </w:tc>
        <w:tc>
          <w:tcPr>
            <w:tcW w:w="5621"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Umjetnička akademija u Osijeku</w:t>
            </w:r>
          </w:p>
        </w:tc>
      </w:tr>
      <w:tr w:rsidR="00527B71" w:rsidRPr="00527B71" w:rsidTr="002946F4">
        <w:tc>
          <w:tcPr>
            <w:tcW w:w="3667" w:type="dxa"/>
            <w:gridSpan w:val="4"/>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Suradnici – izvoditelji:</w:t>
            </w:r>
          </w:p>
        </w:tc>
        <w:tc>
          <w:tcPr>
            <w:tcW w:w="5621" w:type="dxa"/>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Mirta Bijuković Maršić, predavač</w:t>
            </w:r>
          </w:p>
        </w:tc>
      </w:tr>
      <w:tr w:rsidR="00527B71" w:rsidRPr="00527B71" w:rsidTr="002946F4">
        <w:trPr>
          <w:trHeight w:val="180"/>
        </w:trPr>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Status kolegija:</w:t>
            </w:r>
          </w:p>
        </w:tc>
        <w:tc>
          <w:tcPr>
            <w:tcW w:w="709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Izborni studija</w:t>
            </w:r>
          </w:p>
        </w:tc>
      </w:tr>
      <w:tr w:rsidR="00527B71" w:rsidRPr="00527B71" w:rsidTr="002946F4">
        <w:trPr>
          <w:trHeight w:val="180"/>
        </w:trPr>
        <w:tc>
          <w:tcPr>
            <w:tcW w:w="2196" w:type="dxa"/>
            <w:gridSpan w:val="2"/>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ECTS bodovi</w:t>
            </w:r>
          </w:p>
        </w:tc>
        <w:tc>
          <w:tcPr>
            <w:tcW w:w="7092" w:type="dxa"/>
            <w:gridSpan w:val="3"/>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2</w:t>
            </w:r>
          </w:p>
        </w:tc>
      </w:tr>
      <w:tr w:rsidR="00527B71" w:rsidRPr="00527B71" w:rsidTr="002946F4">
        <w:trPr>
          <w:trHeight w:val="135"/>
        </w:trPr>
        <w:tc>
          <w:tcPr>
            <w:tcW w:w="9288"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Cilj kolegija:</w:t>
            </w:r>
          </w:p>
        </w:tc>
      </w:tr>
      <w:tr w:rsidR="00527B71" w:rsidRPr="00527B71" w:rsidTr="002946F4">
        <w:trPr>
          <w:trHeight w:val="725"/>
        </w:trPr>
        <w:tc>
          <w:tcPr>
            <w:tcW w:w="9288"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Upoznati osnovne značajke autobiografskog diskurza, vrste autobiografskog diskurza, naratološke osobine. Analaiza književnih predložaka u kulturološkom kontekstu.</w:t>
            </w:r>
          </w:p>
        </w:tc>
      </w:tr>
      <w:tr w:rsidR="00527B71" w:rsidRPr="00527B71" w:rsidTr="002946F4">
        <w:trPr>
          <w:trHeight w:val="135"/>
        </w:trPr>
        <w:tc>
          <w:tcPr>
            <w:tcW w:w="9288"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Sadržaj kolegija:</w:t>
            </w:r>
          </w:p>
        </w:tc>
      </w:tr>
      <w:tr w:rsidR="00527B71" w:rsidRPr="00527B71" w:rsidTr="002946F4">
        <w:trPr>
          <w:trHeight w:val="1547"/>
        </w:trPr>
        <w:tc>
          <w:tcPr>
            <w:tcW w:w="9288"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U  vremenskom periodu od 1968. do danas uočavat će se naratološke osobine autobiografskih žanrova kao što su dnevnici, pisma, memoari, autobiografska proza u užem smislu. U interpretacijama će se pozornost usmjeriti autobiografskoj prozi sljedećih autora: Višnja Stahuljak, Julijana Matanović, Miljenko Jergović, Vlado Gotovac, Vilma Vukelić, Pavao Pavličić, Goran Tribuson.</w:t>
            </w:r>
          </w:p>
        </w:tc>
      </w:tr>
      <w:tr w:rsidR="00527B71" w:rsidRPr="00527B71" w:rsidTr="002946F4">
        <w:trPr>
          <w:trHeight w:val="135"/>
        </w:trPr>
        <w:tc>
          <w:tcPr>
            <w:tcW w:w="9288"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Kompetencije, znanje, vještine koje kolegij razvija:</w:t>
            </w:r>
          </w:p>
        </w:tc>
      </w:tr>
      <w:tr w:rsidR="00527B71" w:rsidRPr="00527B71" w:rsidTr="00BC5BB2">
        <w:trPr>
          <w:trHeight w:val="1423"/>
        </w:trPr>
        <w:tc>
          <w:tcPr>
            <w:tcW w:w="9288"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 Analiza modela i tipova autobiografskog diskurza na predlošcima iz suvremene hrvatske proze.</w:t>
            </w:r>
          </w:p>
          <w:p w:rsidR="00093698" w:rsidRPr="00527B71" w:rsidRDefault="00093698" w:rsidP="00527B71">
            <w:pPr>
              <w:rPr>
                <w:rFonts w:cstheme="minorHAnsi"/>
                <w:sz w:val="20"/>
                <w:szCs w:val="20"/>
                <w:lang w:val="hr-HR"/>
              </w:rPr>
            </w:pPr>
          </w:p>
          <w:p w:rsidR="00093698" w:rsidRPr="00527B71" w:rsidRDefault="00093698" w:rsidP="00527B71">
            <w:pPr>
              <w:pBdr>
                <w:top w:val="single" w:sz="2" w:space="1" w:color="auto"/>
                <w:left w:val="single" w:sz="2" w:space="4" w:color="auto"/>
                <w:bottom w:val="single" w:sz="2" w:space="1" w:color="auto"/>
                <w:right w:val="single" w:sz="2" w:space="4" w:color="auto"/>
              </w:pBdr>
              <w:rPr>
                <w:rFonts w:cstheme="minorHAnsi"/>
                <w:sz w:val="20"/>
                <w:szCs w:val="20"/>
                <w:lang w:val="hr-HR"/>
              </w:rPr>
            </w:pPr>
            <w:r w:rsidRPr="00527B71">
              <w:rPr>
                <w:rFonts w:cstheme="minorHAnsi"/>
                <w:sz w:val="20"/>
                <w:szCs w:val="20"/>
                <w:lang w:val="hr-HR"/>
              </w:rPr>
              <w:t>Način provjere znanja:</w:t>
            </w:r>
          </w:p>
          <w:p w:rsidR="00093698" w:rsidRPr="00527B71" w:rsidRDefault="00093698" w:rsidP="00527B71">
            <w:pPr>
              <w:rPr>
                <w:rFonts w:cstheme="minorHAnsi"/>
                <w:sz w:val="20"/>
                <w:szCs w:val="20"/>
                <w:lang w:val="hr-HR"/>
              </w:rPr>
            </w:pPr>
            <w:r w:rsidRPr="00527B71">
              <w:rPr>
                <w:rFonts w:cstheme="minorHAnsi"/>
                <w:sz w:val="20"/>
                <w:szCs w:val="20"/>
                <w:lang w:val="hr-HR"/>
              </w:rPr>
              <w:t>pohađanje nastave, seminarski rad, kolokvij. Pri utvrđivanju konačne ocjene u obzir se uzima i aktivno sudjelovanje na predavanjima, seminarima</w:t>
            </w:r>
          </w:p>
        </w:tc>
      </w:tr>
      <w:tr w:rsidR="00527B71" w:rsidRPr="00527B71" w:rsidTr="002946F4">
        <w:tc>
          <w:tcPr>
            <w:tcW w:w="9288" w:type="dxa"/>
            <w:gridSpan w:val="5"/>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Obvezna literatura:</w:t>
            </w:r>
          </w:p>
        </w:tc>
      </w:tr>
      <w:tr w:rsidR="00527B71" w:rsidRPr="00527B71" w:rsidTr="00BC5BB2">
        <w:trPr>
          <w:trHeight w:val="724"/>
        </w:trPr>
        <w:tc>
          <w:tcPr>
            <w:tcW w:w="9288"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Andrea Zlatar, Autobiografska proza, Zg, 1998.</w:t>
            </w:r>
          </w:p>
          <w:p w:rsidR="00093698" w:rsidRPr="00527B71" w:rsidRDefault="00093698" w:rsidP="00527B71">
            <w:pPr>
              <w:rPr>
                <w:rFonts w:cstheme="minorHAnsi"/>
                <w:sz w:val="20"/>
                <w:szCs w:val="20"/>
                <w:lang w:val="hr-HR"/>
              </w:rPr>
            </w:pPr>
            <w:r w:rsidRPr="00527B71">
              <w:rPr>
                <w:rFonts w:cstheme="minorHAnsi"/>
                <w:sz w:val="20"/>
                <w:szCs w:val="20"/>
                <w:lang w:val="hr-HR"/>
              </w:rPr>
              <w:t>Helena Sablić Tomić, Intimno i javno – suvremena hrvatska autobiografska proza, Zagreb, 2002.</w:t>
            </w:r>
          </w:p>
        </w:tc>
      </w:tr>
      <w:tr w:rsidR="00527B71" w:rsidRPr="00527B71" w:rsidTr="002946F4">
        <w:tc>
          <w:tcPr>
            <w:tcW w:w="9288" w:type="dxa"/>
            <w:gridSpan w:val="5"/>
            <w:tcBorders>
              <w:bottom w:val="single" w:sz="4" w:space="0" w:color="auto"/>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Dopunska literatura:</w:t>
            </w:r>
          </w:p>
        </w:tc>
      </w:tr>
      <w:tr w:rsidR="00527B71" w:rsidRPr="00527B71" w:rsidTr="002946F4">
        <w:tc>
          <w:tcPr>
            <w:tcW w:w="9288" w:type="dxa"/>
            <w:gridSpan w:val="5"/>
            <w:tcBorders>
              <w:bottom w:val="nil"/>
            </w:tcBorders>
            <w:shd w:val="clear" w:color="auto" w:fill="auto"/>
          </w:tcPr>
          <w:p w:rsidR="00093698" w:rsidRPr="00527B71" w:rsidRDefault="00093698" w:rsidP="00527B71">
            <w:pPr>
              <w:rPr>
                <w:rFonts w:cstheme="minorHAnsi"/>
                <w:sz w:val="20"/>
                <w:szCs w:val="20"/>
                <w:lang w:val="hr-HR"/>
              </w:rPr>
            </w:pPr>
            <w:r w:rsidRPr="00527B71">
              <w:rPr>
                <w:rFonts w:cstheme="minorHAnsi"/>
                <w:sz w:val="20"/>
                <w:szCs w:val="20"/>
                <w:lang w:val="hr-HR"/>
              </w:rPr>
              <w:t>Autor, pripovjedač, lik, zbornik radova, priredio Cvjetko Milanja, Osijek, 2000.</w:t>
            </w:r>
          </w:p>
          <w:p w:rsidR="00093698" w:rsidRPr="00527B71" w:rsidRDefault="00093698" w:rsidP="00527B71">
            <w:pPr>
              <w:rPr>
                <w:rFonts w:cstheme="minorHAnsi"/>
                <w:sz w:val="20"/>
                <w:szCs w:val="20"/>
                <w:lang w:val="hr-HR"/>
              </w:rPr>
            </w:pPr>
            <w:r w:rsidRPr="00527B71">
              <w:rPr>
                <w:rFonts w:cstheme="minorHAnsi"/>
                <w:sz w:val="20"/>
                <w:szCs w:val="20"/>
                <w:lang w:val="hr-HR"/>
              </w:rPr>
              <w:t>Dubravka Oraić Tolić, Muška moderna i ženska postmoderna, Zagreb, 2005.</w:t>
            </w:r>
          </w:p>
          <w:p w:rsidR="00093698" w:rsidRPr="00527B71" w:rsidRDefault="00093698" w:rsidP="00527B71">
            <w:pPr>
              <w:rPr>
                <w:rFonts w:cstheme="minorHAnsi"/>
                <w:sz w:val="20"/>
                <w:szCs w:val="20"/>
                <w:lang w:val="hr-HR"/>
              </w:rPr>
            </w:pPr>
          </w:p>
        </w:tc>
      </w:tr>
      <w:tr w:rsidR="00093698" w:rsidRPr="00527B71" w:rsidTr="00294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Način praćenja kvalitete i uspješnosti izvedbe kolegija</w:t>
            </w:r>
          </w:p>
        </w:tc>
        <w:tc>
          <w:tcPr>
            <w:tcW w:w="7128" w:type="dxa"/>
            <w:gridSpan w:val="4"/>
            <w:tcBorders>
              <w:top w:val="single" w:sz="4" w:space="0" w:color="auto"/>
              <w:left w:val="single" w:sz="4" w:space="0" w:color="auto"/>
              <w:bottom w:val="single" w:sz="4" w:space="0" w:color="auto"/>
              <w:right w:val="single" w:sz="4" w:space="0" w:color="auto"/>
            </w:tcBorders>
            <w:shd w:val="clear" w:color="auto" w:fill="auto"/>
          </w:tcPr>
          <w:p w:rsidR="00093698" w:rsidRPr="00527B71" w:rsidRDefault="00093698" w:rsidP="00527B71">
            <w:pPr>
              <w:numPr>
                <w:ilvl w:val="0"/>
                <w:numId w:val="59"/>
              </w:numPr>
              <w:rPr>
                <w:rFonts w:cstheme="minorHAnsi"/>
                <w:sz w:val="20"/>
                <w:szCs w:val="20"/>
                <w:lang w:val="hr-HR"/>
              </w:rPr>
            </w:pPr>
            <w:r w:rsidRPr="00527B71">
              <w:rPr>
                <w:rFonts w:cstheme="minorHAnsi"/>
                <w:sz w:val="20"/>
                <w:szCs w:val="20"/>
                <w:lang w:val="hr-HR"/>
              </w:rPr>
              <w:t xml:space="preserve">Provedba jedinstvene sveučilišne ankete među studentima za ocjenjivanje nastavnika koju utvrđuje Senat Sveučilišta </w:t>
            </w:r>
          </w:p>
          <w:p w:rsidR="00093698" w:rsidRPr="00527B71" w:rsidRDefault="00093698" w:rsidP="00527B71">
            <w:pPr>
              <w:numPr>
                <w:ilvl w:val="0"/>
                <w:numId w:val="59"/>
              </w:numPr>
              <w:rPr>
                <w:rFonts w:cstheme="minorHAnsi"/>
                <w:sz w:val="20"/>
                <w:szCs w:val="20"/>
                <w:lang w:val="hr-HR"/>
              </w:rPr>
            </w:pPr>
            <w:r w:rsidRPr="00527B71">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5F1997" w:rsidRPr="00527B71" w:rsidRDefault="005F1997" w:rsidP="00527B71">
      <w:pPr>
        <w:rPr>
          <w:rFonts w:cstheme="minorHAnsi"/>
          <w:sz w:val="20"/>
          <w:szCs w:val="20"/>
        </w:rPr>
      </w:pPr>
    </w:p>
    <w:p w:rsidR="005F1997" w:rsidRPr="00527B71" w:rsidRDefault="005F1997" w:rsidP="00527B71">
      <w:pPr>
        <w:rPr>
          <w:rFonts w:cstheme="minorHAnsi"/>
          <w:sz w:val="20"/>
          <w:szCs w:val="20"/>
        </w:rPr>
      </w:pPr>
      <w:r w:rsidRPr="00527B71">
        <w:rPr>
          <w:rFonts w:cstheme="minorHAnsi"/>
          <w:sz w:val="20"/>
          <w:szCs w:val="20"/>
        </w:rPr>
        <w:br w:type="page"/>
      </w:r>
    </w:p>
    <w:p w:rsidR="00093698" w:rsidRPr="00527B71" w:rsidRDefault="00093698" w:rsidP="00527B71">
      <w:pPr>
        <w:rPr>
          <w:rFonts w:cstheme="minorHAnsi"/>
          <w:sz w:val="20"/>
          <w:szCs w:val="20"/>
        </w:rPr>
      </w:pPr>
    </w:p>
    <w:p w:rsidR="00093698" w:rsidRPr="00527B71" w:rsidRDefault="00093698" w:rsidP="00527B71">
      <w:pPr>
        <w:rPr>
          <w:rFonts w:cstheme="minorHAnsi"/>
          <w:sz w:val="20"/>
          <w:szCs w:val="20"/>
          <w:lang w:val="hr-HR"/>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6"/>
        <w:gridCol w:w="470"/>
        <w:gridCol w:w="694"/>
        <w:gridCol w:w="573"/>
        <w:gridCol w:w="122"/>
        <w:gridCol w:w="348"/>
        <w:gridCol w:w="1099"/>
        <w:gridCol w:w="470"/>
        <w:gridCol w:w="861"/>
        <w:gridCol w:w="94"/>
        <w:gridCol w:w="1062"/>
        <w:gridCol w:w="2357"/>
      </w:tblGrid>
      <w:tr w:rsidR="00527B71" w:rsidRPr="00527B71" w:rsidTr="00BC5BB2">
        <w:trPr>
          <w:trHeight w:val="205"/>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Opće informacije</w:t>
            </w: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Naziv predmeta</w:t>
            </w:r>
          </w:p>
        </w:tc>
        <w:tc>
          <w:tcPr>
            <w:tcW w:w="3783"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DRAMATURGIJA</w:t>
            </w: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 xml:space="preserve">Nositelj predmeta </w:t>
            </w:r>
          </w:p>
        </w:tc>
        <w:tc>
          <w:tcPr>
            <w:tcW w:w="3783"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 xml:space="preserve">doc.art. Marijana Nola </w:t>
            </w: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Suradnik na predmetu</w:t>
            </w:r>
          </w:p>
        </w:tc>
        <w:tc>
          <w:tcPr>
            <w:tcW w:w="3783" w:type="pct"/>
            <w:gridSpan w:val="9"/>
            <w:tcBorders>
              <w:top w:val="single" w:sz="6" w:space="0" w:color="auto"/>
              <w:left w:val="single" w:sz="6" w:space="0" w:color="auto"/>
              <w:bottom w:val="single" w:sz="6" w:space="0" w:color="auto"/>
              <w:right w:val="single" w:sz="6" w:space="0" w:color="auto"/>
            </w:tcBorders>
            <w:vAlign w:val="center"/>
          </w:tcPr>
          <w:p w:rsidR="00093698" w:rsidRPr="00527B71" w:rsidRDefault="00093698" w:rsidP="00527B71">
            <w:pPr>
              <w:rPr>
                <w:rFonts w:cstheme="minorHAnsi"/>
                <w:bCs/>
                <w:sz w:val="20"/>
                <w:szCs w:val="20"/>
                <w:lang w:val="hr-HR"/>
              </w:rPr>
            </w:pP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Studijski program</w:t>
            </w:r>
          </w:p>
        </w:tc>
        <w:tc>
          <w:tcPr>
            <w:tcW w:w="3783"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Preddiplomski sveučilišni studij Gluma i lutkarstvo</w:t>
            </w: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Šifra predmeta</w:t>
            </w:r>
          </w:p>
        </w:tc>
        <w:tc>
          <w:tcPr>
            <w:tcW w:w="3783"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eastAsia="Droid Sans Fallback" w:cstheme="minorHAnsi"/>
                <w:bCs/>
                <w:sz w:val="20"/>
                <w:szCs w:val="20"/>
                <w:lang w:val="hr-HR"/>
              </w:rPr>
              <w:t>GLUI 0802</w:t>
            </w: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Status predmeta</w:t>
            </w:r>
          </w:p>
        </w:tc>
        <w:tc>
          <w:tcPr>
            <w:tcW w:w="3783"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Izborni</w:t>
            </w:r>
          </w:p>
        </w:tc>
      </w:tr>
      <w:tr w:rsidR="00527B71" w:rsidRPr="00527B71" w:rsidTr="00BC5BB2">
        <w:trPr>
          <w:trHeight w:val="405"/>
          <w:jc w:val="center"/>
        </w:trPr>
        <w:tc>
          <w:tcPr>
            <w:tcW w:w="1217"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Godina</w:t>
            </w:r>
          </w:p>
        </w:tc>
        <w:tc>
          <w:tcPr>
            <w:tcW w:w="3783" w:type="pct"/>
            <w:gridSpan w:val="9"/>
            <w:tcBorders>
              <w:top w:val="single" w:sz="6" w:space="0" w:color="auto"/>
              <w:left w:val="single" w:sz="6" w:space="0" w:color="auto"/>
              <w:bottom w:val="single" w:sz="6" w:space="0" w:color="auto"/>
              <w:right w:val="single" w:sz="6" w:space="0" w:color="auto"/>
            </w:tcBorders>
            <w:vAlign w:val="center"/>
          </w:tcPr>
          <w:p w:rsidR="00093698" w:rsidRPr="00527B71" w:rsidRDefault="00093698" w:rsidP="00527B71">
            <w:pPr>
              <w:rPr>
                <w:rFonts w:cstheme="minorHAnsi"/>
                <w:bCs/>
                <w:sz w:val="20"/>
                <w:szCs w:val="20"/>
                <w:lang w:val="hr-HR"/>
              </w:rPr>
            </w:pPr>
          </w:p>
        </w:tc>
      </w:tr>
      <w:tr w:rsidR="00527B71" w:rsidRPr="00527B71" w:rsidTr="00BC5BB2">
        <w:trPr>
          <w:trHeight w:val="145"/>
          <w:jc w:val="center"/>
        </w:trPr>
        <w:tc>
          <w:tcPr>
            <w:tcW w:w="1217"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Bodovna vrijednost i način izvođenja nastave</w:t>
            </w:r>
          </w:p>
        </w:tc>
        <w:tc>
          <w:tcPr>
            <w:tcW w:w="1881" w:type="pct"/>
            <w:gridSpan w:val="6"/>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ECTS koeficijent opterećenja studenata</w:t>
            </w:r>
          </w:p>
        </w:tc>
        <w:tc>
          <w:tcPr>
            <w:tcW w:w="1902"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2</w:t>
            </w:r>
          </w:p>
        </w:tc>
      </w:tr>
      <w:tr w:rsidR="00527B71" w:rsidRPr="00527B71" w:rsidTr="00BC5BB2">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1881" w:type="pct"/>
            <w:gridSpan w:val="6"/>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Broj sati (P+V+S)</w:t>
            </w:r>
          </w:p>
        </w:tc>
        <w:tc>
          <w:tcPr>
            <w:tcW w:w="1902"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30 (0+0+30)</w:t>
            </w:r>
          </w:p>
        </w:tc>
      </w:tr>
      <w:tr w:rsidR="00527B71" w:rsidRPr="00527B71" w:rsidTr="00BC5BB2">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numPr>
                <w:ilvl w:val="0"/>
                <w:numId w:val="98"/>
              </w:numPr>
              <w:spacing w:after="60" w:line="256" w:lineRule="auto"/>
              <w:contextualSpacing/>
              <w:rPr>
                <w:rFonts w:eastAsia="Calibri" w:cstheme="minorHAnsi"/>
                <w:sz w:val="20"/>
                <w:szCs w:val="20"/>
                <w:lang w:val="hr-HR"/>
              </w:rPr>
            </w:pPr>
            <w:r w:rsidRPr="00527B71">
              <w:rPr>
                <w:rFonts w:eastAsia="Calibri" w:cstheme="minorHAnsi"/>
                <w:sz w:val="20"/>
                <w:szCs w:val="20"/>
                <w:lang w:val="hr-HR"/>
              </w:rPr>
              <w:t>OPIS PREDMETA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jc w:val="both"/>
              <w:rPr>
                <w:rFonts w:cstheme="minorHAnsi"/>
                <w:i/>
                <w:sz w:val="20"/>
                <w:szCs w:val="20"/>
                <w:lang w:val="hr-HR"/>
              </w:rPr>
            </w:pPr>
            <w:r w:rsidRPr="00527B71">
              <w:rPr>
                <w:rFonts w:cstheme="minorHAnsi"/>
                <w:i/>
                <w:sz w:val="20"/>
                <w:szCs w:val="20"/>
                <w:lang w:val="hr-HR"/>
              </w:rPr>
              <w:t>Ciljevi predmeta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both"/>
              <w:rPr>
                <w:rFonts w:cstheme="minorHAnsi"/>
                <w:sz w:val="20"/>
                <w:szCs w:val="20"/>
                <w:lang w:val="hr-HR"/>
              </w:rPr>
            </w:pPr>
            <w:r w:rsidRPr="00527B71">
              <w:rPr>
                <w:rFonts w:cstheme="minorHAnsi"/>
                <w:sz w:val="20"/>
                <w:szCs w:val="20"/>
                <w:lang w:val="hr-HR"/>
              </w:rPr>
              <w:t>Studenti će pokazati razumijevanje svih elemenata dramske strukture i  razviti sposobnost korištenja  cjelovite dramske strukture u kreativnom glumačkom procesu. Savladat će znanje i vještine kako samostalno i grupno osmisliti, analizirati strukturirati zaokruženu dramsku cjelinu te je prezentirati u praktičnom radu i glumačkom procesu proučavajući elemente dramske strukture i dramske radnje (uvod, točka sukoba, zaplet, kulminacija, peripetija, rasplet). Studenti će isto tako savladati osnovne elemenata dramske strukture po etapama:  karakterizacija likova, dramske funkcije, dramski sukob, dramska situacija i zaokružena dramska radnja (trodijelna kompozicija) .Usvojit će spoznaje o tome kako pretočiti ideju u dramaturški zaokruženu cjelinu. Izrađivati će analize dramskih tekstova različitih vrsta (monodrama, duo-drama, desetominutna drama, jednočinka, cjelovečernja drama) te usvojiti njihove razlikovne odrednice. Primjenjivat će se strukturalne i improvizacijske vježbe te primijeniti stečena znanja u kreiranju scenskih etida. Cilj ovog predmeta je osposobiti učenike da samostalno i u grupnom radu osmisle dramski tekst, sistematskim i praktičnim radom, analizama i vježbama te na kraju taj zajednički osmišljen dramskih tekst prezentiraju u obliku završne prezentacije odnosno ispitne predstave.</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rPr>
                <w:rFonts w:cstheme="minorHAnsi"/>
                <w:i/>
                <w:sz w:val="20"/>
                <w:szCs w:val="20"/>
                <w:lang w:val="hr-HR"/>
              </w:rPr>
            </w:pPr>
            <w:r w:rsidRPr="00527B71">
              <w:rPr>
                <w:rFonts w:cstheme="minorHAnsi"/>
                <w:i/>
                <w:sz w:val="20"/>
                <w:szCs w:val="20"/>
                <w:lang w:val="hr-HR"/>
              </w:rPr>
              <w:t>Uvjeti za upis predmeta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widowControl w:val="0"/>
              <w:autoSpaceDE w:val="0"/>
              <w:autoSpaceDN w:val="0"/>
              <w:adjustRightInd w:val="0"/>
              <w:jc w:val="both"/>
              <w:rPr>
                <w:rFonts w:cstheme="minorHAnsi"/>
                <w:sz w:val="20"/>
                <w:szCs w:val="20"/>
                <w:lang w:val="de-DE"/>
              </w:rPr>
            </w:pPr>
            <w:r w:rsidRPr="00527B71">
              <w:rPr>
                <w:rFonts w:cstheme="minorHAnsi"/>
                <w:sz w:val="20"/>
                <w:szCs w:val="20"/>
                <w:lang w:val="de-DE"/>
              </w:rPr>
              <w:t>Nema posebnih uvjeta za upis kolegija.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rPr>
                <w:rFonts w:cstheme="minorHAnsi"/>
                <w:i/>
                <w:sz w:val="20"/>
                <w:szCs w:val="20"/>
                <w:lang w:val="hr-HR"/>
              </w:rPr>
            </w:pPr>
            <w:r w:rsidRPr="00527B71">
              <w:rPr>
                <w:rFonts w:cstheme="minorHAnsi"/>
                <w:i/>
                <w:sz w:val="20"/>
                <w:szCs w:val="20"/>
                <w:lang w:val="hr-HR"/>
              </w:rPr>
              <w:t xml:space="preserve">Očekivani ishodi učenja za predmet </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widowControl w:val="0"/>
              <w:autoSpaceDE w:val="0"/>
              <w:autoSpaceDN w:val="0"/>
              <w:adjustRightInd w:val="0"/>
              <w:jc w:val="both"/>
              <w:rPr>
                <w:rFonts w:cstheme="minorHAnsi"/>
                <w:sz w:val="20"/>
                <w:szCs w:val="20"/>
                <w:lang w:val="de-DE"/>
              </w:rPr>
            </w:pPr>
            <w:r w:rsidRPr="00527B71">
              <w:rPr>
                <w:rFonts w:cstheme="minorHAnsi"/>
                <w:sz w:val="20"/>
                <w:szCs w:val="20"/>
                <w:lang w:val="de-DE"/>
              </w:rPr>
              <w:t>Nakon odslušanog kolegija student će biti u stanju:</w:t>
            </w:r>
          </w:p>
          <w:p w:rsidR="00093698" w:rsidRPr="00527B71" w:rsidRDefault="00093698" w:rsidP="00527B71">
            <w:pPr>
              <w:rPr>
                <w:rFonts w:cstheme="minorHAnsi"/>
                <w:sz w:val="20"/>
                <w:szCs w:val="20"/>
                <w:lang w:val="hr-HR"/>
              </w:rPr>
            </w:pPr>
            <w:r w:rsidRPr="00527B71">
              <w:rPr>
                <w:rFonts w:cstheme="minorHAnsi"/>
                <w:sz w:val="20"/>
                <w:szCs w:val="20"/>
                <w:lang w:val="hr-HR"/>
              </w:rPr>
              <w:t>1. Identificirati osnovne elemente drame i dramskog pisma</w:t>
            </w:r>
          </w:p>
          <w:p w:rsidR="00093698" w:rsidRPr="00527B71" w:rsidRDefault="00093698" w:rsidP="00527B71">
            <w:pPr>
              <w:rPr>
                <w:rFonts w:cstheme="minorHAnsi"/>
                <w:sz w:val="20"/>
                <w:szCs w:val="20"/>
                <w:lang w:val="hr-HR"/>
              </w:rPr>
            </w:pPr>
            <w:r w:rsidRPr="00527B71">
              <w:rPr>
                <w:rFonts w:cstheme="minorHAnsi"/>
                <w:sz w:val="20"/>
                <w:szCs w:val="20"/>
                <w:lang w:val="hr-HR"/>
              </w:rPr>
              <w:t>2. Razlikovati, definirati, uspoređivati  i analizirati različite vrste, žanrove i stilove dramskog pisma</w:t>
            </w:r>
          </w:p>
          <w:p w:rsidR="00093698" w:rsidRPr="00527B71" w:rsidRDefault="00093698" w:rsidP="00527B71">
            <w:pPr>
              <w:rPr>
                <w:rFonts w:cstheme="minorHAnsi"/>
                <w:sz w:val="20"/>
                <w:szCs w:val="20"/>
                <w:lang w:val="hr-HR"/>
              </w:rPr>
            </w:pPr>
            <w:r w:rsidRPr="00527B71">
              <w:rPr>
                <w:rFonts w:cstheme="minorHAnsi"/>
                <w:sz w:val="20"/>
                <w:szCs w:val="20"/>
                <w:lang w:val="hr-HR"/>
              </w:rPr>
              <w:t>3. Usvojiti  terminologiju, zanatske vještine i tehnike razrade dramske strukture kao cjeline</w:t>
            </w:r>
          </w:p>
          <w:p w:rsidR="00093698" w:rsidRPr="00527B71" w:rsidRDefault="00093698" w:rsidP="00527B71">
            <w:pPr>
              <w:rPr>
                <w:rFonts w:cstheme="minorHAnsi"/>
                <w:sz w:val="20"/>
                <w:szCs w:val="20"/>
                <w:lang w:val="hr-HR"/>
              </w:rPr>
            </w:pPr>
            <w:r w:rsidRPr="00527B71">
              <w:rPr>
                <w:rFonts w:cstheme="minorHAnsi"/>
                <w:sz w:val="20"/>
                <w:szCs w:val="20"/>
                <w:lang w:val="hr-HR"/>
              </w:rPr>
              <w:t>4. Kreirati cjelovite dramske strukture i dramski tekst u glumačkom procesu</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jc w:val="both"/>
              <w:rPr>
                <w:rFonts w:cstheme="minorHAnsi"/>
                <w:i/>
                <w:sz w:val="20"/>
                <w:szCs w:val="20"/>
                <w:lang w:val="hr-HR"/>
              </w:rPr>
            </w:pPr>
            <w:r w:rsidRPr="00527B71">
              <w:rPr>
                <w:rFonts w:cstheme="minorHAnsi"/>
                <w:i/>
                <w:sz w:val="20"/>
                <w:szCs w:val="20"/>
                <w:lang w:val="hr-HR"/>
              </w:rPr>
              <w:t>Sadržaj predmeta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widowControl w:val="0"/>
              <w:autoSpaceDE w:val="0"/>
              <w:autoSpaceDN w:val="0"/>
              <w:adjustRightInd w:val="0"/>
              <w:rPr>
                <w:rFonts w:cstheme="minorHAnsi"/>
                <w:sz w:val="20"/>
                <w:szCs w:val="20"/>
                <w:lang w:val="hr-HR"/>
              </w:rPr>
            </w:pPr>
            <w:r w:rsidRPr="00527B71">
              <w:rPr>
                <w:rFonts w:cstheme="minorHAnsi"/>
                <w:sz w:val="20"/>
                <w:szCs w:val="20"/>
                <w:lang w:val="hr-HR"/>
              </w:rPr>
              <w:t>Jednosemestralni kolegij dramaturgija uputit će studente u osnove zanata praktične dramaturgije i dramskog pisma. Studenti će obrađivati stručnu i teorijsku literaturu te primjenjivati stečeno znanje u praktičnim vježbama i etidama. Sve to u cilju pripreme za samostalno koncipiranje i izvođenje zajednički osmišljene dramske cjeline odnosno dramskog teksta.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 Elementi drame</w:t>
            </w:r>
            <w:r w:rsidRPr="00527B71">
              <w:rPr>
                <w:rFonts w:cstheme="minorHAnsi"/>
                <w:caps/>
                <w:sz w:val="20"/>
                <w:szCs w:val="20"/>
                <w:lang w:val="hr-HR"/>
              </w:rPr>
              <w:t xml:space="preserve">- </w:t>
            </w:r>
            <w:r w:rsidRPr="00527B71">
              <w:rPr>
                <w:rFonts w:cstheme="minorHAnsi"/>
                <w:sz w:val="20"/>
                <w:szCs w:val="20"/>
                <w:lang w:val="hr-HR"/>
              </w:rPr>
              <w:t xml:space="preserve"> Šest sastavnih elemenata drame po Aristotelu: 1. pri</w:t>
            </w:r>
            <w:r w:rsidRPr="00527B71">
              <w:rPr>
                <w:rFonts w:eastAsia="Calibri" w:cstheme="minorHAnsi"/>
                <w:sz w:val="20"/>
                <w:szCs w:val="20"/>
                <w:lang w:val="hr-HR"/>
              </w:rPr>
              <w:t>č</w:t>
            </w:r>
            <w:r w:rsidRPr="00527B71">
              <w:rPr>
                <w:rFonts w:cstheme="minorHAnsi"/>
                <w:sz w:val="20"/>
                <w:szCs w:val="20"/>
                <w:lang w:val="hr-HR"/>
              </w:rPr>
              <w:t>a, 2.k arakteri, 3. govor 4. misli, 5. scenski aparat, 6. glazbena kompozicija. Analiza elemenata drame i tematiziranje dramskog potencijala određenog teksta ili ideje</w:t>
            </w:r>
            <w:r w:rsidRPr="00527B71">
              <w:rPr>
                <w:rFonts w:cstheme="minorHAnsi"/>
                <w:caps/>
                <w:sz w:val="20"/>
                <w:szCs w:val="20"/>
                <w:lang w:val="hr-HR"/>
              </w:rPr>
              <w:tab/>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2. Dramski sukob</w:t>
            </w:r>
            <w:r w:rsidRPr="00527B71">
              <w:rPr>
                <w:rFonts w:cstheme="minorHAnsi"/>
                <w:caps/>
                <w:sz w:val="20"/>
                <w:szCs w:val="20"/>
                <w:lang w:val="hr-HR"/>
              </w:rPr>
              <w:t>-</w:t>
            </w:r>
            <w:r w:rsidRPr="00527B71">
              <w:rPr>
                <w:rFonts w:cstheme="minorHAnsi"/>
                <w:sz w:val="20"/>
                <w:szCs w:val="20"/>
                <w:lang w:val="hr-HR"/>
              </w:rPr>
              <w:t>Određivanje pojma dramskog sukoba, vježbe kreiranja dramskog sukoba iz ideja i zadanih proznih  tekstova</w:t>
            </w:r>
          </w:p>
          <w:p w:rsidR="00093698" w:rsidRPr="00527B71" w:rsidRDefault="00093698" w:rsidP="00527B71">
            <w:pPr>
              <w:widowControl w:val="0"/>
              <w:autoSpaceDE w:val="0"/>
              <w:autoSpaceDN w:val="0"/>
              <w:adjustRightInd w:val="0"/>
              <w:rPr>
                <w:rFonts w:cstheme="minorHAnsi"/>
                <w:sz w:val="20"/>
                <w:szCs w:val="20"/>
                <w:lang w:val="hr-HR"/>
              </w:rPr>
            </w:pPr>
            <w:r w:rsidRPr="00527B71">
              <w:rPr>
                <w:rFonts w:cstheme="minorHAnsi"/>
                <w:sz w:val="20"/>
                <w:szCs w:val="20"/>
                <w:lang w:val="hr-HR"/>
              </w:rPr>
              <w:t>3. Dramska situacija</w:t>
            </w:r>
            <w:r w:rsidRPr="00527B71">
              <w:rPr>
                <w:rFonts w:cstheme="minorHAnsi"/>
                <w:caps/>
                <w:sz w:val="20"/>
                <w:szCs w:val="20"/>
                <w:lang w:val="hr-HR"/>
              </w:rPr>
              <w:t>-</w:t>
            </w:r>
            <w:r w:rsidRPr="00527B71">
              <w:rPr>
                <w:rFonts w:cstheme="minorHAnsi"/>
                <w:sz w:val="20"/>
                <w:szCs w:val="20"/>
                <w:lang w:val="hr-HR"/>
              </w:rPr>
              <w:t>Određivanje pojma dramske situacije, vježbe kreiranja dramske situacije na temelju dramskog sukoba dvaju likova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4. Prazne scene 1 (vježbe)Na temelju specifičnih zadanih etida odnosno tzv. “praznih“ scena glumac mora popuniti praznine, unijeti karaktere, situaciju, emociju i reakciju po svom odabiru odgovarajući na osnovna pitanja:tko sam ja?</w:t>
            </w:r>
            <w:r w:rsidRPr="00527B71">
              <w:rPr>
                <w:rFonts w:cstheme="minorHAnsi"/>
                <w:caps/>
                <w:sz w:val="20"/>
                <w:szCs w:val="20"/>
                <w:lang w:val="hr-HR"/>
              </w:rPr>
              <w:t xml:space="preserve">, </w:t>
            </w:r>
            <w:r w:rsidRPr="00527B71">
              <w:rPr>
                <w:rFonts w:cstheme="minorHAnsi"/>
                <w:sz w:val="20"/>
                <w:szCs w:val="20"/>
                <w:lang w:val="hr-HR"/>
              </w:rPr>
              <w:t>gdje se nalazim?</w:t>
            </w:r>
            <w:r w:rsidRPr="00527B71">
              <w:rPr>
                <w:rFonts w:cstheme="minorHAnsi"/>
                <w:caps/>
                <w:sz w:val="20"/>
                <w:szCs w:val="20"/>
                <w:lang w:val="hr-HR"/>
              </w:rPr>
              <w:t xml:space="preserve">, </w:t>
            </w:r>
            <w:r w:rsidRPr="00527B71">
              <w:rPr>
                <w:rFonts w:cstheme="minorHAnsi"/>
                <w:sz w:val="20"/>
                <w:szCs w:val="20"/>
                <w:lang w:val="hr-HR"/>
              </w:rPr>
              <w:t>s kim razgovaram?, što ja želim?</w:t>
            </w:r>
            <w:r w:rsidRPr="00527B71">
              <w:rPr>
                <w:rFonts w:cstheme="minorHAnsi"/>
                <w:caps/>
                <w:sz w:val="20"/>
                <w:szCs w:val="20"/>
                <w:lang w:val="hr-HR"/>
              </w:rPr>
              <w:t xml:space="preserve">, </w:t>
            </w:r>
            <w:r w:rsidRPr="00527B71">
              <w:rPr>
                <w:rFonts w:cstheme="minorHAnsi"/>
                <w:sz w:val="20"/>
                <w:szCs w:val="20"/>
                <w:lang w:val="hr-HR"/>
              </w:rPr>
              <w:t>koji je dramski sukob?</w:t>
            </w:r>
            <w:r w:rsidRPr="00527B71">
              <w:rPr>
                <w:rFonts w:cstheme="minorHAnsi"/>
                <w:caps/>
                <w:sz w:val="20"/>
                <w:szCs w:val="20"/>
                <w:lang w:val="hr-HR"/>
              </w:rPr>
              <w:t xml:space="preserve">, </w:t>
            </w:r>
            <w:r w:rsidRPr="00527B71">
              <w:rPr>
                <w:rFonts w:cstheme="minorHAnsi"/>
                <w:sz w:val="20"/>
                <w:szCs w:val="20"/>
                <w:lang w:val="hr-HR"/>
              </w:rPr>
              <w:t>koja je peripetija</w:t>
            </w:r>
            <w:r w:rsidRPr="00527B71">
              <w:rPr>
                <w:rFonts w:cstheme="minorHAnsi"/>
                <w:caps/>
                <w:sz w:val="20"/>
                <w:szCs w:val="20"/>
                <w:lang w:val="hr-HR"/>
              </w:rPr>
              <w:t xml:space="preserve">?, </w:t>
            </w:r>
            <w:r w:rsidRPr="00527B71">
              <w:rPr>
                <w:rFonts w:cstheme="minorHAnsi"/>
                <w:sz w:val="20"/>
                <w:szCs w:val="20"/>
                <w:lang w:val="hr-HR"/>
              </w:rPr>
              <w:t>koji je rezultat dramskog sukoba?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5. Prazne scene 2 (vježbe)niz interakcijskih i međuovisnih vježbi u kojima se se koriste prazne scene sa zadanim ciljevima, okolnostima i odnosimaVježbe se sastoje od 3 dijela:improvizacija</w:t>
            </w:r>
            <w:r w:rsidRPr="00527B71">
              <w:rPr>
                <w:rFonts w:cstheme="minorHAnsi"/>
                <w:caps/>
                <w:sz w:val="20"/>
                <w:szCs w:val="20"/>
                <w:lang w:val="hr-HR"/>
              </w:rPr>
              <w:t xml:space="preserve">, </w:t>
            </w:r>
            <w:r w:rsidRPr="00527B71">
              <w:rPr>
                <w:rFonts w:cstheme="minorHAnsi"/>
                <w:sz w:val="20"/>
                <w:szCs w:val="20"/>
                <w:lang w:val="hr-HR"/>
              </w:rPr>
              <w:t>osobno emocionalno uživljavanje</w:t>
            </w:r>
            <w:r w:rsidRPr="00527B71">
              <w:rPr>
                <w:rFonts w:cstheme="minorHAnsi"/>
                <w:caps/>
                <w:sz w:val="20"/>
                <w:szCs w:val="20"/>
                <w:lang w:val="hr-HR"/>
              </w:rPr>
              <w:t xml:space="preserve">, </w:t>
            </w:r>
            <w:r w:rsidRPr="00527B71">
              <w:rPr>
                <w:rFonts w:cstheme="minorHAnsi"/>
                <w:sz w:val="20"/>
                <w:szCs w:val="20"/>
                <w:lang w:val="hr-HR"/>
              </w:rPr>
              <w:t>interakcija s partnerom</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6. Prazne scene 3 (vježbe)niz interakcijskih i međuovisnih vježbi u kojima se se koriste prazne scene sa zadanim cjelovitim dramskim situacijama. Vježbe se sastoje od 3 dijela:improvizacija</w:t>
            </w:r>
            <w:r w:rsidRPr="00527B71">
              <w:rPr>
                <w:rFonts w:cstheme="minorHAnsi"/>
                <w:caps/>
                <w:sz w:val="20"/>
                <w:szCs w:val="20"/>
                <w:lang w:val="hr-HR"/>
              </w:rPr>
              <w:t xml:space="preserve">, </w:t>
            </w:r>
            <w:r w:rsidRPr="00527B71">
              <w:rPr>
                <w:rFonts w:cstheme="minorHAnsi"/>
                <w:sz w:val="20"/>
                <w:szCs w:val="20"/>
                <w:lang w:val="hr-HR"/>
              </w:rPr>
              <w:t>osobno emocionalno uživljavanje</w:t>
            </w:r>
            <w:r w:rsidRPr="00527B71">
              <w:rPr>
                <w:rFonts w:cstheme="minorHAnsi"/>
                <w:caps/>
                <w:sz w:val="20"/>
                <w:szCs w:val="20"/>
                <w:lang w:val="hr-HR"/>
              </w:rPr>
              <w:t xml:space="preserve">, </w:t>
            </w:r>
            <w:r w:rsidRPr="00527B71">
              <w:rPr>
                <w:rFonts w:cstheme="minorHAnsi"/>
                <w:sz w:val="20"/>
                <w:szCs w:val="20"/>
                <w:lang w:val="hr-HR"/>
              </w:rPr>
              <w:t>interakcija s partnerom</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 xml:space="preserve">7. Dramska situacija i dramska radnja </w:t>
            </w:r>
            <w:r w:rsidRPr="00527B71">
              <w:rPr>
                <w:rFonts w:cstheme="minorHAnsi"/>
                <w:caps/>
                <w:sz w:val="20"/>
                <w:szCs w:val="20"/>
                <w:lang w:val="hr-HR"/>
              </w:rPr>
              <w:t>-</w:t>
            </w:r>
            <w:r w:rsidRPr="00527B71">
              <w:rPr>
                <w:rFonts w:cstheme="minorHAnsi"/>
                <w:sz w:val="20"/>
                <w:szCs w:val="20"/>
                <w:lang w:val="hr-HR"/>
              </w:rPr>
              <w:t>osmišljavanje i kreiranje dramske radnje iz jedne ili niza dramskih situacija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8. Analiza 6  osnovnih dramskih situacija po Jessamynu Westu</w:t>
            </w:r>
            <w:r w:rsidRPr="00527B71">
              <w:rPr>
                <w:rFonts w:cstheme="minorHAnsi"/>
                <w:caps/>
                <w:sz w:val="20"/>
                <w:szCs w:val="20"/>
                <w:lang w:val="hr-HR"/>
              </w:rPr>
              <w:t xml:space="preserve">, </w:t>
            </w:r>
            <w:r w:rsidRPr="00527B71">
              <w:rPr>
                <w:rFonts w:cstheme="minorHAnsi"/>
                <w:sz w:val="20"/>
                <w:szCs w:val="20"/>
                <w:lang w:val="hr-HR"/>
              </w:rPr>
              <w:t>analiza 20 osnovnih dramskih situacija po ronaldu b. Tobiasu</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9.Analiza 36 osnovnih dramskih situacija po Georgesu Poltiju</w:t>
            </w:r>
            <w:r w:rsidRPr="00527B71">
              <w:rPr>
                <w:rFonts w:cstheme="minorHAnsi"/>
                <w:caps/>
                <w:sz w:val="20"/>
                <w:szCs w:val="20"/>
                <w:lang w:val="hr-HR"/>
              </w:rPr>
              <w:t>, a</w:t>
            </w:r>
            <w:r w:rsidRPr="00527B71">
              <w:rPr>
                <w:rFonts w:cstheme="minorHAnsi"/>
                <w:sz w:val="20"/>
                <w:szCs w:val="20"/>
                <w:lang w:val="hr-HR"/>
              </w:rPr>
              <w:t>naliza 2000 dramskih situacija po Etiennu Souriau.</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10. Struktura drame 1-trodijelna kompozicija</w:t>
            </w:r>
            <w:r w:rsidRPr="00527B71">
              <w:rPr>
                <w:rFonts w:cstheme="minorHAnsi"/>
                <w:caps/>
                <w:sz w:val="20"/>
                <w:szCs w:val="20"/>
                <w:lang w:val="hr-HR"/>
              </w:rPr>
              <w:t xml:space="preserve">, </w:t>
            </w:r>
            <w:r w:rsidRPr="00527B71">
              <w:rPr>
                <w:rFonts w:cstheme="minorHAnsi"/>
                <w:sz w:val="20"/>
                <w:szCs w:val="20"/>
                <w:lang w:val="hr-HR"/>
              </w:rPr>
              <w:t>kako složiti i rasporediti dramsku radnju unutar dramskog teksta</w:t>
            </w:r>
            <w:r w:rsidRPr="00527B71">
              <w:rPr>
                <w:rFonts w:cstheme="minorHAnsi"/>
                <w:caps/>
                <w:sz w:val="20"/>
                <w:szCs w:val="20"/>
                <w:lang w:val="hr-HR"/>
              </w:rPr>
              <w:t xml:space="preserve">, </w:t>
            </w:r>
            <w:r w:rsidRPr="00527B71">
              <w:rPr>
                <w:rFonts w:cstheme="minorHAnsi"/>
                <w:sz w:val="20"/>
                <w:szCs w:val="20"/>
                <w:lang w:val="hr-HR"/>
              </w:rPr>
              <w:t>savršenstvo kruga, cjelovitost radnje, trodijelna kompozicija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11. Struktura drame 2</w:t>
            </w:r>
            <w:r w:rsidRPr="00527B71">
              <w:rPr>
                <w:rFonts w:cstheme="minorHAnsi"/>
                <w:caps/>
                <w:sz w:val="20"/>
                <w:szCs w:val="20"/>
                <w:lang w:val="hr-HR"/>
              </w:rPr>
              <w:t xml:space="preserve">, </w:t>
            </w:r>
            <w:r w:rsidRPr="00527B71">
              <w:rPr>
                <w:rFonts w:cstheme="minorHAnsi"/>
                <w:sz w:val="20"/>
                <w:szCs w:val="20"/>
                <w:lang w:val="hr-HR"/>
              </w:rPr>
              <w:t>Freytagov trokut</w:t>
            </w:r>
            <w:r w:rsidRPr="00527B71">
              <w:rPr>
                <w:rFonts w:cstheme="minorHAnsi"/>
                <w:caps/>
                <w:sz w:val="20"/>
                <w:szCs w:val="20"/>
                <w:lang w:val="hr-HR"/>
              </w:rPr>
              <w:t xml:space="preserve">, </w:t>
            </w:r>
            <w:r w:rsidRPr="00527B71">
              <w:rPr>
                <w:rFonts w:cstheme="minorHAnsi"/>
                <w:sz w:val="20"/>
                <w:szCs w:val="20"/>
                <w:lang w:val="hr-HR"/>
              </w:rPr>
              <w:t>kružna kompozicija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12. Struktura drame 3-razrada dramske strukture</w:t>
            </w:r>
            <w:r w:rsidRPr="00527B71">
              <w:rPr>
                <w:rFonts w:cstheme="minorHAnsi"/>
                <w:caps/>
                <w:sz w:val="20"/>
                <w:szCs w:val="20"/>
                <w:lang w:val="hr-HR"/>
              </w:rPr>
              <w:t xml:space="preserve">. </w:t>
            </w:r>
            <w:r w:rsidRPr="00527B71">
              <w:rPr>
                <w:rFonts w:cstheme="minorHAnsi"/>
                <w:sz w:val="20"/>
                <w:szCs w:val="20"/>
                <w:lang w:val="hr-HR"/>
              </w:rPr>
              <w:t>Strukturiranje ideje ili zadanog literarnog predloška u trodijelnu dramsku kompoziciju</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13. Strukturiranje dramskog teksta</w:t>
            </w:r>
            <w:r w:rsidRPr="00527B71">
              <w:rPr>
                <w:rFonts w:cstheme="minorHAnsi"/>
                <w:caps/>
                <w:sz w:val="20"/>
                <w:szCs w:val="20"/>
                <w:lang w:val="hr-HR"/>
              </w:rPr>
              <w:t xml:space="preserve">- </w:t>
            </w:r>
            <w:r w:rsidRPr="00527B71">
              <w:rPr>
                <w:rFonts w:cstheme="minorHAnsi"/>
                <w:sz w:val="20"/>
                <w:szCs w:val="20"/>
                <w:lang w:val="hr-HR"/>
              </w:rPr>
              <w:t>Transformacija zajednički osmišljenih dramskih situacija u zaokruženu dramsku cjelinu</w:t>
            </w:r>
            <w:r w:rsidRPr="00527B71">
              <w:rPr>
                <w:rFonts w:cstheme="minorHAnsi"/>
                <w:caps/>
                <w:sz w:val="20"/>
                <w:szCs w:val="20"/>
                <w:lang w:val="hr-HR"/>
              </w:rPr>
              <w:t xml:space="preserve">. </w:t>
            </w:r>
            <w:r w:rsidRPr="00527B71">
              <w:rPr>
                <w:rFonts w:cstheme="minorHAnsi"/>
                <w:sz w:val="20"/>
                <w:szCs w:val="20"/>
                <w:lang w:val="hr-HR"/>
              </w:rPr>
              <w:t>Studenti će osmisliti i kreirati i dramski tekst nastao na temelju obrađivanih vježbi</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14. Razrada dramskog teksta</w:t>
            </w:r>
          </w:p>
          <w:p w:rsidR="00093698" w:rsidRPr="00527B71" w:rsidRDefault="00093698" w:rsidP="00527B71">
            <w:pPr>
              <w:widowControl w:val="0"/>
              <w:autoSpaceDE w:val="0"/>
              <w:autoSpaceDN w:val="0"/>
              <w:adjustRightInd w:val="0"/>
              <w:rPr>
                <w:rFonts w:cstheme="minorHAnsi"/>
                <w:caps/>
                <w:sz w:val="20"/>
                <w:szCs w:val="20"/>
                <w:lang w:val="hr-HR"/>
              </w:rPr>
            </w:pPr>
            <w:r w:rsidRPr="00527B71">
              <w:rPr>
                <w:rFonts w:cstheme="minorHAnsi"/>
                <w:sz w:val="20"/>
                <w:szCs w:val="20"/>
                <w:lang w:val="hr-HR"/>
              </w:rPr>
              <w:t>15. Finalna izvedba</w:t>
            </w:r>
          </w:p>
        </w:tc>
      </w:tr>
      <w:tr w:rsidR="00527B71" w:rsidRPr="00527B71" w:rsidTr="00BC5BB2">
        <w:trPr>
          <w:trHeight w:val="432"/>
          <w:jc w:val="center"/>
        </w:trPr>
        <w:tc>
          <w:tcPr>
            <w:tcW w:w="1593" w:type="pct"/>
            <w:gridSpan w:val="5"/>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rPr>
                <w:rFonts w:cstheme="minorHAnsi"/>
                <w:i/>
                <w:sz w:val="20"/>
                <w:szCs w:val="20"/>
                <w:lang w:val="hr-HR"/>
              </w:rPr>
            </w:pPr>
            <w:r w:rsidRPr="00527B71">
              <w:rPr>
                <w:rFonts w:cstheme="minorHAnsi"/>
                <w:i/>
                <w:sz w:val="20"/>
                <w:szCs w:val="20"/>
                <w:lang w:val="hr-HR"/>
              </w:rPr>
              <w:t xml:space="preserve">Vrste izvođenja nastave </w:t>
            </w:r>
          </w:p>
        </w:tc>
        <w:tc>
          <w:tcPr>
            <w:tcW w:w="1556" w:type="pct"/>
            <w:gridSpan w:val="5"/>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predavanja</w:t>
            </w:r>
          </w:p>
          <w:p w:rsidR="00093698" w:rsidRPr="00527B71" w:rsidRDefault="00790145" w:rsidP="00527B71">
            <w:pPr>
              <w:rPr>
                <w:rFonts w:cstheme="minorHAnsi"/>
                <w:sz w:val="20"/>
                <w:szCs w:val="20"/>
                <w:lang w:val="hr-HR"/>
              </w:rPr>
            </w:pPr>
            <w:r w:rsidRPr="00527B71">
              <w:rPr>
                <w:rFonts w:cstheme="minorHAnsi"/>
                <w:noProof/>
                <w:sz w:val="20"/>
                <w:szCs w:val="20"/>
              </w:rPr>
              <w:pict>
                <v:line id="Straight Connector 1" o:spid="_x0000_s1031" style="position:absolute;flip:x;z-index:251660288;visibility:visible;mso-width-relative:margin;mso-height-relative:margin" from="-.9pt,8.4pt" to="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JE3wEAAJwDAAAOAAAAZHJzL2Uyb0RvYy54bWysU8tu2zAQvBfoPxC815KcOE0FywFiI+0h&#10;aA24/YA1RUpE+QKXtZy/75J2nKS9FdWBILnL2Z3Z0fLuaA07yIjau443s5oz6YTvtRs6/uP7w4db&#10;zjCB68F4Jzv+JJHfrd6/W06hlXM/etPLyAjEYTuFjo8phbaqUIzSAs58kI6CykcLiY5xqPoIE6Fb&#10;U83r+qaafOxD9EIi0u3mFOSrgq+UFOmbUigTMx2n3lJZY1n3ea1WS2iHCGHU4twG/EMXFrSjoheo&#10;DSRgv6L+C8pqET16lWbC28orpYUsHIhNU//BZjdCkIULiYPhIhP+P1jx9bCNTPcdv+bMgaUR7VIE&#10;PYyJrb1zJKCPrMk6TQFbSl+7bcxMxdHtwqMXP5Fi1ZtgPmA4pR1VtEwZHb6QPYpERJodywSeLhOQ&#10;x8QEXTbN9VVNcxIUauYfy3wqaDNIrhkips/SW5Y3HTfaZXmghcMjptzGS0q+dv5BG1NGbBybOn5z&#10;tcjgQEZTBhJtbSDq6AbOwAzkYJFiQURvdJ9fZxyMw35tIjsAuWhx/+l+s8iCULU3abmpDeB4yiuh&#10;k7+sTmRyo23Hb+v8nV8bl9FlsemZwIt0ebf3/dM2PutLFihFz3bNHnt9pv3rn2r1GwAA//8DAFBL&#10;AwQUAAYACAAAACEAhIFb7dwAAAAHAQAADwAAAGRycy9kb3ducmV2LnhtbEyOwU7DMBBE70j8g7VI&#10;3FqnPQQU4lQVEkgV5EDoAW6uvXVS4nUUu234e7YnehrtzGrmlavJ9+KEY+wCKVjMMxBIJtiOnILt&#10;58vsEURMmqzuA6GCX4ywqm5vSl3YcKYPPDXJCS6hWGgFbUpDIWU0LXod52FA4mwfRq8Tn6OTdtRn&#10;Lve9XGZZLr3uiBdaPeBzi+anOXoFU2026Jr3ta+3b1/m8Fpv3HdS6v5uWj+BSDil/2e44DM6VMy0&#10;C0eyUfQKZgsmT+znrJc8X4LYsT5kIKtSXvNXfwAAAP//AwBQSwECLQAUAAYACAAAACEAtoM4kv4A&#10;AADhAQAAEwAAAAAAAAAAAAAAAAAAAAAAW0NvbnRlbnRfVHlwZXNdLnhtbFBLAQItABQABgAIAAAA&#10;IQA4/SH/1gAAAJQBAAALAAAAAAAAAAAAAAAAAC8BAABfcmVscy8ucmVsc1BLAQItABQABgAIAAAA&#10;IQA2ebJE3wEAAJwDAAAOAAAAAAAAAAAAAAAAAC4CAABkcnMvZTJvRG9jLnhtbFBLAQItABQABgAI&#10;AAAAIQCEgVvt3AAAAAcBAAAPAAAAAAAAAAAAAAAAADkEAABkcnMvZG93bnJldi54bWxQSwUGAAAA&#10;AAQABADzAAAAQgUAAAAA&#10;" strokecolor="#5b9bd5" strokeweight=".5pt">
                  <v:stroke joinstyle="miter"/>
                  <o:lock v:ext="edit" shapetype="f"/>
                </v:line>
              </w:pict>
            </w:r>
            <w:r w:rsidR="00887B74" w:rsidRPr="00527B71">
              <w:rPr>
                <w:rFonts w:cstheme="minorHAnsi"/>
                <w:sz w:val="20"/>
                <w:szCs w:val="20"/>
                <w:lang w:val="hr-HR"/>
              </w:rPr>
              <w:fldChar w:fldCharType="begin">
                <w:ffData>
                  <w:name w:val="Check1"/>
                  <w:enabled/>
                  <w:calcOnExit w:val="0"/>
                  <w:checkBox>
                    <w:sizeAuto/>
                    <w:default w:val="1"/>
                  </w:checkBox>
                </w:ffData>
              </w:fldChar>
            </w:r>
            <w:r w:rsidR="00093698" w:rsidRPr="00527B71">
              <w:rPr>
                <w:rFonts w:cstheme="minorHAnsi"/>
                <w:sz w:val="20"/>
                <w:szCs w:val="20"/>
                <w:lang w:val="hr-HR"/>
              </w:rPr>
              <w:instrText xml:space="preserve"> FORMCHECKBOX </w:instrText>
            </w:r>
            <w:r w:rsidRPr="00527B71">
              <w:rPr>
                <w:rFonts w:cstheme="minorHAnsi"/>
                <w:sz w:val="20"/>
                <w:szCs w:val="20"/>
                <w:lang w:val="hr-HR"/>
              </w:rPr>
            </w:r>
            <w:r w:rsidRPr="00527B71">
              <w:rPr>
                <w:rFonts w:cstheme="minorHAnsi"/>
                <w:sz w:val="20"/>
                <w:szCs w:val="20"/>
                <w:lang w:val="hr-HR"/>
              </w:rPr>
              <w:fldChar w:fldCharType="separate"/>
            </w:r>
            <w:r w:rsidR="00887B74" w:rsidRPr="00527B71">
              <w:rPr>
                <w:rFonts w:cstheme="minorHAnsi"/>
                <w:sz w:val="20"/>
                <w:szCs w:val="20"/>
                <w:lang w:val="hr-HR"/>
              </w:rPr>
              <w:fldChar w:fldCharType="end"/>
            </w:r>
            <w:r w:rsidR="00093698" w:rsidRPr="00527B71">
              <w:rPr>
                <w:rFonts w:cstheme="minorHAnsi"/>
                <w:sz w:val="20"/>
                <w:szCs w:val="20"/>
                <w:lang w:val="hr-HR"/>
              </w:rPr>
              <w:t xml:space="preserve">seminari i radionice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vježbe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4"/>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obrazovanje na daljinu</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1"/>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terenska nastava</w:t>
            </w:r>
          </w:p>
        </w:tc>
        <w:tc>
          <w:tcPr>
            <w:tcW w:w="1851"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samostalni zadaci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6"/>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multimedija i mreža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7"/>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laboratorij</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1"/>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mentorski rad</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10"/>
                  <w:enabled/>
                  <w:calcOnExit w:val="0"/>
                  <w:checkBox>
                    <w:sizeAuto/>
                    <w:default w:val="0"/>
                    <w:checked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ostalo ___________________</w:t>
            </w:r>
          </w:p>
        </w:tc>
      </w:tr>
      <w:tr w:rsidR="00527B71" w:rsidRPr="00527B71" w:rsidTr="00BC5BB2">
        <w:trPr>
          <w:trHeight w:val="432"/>
          <w:jc w:val="center"/>
        </w:trPr>
        <w:tc>
          <w:tcPr>
            <w:tcW w:w="1593" w:type="pct"/>
            <w:gridSpan w:val="5"/>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jc w:val="both"/>
              <w:rPr>
                <w:rFonts w:cstheme="minorHAnsi"/>
                <w:i/>
                <w:sz w:val="20"/>
                <w:szCs w:val="20"/>
                <w:lang w:val="hr-HR"/>
              </w:rPr>
            </w:pPr>
            <w:r w:rsidRPr="00527B71">
              <w:rPr>
                <w:rFonts w:cstheme="minorHAnsi"/>
                <w:i/>
                <w:sz w:val="20"/>
                <w:szCs w:val="20"/>
                <w:lang w:val="hr-HR"/>
              </w:rPr>
              <w:t>Komentari</w:t>
            </w:r>
          </w:p>
        </w:tc>
        <w:tc>
          <w:tcPr>
            <w:tcW w:w="3407" w:type="pct"/>
            <w:gridSpan w:val="7"/>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jc w:val="both"/>
              <w:rPr>
                <w:rFonts w:cstheme="minorHAnsi"/>
                <w:i/>
                <w:sz w:val="20"/>
                <w:szCs w:val="20"/>
                <w:lang w:val="hr-HR"/>
              </w:rPr>
            </w:pPr>
            <w:r w:rsidRPr="00527B71">
              <w:rPr>
                <w:rFonts w:cstheme="minorHAnsi"/>
                <w:i/>
                <w:sz w:val="20"/>
                <w:szCs w:val="20"/>
                <w:lang w:val="hr-HR"/>
              </w:rPr>
              <w:t>Obveze studenata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spacing w:line="276" w:lineRule="auto"/>
              <w:rPr>
                <w:rFonts w:eastAsia="Calibri" w:cstheme="minorHAnsi"/>
                <w:sz w:val="20"/>
                <w:szCs w:val="20"/>
                <w:lang w:val="hr-HR"/>
              </w:rPr>
            </w:pPr>
            <w:r w:rsidRPr="00527B71">
              <w:rPr>
                <w:rFonts w:eastAsia="Calibri" w:cstheme="minorHAnsi"/>
                <w:sz w:val="20"/>
                <w:szCs w:val="20"/>
                <w:lang w:val="hr-HR"/>
              </w:rPr>
              <w:t>Vidljive iz točke 1.8. i 1.9.</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jc w:val="both"/>
              <w:rPr>
                <w:rFonts w:cstheme="minorHAnsi"/>
                <w:i/>
                <w:sz w:val="20"/>
                <w:szCs w:val="20"/>
                <w:lang w:val="hr-HR"/>
              </w:rPr>
            </w:pPr>
            <w:r w:rsidRPr="00527B71">
              <w:rPr>
                <w:rFonts w:cstheme="minorHAnsi"/>
                <w:i/>
                <w:sz w:val="20"/>
                <w:szCs w:val="20"/>
                <w:lang w:val="hr-HR"/>
              </w:rPr>
              <w:t>Praćenje rada studenata</w:t>
            </w:r>
          </w:p>
        </w:tc>
      </w:tr>
      <w:tr w:rsidR="00527B71" w:rsidRPr="00527B71" w:rsidTr="00BC5BB2">
        <w:trPr>
          <w:trHeight w:val="111"/>
          <w:jc w:val="center"/>
        </w:trPr>
        <w:tc>
          <w:tcPr>
            <w:tcW w:w="588"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Pohađanje nastave</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Aktivnost u nastavi</w:t>
            </w:r>
          </w:p>
        </w:tc>
        <w:tc>
          <w:tcPr>
            <w:tcW w:w="25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595"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Seminarski rad</w:t>
            </w:r>
          </w:p>
        </w:tc>
        <w:tc>
          <w:tcPr>
            <w:tcW w:w="255"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1092" w:type="pct"/>
            <w:gridSpan w:val="3"/>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Eksperimentalni rad</w:t>
            </w:r>
          </w:p>
        </w:tc>
        <w:tc>
          <w:tcPr>
            <w:tcW w:w="127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r>
      <w:tr w:rsidR="00527B71" w:rsidRPr="00527B71" w:rsidTr="00BC5BB2">
        <w:trPr>
          <w:trHeight w:val="108"/>
          <w:jc w:val="center"/>
        </w:trPr>
        <w:tc>
          <w:tcPr>
            <w:tcW w:w="588"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Pismeni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Usmeni ispit</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595"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Esej</w:t>
            </w:r>
          </w:p>
        </w:tc>
        <w:tc>
          <w:tcPr>
            <w:tcW w:w="255"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1092" w:type="pct"/>
            <w:gridSpan w:val="3"/>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Istraživanje</w:t>
            </w:r>
          </w:p>
        </w:tc>
        <w:tc>
          <w:tcPr>
            <w:tcW w:w="127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r>
      <w:tr w:rsidR="00527B71" w:rsidRPr="00527B71" w:rsidTr="00BC5BB2">
        <w:trPr>
          <w:trHeight w:val="108"/>
          <w:jc w:val="center"/>
        </w:trPr>
        <w:tc>
          <w:tcPr>
            <w:tcW w:w="588"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Projekt</w:t>
            </w:r>
          </w:p>
        </w:tc>
        <w:tc>
          <w:tcPr>
            <w:tcW w:w="2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Kontinuirana provjera znanja</w:t>
            </w: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595"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Referat</w:t>
            </w:r>
          </w:p>
        </w:tc>
        <w:tc>
          <w:tcPr>
            <w:tcW w:w="255"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1092" w:type="pct"/>
            <w:gridSpan w:val="3"/>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Praktični rad</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r>
      <w:tr w:rsidR="00527B71" w:rsidRPr="00527B71" w:rsidTr="00BC5BB2">
        <w:trPr>
          <w:trHeight w:val="108"/>
          <w:jc w:val="center"/>
        </w:trPr>
        <w:tc>
          <w:tcPr>
            <w:tcW w:w="588"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Završni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0,8</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255"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595"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255"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1092" w:type="pct"/>
            <w:gridSpan w:val="3"/>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127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tabs>
                <w:tab w:val="left" w:pos="470"/>
              </w:tabs>
              <w:spacing w:line="256" w:lineRule="auto"/>
              <w:jc w:val="both"/>
              <w:rPr>
                <w:rFonts w:cstheme="minorHAnsi"/>
                <w:i/>
                <w:sz w:val="20"/>
                <w:szCs w:val="20"/>
                <w:lang w:val="hr-HR"/>
              </w:rPr>
            </w:pPr>
            <w:r w:rsidRPr="00527B71">
              <w:rPr>
                <w:rFonts w:cstheme="minorHAnsi"/>
                <w:i/>
                <w:sz w:val="20"/>
                <w:szCs w:val="20"/>
                <w:lang w:val="hr-HR"/>
              </w:rPr>
              <w:t>Povezivanje ishoda učenja, nastavnih metoda/aktivnosti i ocjenjivanja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tabs>
                <w:tab w:val="left" w:pos="470"/>
              </w:tabs>
              <w:jc w:val="both"/>
              <w:rPr>
                <w:rFonts w:cstheme="minorHAnsi"/>
                <w: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683"/>
              <w:gridCol w:w="1132"/>
              <w:gridCol w:w="2583"/>
              <w:gridCol w:w="1536"/>
              <w:gridCol w:w="602"/>
              <w:gridCol w:w="622"/>
            </w:tblGrid>
            <w:tr w:rsidR="00527B71" w:rsidRPr="00527B71" w:rsidTr="00093698">
              <w:trPr>
                <w:trHeight w:val="279"/>
              </w:trPr>
              <w:tc>
                <w:tcPr>
                  <w:tcW w:w="1793"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bCs/>
                      <w:sz w:val="20"/>
                      <w:szCs w:val="20"/>
                      <w:lang w:val="hr-HR"/>
                    </w:rPr>
                  </w:pPr>
                  <w:r w:rsidRPr="00527B71">
                    <w:rPr>
                      <w:rFonts w:cstheme="minorHAnsi"/>
                      <w:bCs/>
                      <w:sz w:val="20"/>
                      <w:szCs w:val="20"/>
                      <w:lang w:val="hr-HR"/>
                    </w:rPr>
                    <w:t>* NASTAVNA METODA/</w:t>
                  </w:r>
                </w:p>
                <w:p w:rsidR="00093698" w:rsidRPr="00527B71" w:rsidRDefault="00093698" w:rsidP="00527B71">
                  <w:pPr>
                    <w:rPr>
                      <w:rFonts w:cstheme="minorHAnsi"/>
                      <w:bCs/>
                      <w:sz w:val="20"/>
                      <w:szCs w:val="20"/>
                      <w:lang w:val="hr-HR"/>
                    </w:rPr>
                  </w:pPr>
                  <w:r w:rsidRPr="00527B71">
                    <w:rPr>
                      <w:rFonts w:cstheme="minorHAnsi"/>
                      <w:bCs/>
                      <w:sz w:val="20"/>
                      <w:szCs w:val="20"/>
                      <w:lang w:val="hr-HR"/>
                    </w:rPr>
                    <w:t>AKTIVNOST</w:t>
                  </w:r>
                </w:p>
                <w:p w:rsidR="00093698" w:rsidRPr="00527B71" w:rsidRDefault="00093698" w:rsidP="00527B71">
                  <w:pPr>
                    <w:rPr>
                      <w:rFonts w:cstheme="minorHAnsi"/>
                      <w:bCs/>
                      <w:sz w:val="20"/>
                      <w:szCs w:val="20"/>
                      <w:lang w:val="hr-HR"/>
                    </w:rPr>
                  </w:pPr>
                </w:p>
                <w:p w:rsidR="00093698" w:rsidRPr="00527B71" w:rsidRDefault="00093698" w:rsidP="00527B71">
                  <w:pPr>
                    <w:rPr>
                      <w:rFonts w:cstheme="minorHAnsi"/>
                      <w:bCs/>
                      <w:sz w:val="20"/>
                      <w:szCs w:val="20"/>
                      <w:lang w:val="hr-HR"/>
                    </w:rPr>
                  </w:pPr>
                </w:p>
              </w:tc>
              <w:tc>
                <w:tcPr>
                  <w:tcW w:w="683"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ECTS</w:t>
                  </w:r>
                </w:p>
              </w:tc>
              <w:tc>
                <w:tcPr>
                  <w:tcW w:w="1132"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ISHOD UČENJA **</w:t>
                  </w:r>
                </w:p>
              </w:tc>
              <w:tc>
                <w:tcPr>
                  <w:tcW w:w="2583"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AKTIVNOST STUDENTA</w:t>
                  </w:r>
                </w:p>
              </w:tc>
              <w:tc>
                <w:tcPr>
                  <w:tcW w:w="1421"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METODA PROCJENE</w:t>
                  </w:r>
                </w:p>
              </w:tc>
              <w:tc>
                <w:tcPr>
                  <w:tcW w:w="1224" w:type="dxa"/>
                  <w:gridSpan w:val="2"/>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BODOVI</w:t>
                  </w:r>
                </w:p>
              </w:tc>
            </w:tr>
            <w:tr w:rsidR="00527B71" w:rsidRPr="00527B71" w:rsidTr="00093698">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min</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max</w:t>
                  </w:r>
                </w:p>
              </w:tc>
            </w:tr>
            <w:tr w:rsidR="00527B71" w:rsidRPr="00527B71" w:rsidTr="00093698">
              <w:tc>
                <w:tcPr>
                  <w:tcW w:w="179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spacing w:line="256" w:lineRule="auto"/>
                    <w:rPr>
                      <w:rFonts w:cstheme="minorHAnsi"/>
                      <w:sz w:val="20"/>
                      <w:szCs w:val="20"/>
                      <w:lang w:val="hr-HR"/>
                    </w:rPr>
                  </w:pPr>
                  <w:r w:rsidRPr="00527B71">
                    <w:rPr>
                      <w:rFonts w:cstheme="minorHAnsi"/>
                      <w:sz w:val="20"/>
                      <w:szCs w:val="20"/>
                      <w:lang w:val="hr-HR"/>
                    </w:rPr>
                    <w:t xml:space="preserve">Pohađanje nastave, aktivnost na nastavi </w:t>
                  </w:r>
                </w:p>
                <w:p w:rsidR="00093698" w:rsidRPr="00527B71" w:rsidRDefault="00093698" w:rsidP="00527B71">
                  <w:pPr>
                    <w:rPr>
                      <w:rFonts w:cstheme="minorHAnsi"/>
                      <w:sz w:val="20"/>
                      <w:szCs w:val="20"/>
                      <w:lang w:val="hr-HR"/>
                    </w:rPr>
                  </w:pPr>
                </w:p>
              </w:tc>
              <w:tc>
                <w:tcPr>
                  <w:tcW w:w="6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1,2,3,4</w:t>
                  </w:r>
                </w:p>
              </w:tc>
              <w:tc>
                <w:tcPr>
                  <w:tcW w:w="25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eastAsia="Droid Sans Fallback" w:cstheme="minorHAnsi"/>
                      <w:sz w:val="20"/>
                      <w:szCs w:val="20"/>
                      <w:lang w:val="hr-HR"/>
                    </w:rPr>
                    <w:t>aktivnost na satu, praćenje programskih sadržaja, aktivno sudjelovanje u improvizacijskim i strukturalnim vježbama</w:t>
                  </w:r>
                </w:p>
              </w:tc>
              <w:tc>
                <w:tcPr>
                  <w:tcW w:w="1421"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Procjena se radi na temelju  aktivnosti i uključenost kakosamostalno tako i na rad u grupi </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20</w:t>
                  </w:r>
                </w:p>
              </w:tc>
            </w:tr>
            <w:tr w:rsidR="00527B71" w:rsidRPr="00527B71" w:rsidTr="00093698">
              <w:trPr>
                <w:trHeight w:val="558"/>
              </w:trPr>
              <w:tc>
                <w:tcPr>
                  <w:tcW w:w="179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Pisanje eseja</w:t>
                  </w:r>
                </w:p>
              </w:tc>
              <w:tc>
                <w:tcPr>
                  <w:tcW w:w="6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2, 3</w:t>
                  </w:r>
                </w:p>
              </w:tc>
              <w:tc>
                <w:tcPr>
                  <w:tcW w:w="25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eastAsia="Droid Sans Fallback" w:cstheme="minorHAnsi"/>
                      <w:sz w:val="20"/>
                      <w:szCs w:val="20"/>
                      <w:lang w:val="hr-HR"/>
                    </w:rPr>
                    <w:t>izvršavanje pismenih zadataka na satu</w:t>
                  </w:r>
                </w:p>
              </w:tc>
              <w:tc>
                <w:tcPr>
                  <w:tcW w:w="1421"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Procjena se radi na temelju  aktivnosti i uključenost kako samostalno tako i na rad u grupi</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r>
            <w:tr w:rsidR="00527B71" w:rsidRPr="00527B71" w:rsidTr="00093698">
              <w:tc>
                <w:tcPr>
                  <w:tcW w:w="179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Seminarski rad</w:t>
                  </w:r>
                </w:p>
              </w:tc>
              <w:tc>
                <w:tcPr>
                  <w:tcW w:w="6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3, 4</w:t>
                  </w:r>
                </w:p>
              </w:tc>
              <w:tc>
                <w:tcPr>
                  <w:tcW w:w="25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eastAsia="Droid Sans Fallback" w:cstheme="minorHAnsi"/>
                      <w:sz w:val="20"/>
                      <w:szCs w:val="20"/>
                      <w:lang w:val="hr-HR"/>
                    </w:rPr>
                    <w:t xml:space="preserve">pisanje kratkih domaćih zadataka </w:t>
                  </w:r>
                </w:p>
              </w:tc>
              <w:tc>
                <w:tcPr>
                  <w:tcW w:w="1421"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Procjena se radi na temelju  procjene samostalnog pismenog rada</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r>
            <w:tr w:rsidR="00527B71" w:rsidRPr="00527B71" w:rsidTr="00093698">
              <w:tc>
                <w:tcPr>
                  <w:tcW w:w="179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Praktičan rad</w:t>
                  </w:r>
                </w:p>
              </w:tc>
              <w:tc>
                <w:tcPr>
                  <w:tcW w:w="6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3, 4</w:t>
                  </w:r>
                </w:p>
              </w:tc>
              <w:tc>
                <w:tcPr>
                  <w:tcW w:w="25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Osmišljavanje i prezentacija etida</w:t>
                  </w:r>
                </w:p>
              </w:tc>
              <w:tc>
                <w:tcPr>
                  <w:tcW w:w="1421"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Evaluacija zajedničkih i samostalnih etida</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20</w:t>
                  </w:r>
                </w:p>
              </w:tc>
            </w:tr>
            <w:tr w:rsidR="00527B71" w:rsidRPr="00527B71" w:rsidTr="00093698">
              <w:tc>
                <w:tcPr>
                  <w:tcW w:w="179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Završni ispit </w:t>
                  </w:r>
                </w:p>
              </w:tc>
              <w:tc>
                <w:tcPr>
                  <w:tcW w:w="6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0,8</w:t>
                  </w:r>
                </w:p>
              </w:tc>
              <w:tc>
                <w:tcPr>
                  <w:tcW w:w="113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1,2,3,4</w:t>
                  </w:r>
                </w:p>
              </w:tc>
              <w:tc>
                <w:tcPr>
                  <w:tcW w:w="25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Završna prezentacija</w:t>
                  </w:r>
                </w:p>
              </w:tc>
              <w:tc>
                <w:tcPr>
                  <w:tcW w:w="1421"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Evaluacija cjelovite završne predstave</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20</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40</w:t>
                  </w:r>
                </w:p>
              </w:tc>
            </w:tr>
            <w:tr w:rsidR="00790145" w:rsidRPr="00527B71" w:rsidTr="00093698">
              <w:tc>
                <w:tcPr>
                  <w:tcW w:w="179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sz w:val="20"/>
                      <w:szCs w:val="20"/>
                      <w:lang w:val="hr-HR"/>
                    </w:rPr>
                  </w:pPr>
                  <w:r w:rsidRPr="00527B71">
                    <w:rPr>
                      <w:rFonts w:cstheme="minorHAnsi"/>
                      <w:sz w:val="20"/>
                      <w:szCs w:val="20"/>
                      <w:lang w:val="hr-HR"/>
                    </w:rPr>
                    <w:t>Ukupno</w:t>
                  </w:r>
                </w:p>
              </w:tc>
              <w:tc>
                <w:tcPr>
                  <w:tcW w:w="68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w:t>
                  </w:r>
                </w:p>
              </w:tc>
              <w:tc>
                <w:tcPr>
                  <w:tcW w:w="1132"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jc w:val="center"/>
                    <w:rPr>
                      <w:rFonts w:cstheme="minorHAnsi"/>
                      <w:sz w:val="20"/>
                      <w:szCs w:val="20"/>
                      <w:lang w:val="hr-HR"/>
                    </w:rPr>
                  </w:pPr>
                </w:p>
              </w:tc>
              <w:tc>
                <w:tcPr>
                  <w:tcW w:w="258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sz w:val="20"/>
                      <w:szCs w:val="20"/>
                      <w:lang w:val="hr-HR"/>
                    </w:rPr>
                  </w:pPr>
                </w:p>
              </w:tc>
              <w:tc>
                <w:tcPr>
                  <w:tcW w:w="1421"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50</w:t>
                  </w:r>
                </w:p>
              </w:tc>
              <w:tc>
                <w:tcPr>
                  <w:tcW w:w="62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100</w:t>
                  </w:r>
                </w:p>
              </w:tc>
            </w:tr>
          </w:tbl>
          <w:p w:rsidR="00093698" w:rsidRPr="00527B71" w:rsidRDefault="00093698" w:rsidP="00527B71">
            <w:pPr>
              <w:tabs>
                <w:tab w:val="left" w:pos="470"/>
              </w:tabs>
              <w:jc w:val="both"/>
              <w:rPr>
                <w:rFonts w:cstheme="minorHAnsi"/>
                <w:i/>
                <w:sz w:val="20"/>
                <w:szCs w:val="20"/>
                <w:lang w:val="hr-HR"/>
              </w:rPr>
            </w:pP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tabs>
                <w:tab w:val="left" w:pos="470"/>
              </w:tabs>
              <w:spacing w:line="256" w:lineRule="auto"/>
              <w:jc w:val="both"/>
              <w:rPr>
                <w:rFonts w:cstheme="minorHAnsi"/>
                <w:i/>
                <w:sz w:val="20"/>
                <w:szCs w:val="20"/>
                <w:lang w:val="hr-HR"/>
              </w:rPr>
            </w:pPr>
            <w:r w:rsidRPr="00527B71">
              <w:rPr>
                <w:rFonts w:cstheme="minorHAnsi"/>
                <w:i/>
                <w:sz w:val="20"/>
                <w:szCs w:val="20"/>
                <w:lang w:val="hr-HR"/>
              </w:rPr>
              <w:t>Obvezatna literatura (u trenutku prijave prijedloga studijskog programa)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widowControl w:val="0"/>
              <w:numPr>
                <w:ilvl w:val="0"/>
                <w:numId w:val="100"/>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Aristotel: </w:t>
            </w:r>
            <w:r w:rsidRPr="00527B71">
              <w:rPr>
                <w:rFonts w:cstheme="minorHAnsi"/>
                <w:i/>
                <w:iCs/>
                <w:sz w:val="20"/>
                <w:szCs w:val="20"/>
                <w:lang w:val="hr-HR"/>
              </w:rPr>
              <w:t>O pjesničkom umijeću</w:t>
            </w:r>
            <w:r w:rsidRPr="00527B71">
              <w:rPr>
                <w:rFonts w:cstheme="minorHAnsi"/>
                <w:sz w:val="20"/>
                <w:szCs w:val="20"/>
                <w:lang w:val="hr-HR"/>
              </w:rPr>
              <w:t>, Studentski centar Sveučilišta, Zagreb 1977.</w:t>
            </w:r>
          </w:p>
          <w:p w:rsidR="00093698" w:rsidRPr="00527B71" w:rsidRDefault="00093698" w:rsidP="00527B71">
            <w:pPr>
              <w:widowControl w:val="0"/>
              <w:numPr>
                <w:ilvl w:val="0"/>
                <w:numId w:val="100"/>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Étienne Souriau: </w:t>
            </w:r>
            <w:r w:rsidRPr="00527B71">
              <w:rPr>
                <w:rFonts w:cstheme="minorHAnsi"/>
                <w:i/>
                <w:iCs/>
                <w:sz w:val="20"/>
                <w:szCs w:val="20"/>
                <w:lang w:val="hr-HR"/>
              </w:rPr>
              <w:t>200 000 dramskih situacija</w:t>
            </w:r>
            <w:r w:rsidRPr="00527B71">
              <w:rPr>
                <w:rFonts w:cstheme="minorHAnsi"/>
                <w:sz w:val="20"/>
                <w:szCs w:val="20"/>
                <w:lang w:val="hr-HR"/>
              </w:rPr>
              <w:t>, Beograd, 1982.</w:t>
            </w:r>
          </w:p>
          <w:p w:rsidR="00093698" w:rsidRPr="00527B71" w:rsidRDefault="00093698" w:rsidP="00527B71">
            <w:pPr>
              <w:widowControl w:val="0"/>
              <w:numPr>
                <w:ilvl w:val="0"/>
                <w:numId w:val="100"/>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Georges Polti: </w:t>
            </w:r>
            <w:r w:rsidRPr="00527B71">
              <w:rPr>
                <w:rFonts w:cstheme="minorHAnsi"/>
                <w:i/>
                <w:iCs/>
                <w:sz w:val="20"/>
                <w:szCs w:val="20"/>
                <w:lang w:val="hr-HR"/>
              </w:rPr>
              <w:t>36 dramskih situacija</w:t>
            </w:r>
            <w:r w:rsidRPr="00527B71">
              <w:rPr>
                <w:rFonts w:cstheme="minorHAnsi"/>
                <w:sz w:val="20"/>
                <w:szCs w:val="20"/>
                <w:lang w:val="hr-HR"/>
              </w:rPr>
              <w:t>, 1985.</w:t>
            </w:r>
          </w:p>
          <w:p w:rsidR="00093698" w:rsidRPr="00527B71" w:rsidRDefault="00093698" w:rsidP="00527B71">
            <w:pPr>
              <w:widowControl w:val="0"/>
              <w:numPr>
                <w:ilvl w:val="0"/>
                <w:numId w:val="100"/>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Nola, Marijana: Umijeće i zanat dramskog pisanja (skripta)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tabs>
                <w:tab w:val="left" w:pos="494"/>
              </w:tabs>
              <w:spacing w:line="256" w:lineRule="auto"/>
              <w:jc w:val="both"/>
              <w:rPr>
                <w:rFonts w:cstheme="minorHAnsi"/>
                <w:i/>
                <w:sz w:val="20"/>
                <w:szCs w:val="20"/>
                <w:lang w:val="hr-HR"/>
              </w:rPr>
            </w:pPr>
            <w:r w:rsidRPr="00527B71">
              <w:rPr>
                <w:rFonts w:cstheme="minorHAnsi"/>
                <w:i/>
                <w:sz w:val="20"/>
                <w:szCs w:val="20"/>
                <w:lang w:val="hr-HR"/>
              </w:rPr>
              <w:t>Dopunska literatura (u trenutku prijave prijedloga studijskog programa)</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widowControl w:val="0"/>
              <w:numPr>
                <w:ilvl w:val="0"/>
                <w:numId w:val="101"/>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Matthews, Brander: </w:t>
            </w:r>
            <w:r w:rsidRPr="00527B71">
              <w:rPr>
                <w:rFonts w:cstheme="minorHAnsi"/>
                <w:i/>
                <w:iCs/>
                <w:sz w:val="20"/>
                <w:szCs w:val="20"/>
                <w:lang w:val="hr-HR"/>
              </w:rPr>
              <w:t>The principles of playmaking</w:t>
            </w:r>
            <w:r w:rsidRPr="00527B71">
              <w:rPr>
                <w:rFonts w:cstheme="minorHAnsi"/>
                <w:sz w:val="20"/>
                <w:szCs w:val="20"/>
                <w:lang w:val="hr-HR"/>
              </w:rPr>
              <w:t>, C. Scribner's Sons, 1919.</w:t>
            </w:r>
          </w:p>
          <w:p w:rsidR="00093698" w:rsidRPr="00527B71" w:rsidRDefault="00093698" w:rsidP="00527B71">
            <w:pPr>
              <w:widowControl w:val="0"/>
              <w:numPr>
                <w:ilvl w:val="0"/>
                <w:numId w:val="101"/>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Ronald B. Tobias: </w:t>
            </w:r>
            <w:r w:rsidRPr="00527B71">
              <w:rPr>
                <w:rFonts w:cstheme="minorHAnsi"/>
                <w:i/>
                <w:iCs/>
                <w:sz w:val="20"/>
                <w:szCs w:val="20"/>
                <w:lang w:val="hr-HR"/>
              </w:rPr>
              <w:t>20 master plots</w:t>
            </w:r>
            <w:r w:rsidRPr="00527B71">
              <w:rPr>
                <w:rFonts w:cstheme="minorHAnsi"/>
                <w:sz w:val="20"/>
                <w:szCs w:val="20"/>
                <w:lang w:val="hr-HR"/>
              </w:rPr>
              <w:t>, Writer's Digest Books, 2 edition, 2012.</w:t>
            </w:r>
          </w:p>
        </w:tc>
      </w:tr>
      <w:tr w:rsidR="00527B71"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99"/>
              </w:numPr>
              <w:spacing w:line="256" w:lineRule="auto"/>
              <w:ind w:left="494" w:hanging="134"/>
              <w:rPr>
                <w:rFonts w:cstheme="minorHAnsi"/>
                <w:i/>
                <w:sz w:val="20"/>
                <w:szCs w:val="20"/>
                <w:lang w:val="hr-HR"/>
              </w:rPr>
            </w:pPr>
            <w:r w:rsidRPr="00527B71">
              <w:rPr>
                <w:rFonts w:cstheme="minorHAnsi"/>
                <w:i/>
                <w:sz w:val="20"/>
                <w:szCs w:val="20"/>
                <w:lang w:val="hr-HR"/>
              </w:rPr>
              <w:t>Načini praćenja kvalitete koji osiguravaju stjecanje izlaznih znanja, vještina i kompetencija</w:t>
            </w:r>
          </w:p>
        </w:tc>
      </w:tr>
      <w:tr w:rsidR="00093698" w:rsidRPr="00527B71" w:rsidTr="00BC5BB2">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0"/>
                <w:numId w:val="97"/>
              </w:numPr>
              <w:spacing w:line="256" w:lineRule="auto"/>
              <w:rPr>
                <w:rFonts w:cstheme="minorHAnsi"/>
                <w:sz w:val="20"/>
                <w:szCs w:val="20"/>
                <w:lang w:val="hr-HR"/>
              </w:rPr>
            </w:pPr>
            <w:r w:rsidRPr="00527B71">
              <w:rPr>
                <w:rFonts w:cstheme="minorHAnsi"/>
                <w:sz w:val="20"/>
                <w:szCs w:val="20"/>
                <w:lang w:val="hr-HR"/>
              </w:rPr>
              <w:t>Provedba jedinstvene sveučilišne ankete među studentima za ocjenjivanje nastavnika koju utvrđuje Senat Sveučilišta</w:t>
            </w:r>
          </w:p>
          <w:p w:rsidR="00093698" w:rsidRPr="00527B71" w:rsidRDefault="00093698" w:rsidP="00527B71">
            <w:pPr>
              <w:numPr>
                <w:ilvl w:val="0"/>
                <w:numId w:val="97"/>
              </w:numPr>
              <w:spacing w:line="256" w:lineRule="auto"/>
              <w:rPr>
                <w:rFonts w:cstheme="minorHAnsi"/>
                <w:sz w:val="20"/>
                <w:szCs w:val="20"/>
                <w:lang w:val="hr-HR"/>
              </w:rPr>
            </w:pPr>
            <w:r w:rsidRPr="00527B71">
              <w:rPr>
                <w:rFonts w:cstheme="minorHAnsi"/>
                <w:sz w:val="20"/>
                <w:szCs w:val="20"/>
                <w:lang w:val="hr-HR"/>
              </w:rPr>
              <w:t>Praćenje i analiza kvalitete izvedbe nastave u skladu s Pravilnikom o studiranju i Pravilnikom o unaprjeđivanju i osiguranju kvalitete obrazovanja Sveučilišta</w:t>
            </w:r>
          </w:p>
          <w:p w:rsidR="00093698" w:rsidRPr="00527B71" w:rsidRDefault="00093698" w:rsidP="00527B71">
            <w:pPr>
              <w:numPr>
                <w:ilvl w:val="0"/>
                <w:numId w:val="97"/>
              </w:numPr>
              <w:spacing w:line="256" w:lineRule="auto"/>
              <w:rPr>
                <w:rFonts w:cstheme="minorHAnsi"/>
                <w:sz w:val="20"/>
                <w:szCs w:val="20"/>
                <w:lang w:val="hr-HR"/>
              </w:rPr>
            </w:pPr>
            <w:r w:rsidRPr="00527B71">
              <w:rPr>
                <w:rFonts w:cstheme="minorHAnsi"/>
                <w:sz w:val="20"/>
                <w:szCs w:val="20"/>
                <w:lang w:val="hr-HR"/>
              </w:rPr>
              <w:t>Razgovori sa studentima tijekom kolegija i praćenje napredovanja studenta.</w:t>
            </w:r>
          </w:p>
        </w:tc>
      </w:tr>
    </w:tbl>
    <w:p w:rsidR="00093698" w:rsidRPr="00527B71" w:rsidRDefault="00093698" w:rsidP="00527B71">
      <w:pPr>
        <w:rPr>
          <w:rFonts w:cstheme="minorHAnsi"/>
          <w:sz w:val="20"/>
          <w:szCs w:val="20"/>
          <w:lang w:val="hr-HR"/>
        </w:rPr>
      </w:pPr>
    </w:p>
    <w:tbl>
      <w:tblPr>
        <w:tblW w:w="50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6"/>
        <w:gridCol w:w="499"/>
        <w:gridCol w:w="710"/>
        <w:gridCol w:w="557"/>
        <w:gridCol w:w="780"/>
        <w:gridCol w:w="91"/>
        <w:gridCol w:w="1283"/>
        <w:gridCol w:w="839"/>
        <w:gridCol w:w="268"/>
        <w:gridCol w:w="83"/>
        <w:gridCol w:w="1470"/>
        <w:gridCol w:w="1579"/>
      </w:tblGrid>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Naziv predmeta</w:t>
            </w:r>
          </w:p>
        </w:tc>
        <w:tc>
          <w:tcPr>
            <w:tcW w:w="3759"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DRAMATURGIJA KARAKTERA</w:t>
            </w:r>
          </w:p>
        </w:tc>
      </w:tr>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 xml:space="preserve">Nositelj predmeta </w:t>
            </w:r>
          </w:p>
        </w:tc>
        <w:tc>
          <w:tcPr>
            <w:tcW w:w="3759"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keepNext/>
              <w:spacing w:before="240" w:after="60"/>
              <w:outlineLvl w:val="2"/>
              <w:rPr>
                <w:rFonts w:cstheme="minorHAnsi"/>
                <w:bCs/>
                <w:sz w:val="20"/>
                <w:szCs w:val="20"/>
                <w:lang w:val="hr-HR"/>
              </w:rPr>
            </w:pPr>
            <w:r w:rsidRPr="00527B71">
              <w:rPr>
                <w:rFonts w:cstheme="minorHAnsi"/>
                <w:bCs/>
                <w:sz w:val="20"/>
                <w:szCs w:val="20"/>
                <w:lang w:val="hr-HR"/>
              </w:rPr>
              <w:t>doc.art. MARIJANA NOLA</w:t>
            </w:r>
          </w:p>
        </w:tc>
      </w:tr>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Suradnik na predmetu</w:t>
            </w:r>
          </w:p>
        </w:tc>
        <w:tc>
          <w:tcPr>
            <w:tcW w:w="3759" w:type="pct"/>
            <w:gridSpan w:val="9"/>
            <w:tcBorders>
              <w:top w:val="single" w:sz="6" w:space="0" w:color="auto"/>
              <w:left w:val="single" w:sz="6" w:space="0" w:color="auto"/>
              <w:bottom w:val="single" w:sz="6" w:space="0" w:color="auto"/>
              <w:right w:val="single" w:sz="6" w:space="0" w:color="auto"/>
            </w:tcBorders>
            <w:vAlign w:val="center"/>
          </w:tcPr>
          <w:p w:rsidR="00093698" w:rsidRPr="00527B71" w:rsidRDefault="00093698" w:rsidP="00527B71">
            <w:pPr>
              <w:rPr>
                <w:rFonts w:cstheme="minorHAnsi"/>
                <w:bCs/>
                <w:sz w:val="20"/>
                <w:szCs w:val="20"/>
                <w:lang w:val="hr-HR"/>
              </w:rPr>
            </w:pPr>
          </w:p>
        </w:tc>
      </w:tr>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Studijski program</w:t>
            </w:r>
          </w:p>
        </w:tc>
        <w:tc>
          <w:tcPr>
            <w:tcW w:w="3759"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Preddiplomski sveučilišni studij Gluma i lutkarstvo</w:t>
            </w:r>
          </w:p>
        </w:tc>
      </w:tr>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Šifra predmeta</w:t>
            </w:r>
          </w:p>
        </w:tc>
        <w:tc>
          <w:tcPr>
            <w:tcW w:w="3759"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eastAsia="Droid Sans Fallback" w:cstheme="minorHAnsi"/>
                <w:bCs/>
                <w:sz w:val="20"/>
                <w:szCs w:val="20"/>
                <w:lang w:val="hr-HR"/>
              </w:rPr>
              <w:t>GLUI0821</w:t>
            </w:r>
          </w:p>
        </w:tc>
      </w:tr>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Status predmeta</w:t>
            </w:r>
          </w:p>
        </w:tc>
        <w:tc>
          <w:tcPr>
            <w:tcW w:w="3759" w:type="pct"/>
            <w:gridSpan w:val="9"/>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Izborni</w:t>
            </w:r>
          </w:p>
        </w:tc>
      </w:tr>
      <w:tr w:rsidR="00527B71" w:rsidRPr="00527B71" w:rsidTr="005F1997">
        <w:trPr>
          <w:trHeight w:val="405"/>
          <w:jc w:val="center"/>
        </w:trPr>
        <w:tc>
          <w:tcPr>
            <w:tcW w:w="1241"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Godina</w:t>
            </w:r>
          </w:p>
        </w:tc>
        <w:tc>
          <w:tcPr>
            <w:tcW w:w="3759" w:type="pct"/>
            <w:gridSpan w:val="9"/>
            <w:tcBorders>
              <w:top w:val="single" w:sz="6" w:space="0" w:color="auto"/>
              <w:left w:val="single" w:sz="6" w:space="0" w:color="auto"/>
              <w:bottom w:val="single" w:sz="6" w:space="0" w:color="auto"/>
              <w:right w:val="single" w:sz="6" w:space="0" w:color="auto"/>
            </w:tcBorders>
            <w:vAlign w:val="center"/>
          </w:tcPr>
          <w:p w:rsidR="00093698" w:rsidRPr="00527B71" w:rsidRDefault="00093698" w:rsidP="00527B71">
            <w:pPr>
              <w:rPr>
                <w:rFonts w:cstheme="minorHAnsi"/>
                <w:bCs/>
                <w:sz w:val="20"/>
                <w:szCs w:val="20"/>
                <w:lang w:val="hr-HR"/>
              </w:rPr>
            </w:pPr>
          </w:p>
        </w:tc>
      </w:tr>
      <w:tr w:rsidR="00527B71" w:rsidRPr="00527B71" w:rsidTr="005F1997">
        <w:trPr>
          <w:trHeight w:val="145"/>
          <w:jc w:val="center"/>
        </w:trPr>
        <w:tc>
          <w:tcPr>
            <w:tcW w:w="1241"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Bodovna vrijednost i način izvođenja nastave</w:t>
            </w:r>
          </w:p>
        </w:tc>
        <w:tc>
          <w:tcPr>
            <w:tcW w:w="2065" w:type="pct"/>
            <w:gridSpan w:val="6"/>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ECTS koeficijent opterećenja studenata</w:t>
            </w:r>
          </w:p>
        </w:tc>
        <w:tc>
          <w:tcPr>
            <w:tcW w:w="1694"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2</w:t>
            </w:r>
          </w:p>
        </w:tc>
      </w:tr>
      <w:tr w:rsidR="00527B71" w:rsidRPr="00527B71" w:rsidTr="005F1997">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spacing w:line="256" w:lineRule="auto"/>
              <w:rPr>
                <w:rFonts w:cstheme="minorHAnsi"/>
                <w:sz w:val="20"/>
                <w:szCs w:val="20"/>
                <w:lang w:val="hr-HR"/>
              </w:rPr>
            </w:pPr>
          </w:p>
        </w:tc>
        <w:tc>
          <w:tcPr>
            <w:tcW w:w="2065" w:type="pct"/>
            <w:gridSpan w:val="6"/>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Broj sati (P+V+S)</w:t>
            </w:r>
          </w:p>
        </w:tc>
        <w:tc>
          <w:tcPr>
            <w:tcW w:w="1694" w:type="pct"/>
            <w:gridSpan w:val="3"/>
            <w:tcBorders>
              <w:top w:val="single" w:sz="6" w:space="0" w:color="auto"/>
              <w:left w:val="single" w:sz="6" w:space="0" w:color="auto"/>
              <w:bottom w:val="single" w:sz="6" w:space="0" w:color="auto"/>
              <w:right w:val="single" w:sz="6" w:space="0" w:color="auto"/>
            </w:tcBorders>
            <w:vAlign w:val="center"/>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30 (0+30+0)</w:t>
            </w:r>
          </w:p>
        </w:tc>
      </w:tr>
      <w:tr w:rsidR="00527B71" w:rsidRPr="00527B71" w:rsidTr="00093698">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numPr>
                <w:ilvl w:val="0"/>
                <w:numId w:val="102"/>
              </w:numPr>
              <w:spacing w:after="60" w:line="256" w:lineRule="auto"/>
              <w:contextualSpacing/>
              <w:rPr>
                <w:rFonts w:eastAsia="Calibri" w:cstheme="minorHAnsi"/>
                <w:sz w:val="20"/>
                <w:szCs w:val="20"/>
                <w:lang w:val="hr-HR"/>
              </w:rPr>
            </w:pPr>
            <w:r w:rsidRPr="00527B71">
              <w:rPr>
                <w:rFonts w:eastAsia="Calibri" w:cstheme="minorHAnsi"/>
                <w:sz w:val="20"/>
                <w:szCs w:val="20"/>
                <w:lang w:val="hr-HR"/>
              </w:rPr>
              <w:t>OPIS PREDMETA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jc w:val="both"/>
              <w:rPr>
                <w:rFonts w:cstheme="minorHAnsi"/>
                <w:i/>
                <w:sz w:val="20"/>
                <w:szCs w:val="20"/>
                <w:lang w:val="hr-HR"/>
              </w:rPr>
            </w:pPr>
            <w:r w:rsidRPr="00527B71">
              <w:rPr>
                <w:rFonts w:cstheme="minorHAnsi"/>
                <w:i/>
                <w:sz w:val="20"/>
                <w:szCs w:val="20"/>
                <w:lang w:val="hr-HR"/>
              </w:rPr>
              <w:t>Ciljevi predmeta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both"/>
              <w:rPr>
                <w:rFonts w:cstheme="minorHAnsi"/>
                <w:sz w:val="20"/>
                <w:szCs w:val="20"/>
                <w:lang w:val="hr-HR"/>
              </w:rPr>
            </w:pPr>
            <w:r w:rsidRPr="00527B71">
              <w:rPr>
                <w:rFonts w:cstheme="minorHAnsi"/>
                <w:sz w:val="20"/>
                <w:szCs w:val="20"/>
                <w:lang w:val="hr-HR"/>
              </w:rPr>
              <w:t>Studenti će savladaju razumijevanje dramskih karaktera i  razviti sposobnost kreiranja cjelovitih dramskih karaktera u kreativnom glumačkom procesu. Studenti će također savladati osnove psihologije razvoja ličnosti proučavajući i analizirajući tipove temperamenta, karaktera i osobnosti. Naučit će prepoznati i odrediti što određuje dramski  karakter, proučavati  psihološku, sociološku i dramaturšku pozadinu  te  razvoj  dramskog karaktera u dramskoj strukturi. Kroz proučavanje različitih arhetipova usvojit će spoznaje o tome kako kreirati i razviti zaokružen i dosljedan dramski lik. Izrađivati će dramaturšku, povijesnu i sociološku analizu dramskih karaktera te izvoditi strukturalne i improvizacijske vježbe. Cilj ovog kolegija je da studenti samostalno i u grupnom radu osmisle i prezentiraju cjelovite dramske karaktere na primjeru arhetipa te da svoje dramske karaktere prezentiraju u završnoj predstavi u obliku zajednički osmišljene verzije Stilskih vježbi, koristeći pritom stečeno znanje o cjelovitoj dramskoj strukturi iz prvog semestra.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rPr>
                <w:rFonts w:cstheme="minorHAnsi"/>
                <w:i/>
                <w:sz w:val="20"/>
                <w:szCs w:val="20"/>
                <w:lang w:val="hr-HR"/>
              </w:rPr>
            </w:pPr>
            <w:r w:rsidRPr="00527B71">
              <w:rPr>
                <w:rFonts w:cstheme="minorHAnsi"/>
                <w:i/>
                <w:sz w:val="20"/>
                <w:szCs w:val="20"/>
                <w:lang w:val="hr-HR"/>
              </w:rPr>
              <w:t>Uvjeti za upis predmeta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widowControl w:val="0"/>
              <w:autoSpaceDE w:val="0"/>
              <w:autoSpaceDN w:val="0"/>
              <w:adjustRightInd w:val="0"/>
              <w:jc w:val="both"/>
              <w:rPr>
                <w:rFonts w:cstheme="minorHAnsi"/>
                <w:sz w:val="20"/>
                <w:szCs w:val="20"/>
                <w:lang w:val="de-DE"/>
              </w:rPr>
            </w:pPr>
            <w:r w:rsidRPr="00527B71">
              <w:rPr>
                <w:rFonts w:cstheme="minorHAnsi"/>
                <w:sz w:val="20"/>
                <w:szCs w:val="20"/>
                <w:lang w:val="de-DE"/>
              </w:rPr>
              <w:t>Nema posebnih uvjeta za upis kolegija.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rPr>
                <w:rFonts w:cstheme="minorHAnsi"/>
                <w:i/>
                <w:sz w:val="20"/>
                <w:szCs w:val="20"/>
                <w:lang w:val="hr-HR"/>
              </w:rPr>
            </w:pPr>
            <w:r w:rsidRPr="00527B71">
              <w:rPr>
                <w:rFonts w:cstheme="minorHAnsi"/>
                <w:i/>
                <w:sz w:val="20"/>
                <w:szCs w:val="20"/>
                <w:lang w:val="hr-HR"/>
              </w:rPr>
              <w:t xml:space="preserve">Očekivani ishodi učenja za predmet </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widowControl w:val="0"/>
              <w:autoSpaceDE w:val="0"/>
              <w:autoSpaceDN w:val="0"/>
              <w:adjustRightInd w:val="0"/>
              <w:jc w:val="both"/>
              <w:rPr>
                <w:rFonts w:cstheme="minorHAnsi"/>
                <w:sz w:val="20"/>
                <w:szCs w:val="20"/>
                <w:lang w:val="de-DE"/>
              </w:rPr>
            </w:pPr>
            <w:r w:rsidRPr="00527B71">
              <w:rPr>
                <w:rFonts w:cstheme="minorHAnsi"/>
                <w:sz w:val="20"/>
                <w:szCs w:val="20"/>
                <w:lang w:val="de-DE"/>
              </w:rPr>
              <w:t>Nakon odslušanog kolegija student će biti u stanju:</w:t>
            </w:r>
          </w:p>
          <w:p w:rsidR="00093698" w:rsidRPr="00527B71" w:rsidRDefault="00093698" w:rsidP="00527B71">
            <w:pPr>
              <w:widowControl w:val="0"/>
              <w:autoSpaceDE w:val="0"/>
              <w:autoSpaceDN w:val="0"/>
              <w:adjustRightInd w:val="0"/>
              <w:jc w:val="both"/>
              <w:rPr>
                <w:rFonts w:cstheme="minorHAnsi"/>
                <w:sz w:val="20"/>
                <w:szCs w:val="20"/>
                <w:lang w:val="hr-HR"/>
              </w:rPr>
            </w:pPr>
            <w:r w:rsidRPr="00527B71">
              <w:rPr>
                <w:rFonts w:cstheme="minorHAnsi"/>
                <w:sz w:val="20"/>
                <w:szCs w:val="20"/>
                <w:lang w:val="hr-HR"/>
              </w:rPr>
              <w:t xml:space="preserve">1. Dramaturški, psihološki i sociološki definirati dramski karakter </w:t>
            </w:r>
          </w:p>
          <w:p w:rsidR="00093698" w:rsidRPr="00527B71" w:rsidRDefault="00093698" w:rsidP="00527B71">
            <w:pPr>
              <w:widowControl w:val="0"/>
              <w:autoSpaceDE w:val="0"/>
              <w:autoSpaceDN w:val="0"/>
              <w:adjustRightInd w:val="0"/>
              <w:jc w:val="both"/>
              <w:rPr>
                <w:rFonts w:cstheme="minorHAnsi"/>
                <w:sz w:val="20"/>
                <w:szCs w:val="20"/>
                <w:lang w:val="hr-HR"/>
              </w:rPr>
            </w:pPr>
            <w:r w:rsidRPr="00527B71">
              <w:rPr>
                <w:rFonts w:cstheme="minorHAnsi"/>
                <w:sz w:val="20"/>
                <w:szCs w:val="20"/>
                <w:lang w:val="hr-HR"/>
              </w:rPr>
              <w:t xml:space="preserve">2. Razlikovati, definirati, komparirati i analizirati tipove, arhetipove i dramske karaktere </w:t>
            </w:r>
          </w:p>
          <w:p w:rsidR="00093698" w:rsidRPr="00527B71" w:rsidRDefault="00093698" w:rsidP="00527B71">
            <w:pPr>
              <w:widowControl w:val="0"/>
              <w:autoSpaceDE w:val="0"/>
              <w:autoSpaceDN w:val="0"/>
              <w:adjustRightInd w:val="0"/>
              <w:jc w:val="both"/>
              <w:rPr>
                <w:rFonts w:cstheme="minorHAnsi"/>
                <w:sz w:val="20"/>
                <w:szCs w:val="20"/>
                <w:lang w:val="hr-HR"/>
              </w:rPr>
            </w:pPr>
            <w:r w:rsidRPr="00527B71">
              <w:rPr>
                <w:rFonts w:cstheme="minorHAnsi"/>
                <w:sz w:val="20"/>
                <w:szCs w:val="20"/>
                <w:lang w:val="hr-HR"/>
              </w:rPr>
              <w:t>3. Razviti i zaokružiti dramski karakter u etidama i improvizacijskim vježbama</w:t>
            </w:r>
          </w:p>
          <w:p w:rsidR="00093698" w:rsidRPr="00527B71" w:rsidRDefault="00093698" w:rsidP="00527B71">
            <w:pPr>
              <w:widowControl w:val="0"/>
              <w:autoSpaceDE w:val="0"/>
              <w:autoSpaceDN w:val="0"/>
              <w:adjustRightInd w:val="0"/>
              <w:jc w:val="both"/>
              <w:rPr>
                <w:rFonts w:cstheme="minorHAnsi"/>
                <w:sz w:val="20"/>
                <w:szCs w:val="20"/>
                <w:lang w:val="hr-HR"/>
              </w:rPr>
            </w:pPr>
            <w:r w:rsidRPr="00527B71">
              <w:rPr>
                <w:rFonts w:cstheme="minorHAnsi"/>
                <w:sz w:val="20"/>
                <w:szCs w:val="20"/>
                <w:lang w:val="hr-HR"/>
              </w:rPr>
              <w:t>4. Kreirati cjelovitog dramskog karaktera u glumačkom procesu</w:t>
            </w:r>
          </w:p>
          <w:p w:rsidR="00093698" w:rsidRPr="00527B71" w:rsidRDefault="00093698" w:rsidP="00527B71">
            <w:pPr>
              <w:widowControl w:val="0"/>
              <w:autoSpaceDE w:val="0"/>
              <w:autoSpaceDN w:val="0"/>
              <w:adjustRightInd w:val="0"/>
              <w:jc w:val="both"/>
              <w:rPr>
                <w:rFonts w:cstheme="minorHAnsi"/>
                <w:sz w:val="20"/>
                <w:szCs w:val="20"/>
                <w:lang w:val="hr-HR"/>
              </w:rPr>
            </w:pPr>
            <w:r w:rsidRPr="00527B71">
              <w:rPr>
                <w:rFonts w:cstheme="minorHAnsi"/>
                <w:sz w:val="20"/>
                <w:szCs w:val="20"/>
                <w:lang w:val="hr-HR"/>
              </w:rPr>
              <w:t xml:space="preserve">5. Zajednički osmisliti dramsku cjelinu odnosno dramski tekst na temelju odabranih dramskih karaktera kao ishodišne točke </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jc w:val="both"/>
              <w:rPr>
                <w:rFonts w:cstheme="minorHAnsi"/>
                <w:i/>
                <w:sz w:val="20"/>
                <w:szCs w:val="20"/>
                <w:lang w:val="hr-HR"/>
              </w:rPr>
            </w:pPr>
            <w:r w:rsidRPr="00527B71">
              <w:rPr>
                <w:rFonts w:cstheme="minorHAnsi"/>
                <w:i/>
                <w:sz w:val="20"/>
                <w:szCs w:val="20"/>
                <w:lang w:val="hr-HR"/>
              </w:rPr>
              <w:t>Sadržaj predmeta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spacing w:line="256" w:lineRule="auto"/>
              <w:rPr>
                <w:rFonts w:cstheme="minorHAnsi"/>
                <w:sz w:val="20"/>
                <w:szCs w:val="20"/>
                <w:lang w:val="hr-HR"/>
              </w:rPr>
            </w:pPr>
            <w:r w:rsidRPr="00527B71">
              <w:rPr>
                <w:rFonts w:cstheme="minorHAnsi"/>
                <w:sz w:val="20"/>
                <w:szCs w:val="20"/>
                <w:lang w:val="hr-HR"/>
              </w:rPr>
              <w:t>Kolegij dramaturgija  karaktera uputit će studente u cjelovitu psihološku i dramaturšku analizu i razradu dramskih karaktera. Studenti će obrađivati stručnu i teorijsku literaturu te primjenjivati stečeno znanje u praktičnim vježbama i etidama. Sve to u cilju pripreme za samostalno koncipiranje i izvođenje zajednički osmišljene dramske cjeline odnosno dramskog teksta u tipu Stilskih vježbi na  temelju odabranih dramskih karaktera.</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 Osnove karakterizacije likova-razumijevanje osnova karakterizacije, određivanje ciljeva i karakternih osobina</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2. Tipovi osobnosti -Prezentacija tipova osobnosti (Jung), interakcijske i improvizacijske vježbe</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3. Dramski karakter, arhetip, stereotip-Prezentacija dramskih arhetipova, razlike između stereotipova i arhetipova, improvizacijske i interakcijske vježbe</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4. Struktura karaktera 1 -kreirati dramskih karaktera koristeći shematske prezentacije</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5. Struktura karaktera 2-analiza odabranih dramskih karaktera u niz interakcijskih vježbi</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6. Struktura karaktera 3 –prezentacija dramskih karaktera izvođenjem ciljeva u igrama improvizacije</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7. Dramske funkcije Definiranje dramskih funkcija izabranih dramskih karaktera na temelju 6 osnovnih funkcija prema  Étiennu Souriau</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8. Dramske funkcije 2: Razrada dramskih funkcija u niz interakcijskih vježbi</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9. Strategija odnosa 1 (vježbe)-Vježbe se izvode tako da se koristi zadana dramska scena tako da student izvodi scenu u skladu sa prethodno odabranim dramskim karakterom.</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10. Strategija odnosa 2 (vježbe)-Koriste se zadane dramske scene ali se pritom koriste zadani ciljevi i odnosi koji proizlaze iz prethodno odabranih dramskih karaktera</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11. Strategija uloge (vježbe) Na temelju specifičnih dramskih scena studenti uvježbavaju razvoj dramskih karaktera odnosno uloga u ključnim momentima: točka sukoba, zaplet, kulminacija, preokret</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12. Kreiranje dramskih situacija-Osmišljavanje i kreiranje dramskih situacija (scena u dvoje ili troje) na temelju odabranih karaktera koristeći shematske prezentacije</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13. Povezivanje dramskih situacija u cjelinu</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Povezivanje dramskih situacija (scena u dvoje ili troje) u cjelinu,  zajedničko osmišljavanje poveznica i cjelovite dramske strukture</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14. Razrada dramskih situacija</w:t>
            </w:r>
          </w:p>
          <w:p w:rsidR="00093698" w:rsidRPr="00527B71" w:rsidRDefault="00093698" w:rsidP="00527B71">
            <w:pPr>
              <w:spacing w:line="256" w:lineRule="auto"/>
              <w:rPr>
                <w:rFonts w:eastAsia="Droid Sans Fallback" w:cstheme="minorHAnsi"/>
                <w:sz w:val="20"/>
                <w:szCs w:val="20"/>
                <w:lang w:val="hr-HR"/>
              </w:rPr>
            </w:pPr>
            <w:r w:rsidRPr="00527B71">
              <w:rPr>
                <w:rFonts w:eastAsia="Droid Sans Fallback" w:cstheme="minorHAnsi"/>
                <w:sz w:val="20"/>
                <w:szCs w:val="20"/>
                <w:lang w:val="hr-HR"/>
              </w:rPr>
              <w:t>15. Finalna izvedba</w:t>
            </w:r>
          </w:p>
        </w:tc>
      </w:tr>
      <w:tr w:rsidR="00527B71" w:rsidRPr="00527B71" w:rsidTr="005F1997">
        <w:trPr>
          <w:trHeight w:val="432"/>
          <w:jc w:val="center"/>
        </w:trPr>
        <w:tc>
          <w:tcPr>
            <w:tcW w:w="1964" w:type="pct"/>
            <w:gridSpan w:val="5"/>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numPr>
                <w:ilvl w:val="1"/>
                <w:numId w:val="103"/>
              </w:numPr>
              <w:spacing w:line="256" w:lineRule="auto"/>
              <w:rPr>
                <w:rFonts w:cstheme="minorHAnsi"/>
                <w:i/>
                <w:sz w:val="20"/>
                <w:szCs w:val="20"/>
                <w:lang w:val="hr-HR"/>
              </w:rPr>
            </w:pPr>
            <w:r w:rsidRPr="00527B71">
              <w:rPr>
                <w:rFonts w:cstheme="minorHAnsi"/>
                <w:i/>
                <w:sz w:val="20"/>
                <w:szCs w:val="20"/>
                <w:lang w:val="hr-HR"/>
              </w:rPr>
              <w:t xml:space="preserve">Vrste izvođenja nastave </w:t>
            </w:r>
          </w:p>
          <w:p w:rsidR="00093698" w:rsidRPr="00527B71" w:rsidRDefault="00093698" w:rsidP="00527B71">
            <w:pPr>
              <w:ind w:left="792"/>
              <w:rPr>
                <w:rFonts w:cstheme="minorHAnsi"/>
                <w:i/>
                <w:sz w:val="20"/>
                <w:szCs w:val="20"/>
                <w:lang w:val="hr-HR"/>
              </w:rPr>
            </w:pPr>
          </w:p>
          <w:p w:rsidR="00093698" w:rsidRPr="00527B71" w:rsidRDefault="00093698" w:rsidP="00527B71">
            <w:pPr>
              <w:ind w:left="792"/>
              <w:rPr>
                <w:rFonts w:cstheme="minorHAnsi"/>
                <w:i/>
                <w:sz w:val="20"/>
                <w:szCs w:val="20"/>
                <w:lang w:val="hr-HR"/>
              </w:rPr>
            </w:pPr>
          </w:p>
          <w:p w:rsidR="00093698" w:rsidRPr="00527B71" w:rsidRDefault="00093698" w:rsidP="00527B71">
            <w:pPr>
              <w:ind w:left="792"/>
              <w:rPr>
                <w:rFonts w:cstheme="minorHAnsi"/>
                <w:i/>
                <w:sz w:val="20"/>
                <w:szCs w:val="20"/>
                <w:lang w:val="hr-HR"/>
              </w:rPr>
            </w:pPr>
          </w:p>
        </w:tc>
        <w:tc>
          <w:tcPr>
            <w:tcW w:w="1387" w:type="pct"/>
            <w:gridSpan w:val="5"/>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predavanja</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seminari i radionice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1"/>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vježbe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4"/>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obrazovanje na daljinu</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1"/>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terenska nastava</w:t>
            </w:r>
          </w:p>
        </w:tc>
        <w:tc>
          <w:tcPr>
            <w:tcW w:w="1649"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samostalni zadaci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6"/>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multimedija i mreža  </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7"/>
                  <w:enabled/>
                  <w:calcOnExit w:val="0"/>
                  <w:checkBox>
                    <w:sizeAuto/>
                    <w:default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laboratorij</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
                  <w:enabled/>
                  <w:calcOnExit w:val="0"/>
                  <w:checkBox>
                    <w:sizeAuto/>
                    <w:default w:val="1"/>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 xml:space="preserve"> mentorski rad</w:t>
            </w:r>
          </w:p>
          <w:p w:rsidR="00093698" w:rsidRPr="00527B71" w:rsidRDefault="00887B74" w:rsidP="00527B71">
            <w:pPr>
              <w:rPr>
                <w:rFonts w:cstheme="minorHAnsi"/>
                <w:sz w:val="20"/>
                <w:szCs w:val="20"/>
                <w:lang w:val="hr-HR"/>
              </w:rPr>
            </w:pPr>
            <w:r w:rsidRPr="00527B71">
              <w:rPr>
                <w:rFonts w:cstheme="minorHAnsi"/>
                <w:sz w:val="20"/>
                <w:szCs w:val="20"/>
                <w:lang w:val="hr-HR"/>
              </w:rPr>
              <w:fldChar w:fldCharType="begin">
                <w:ffData>
                  <w:name w:val="Check10"/>
                  <w:enabled/>
                  <w:calcOnExit w:val="0"/>
                  <w:checkBox>
                    <w:sizeAuto/>
                    <w:default w:val="0"/>
                    <w:checked w:val="0"/>
                  </w:checkBox>
                </w:ffData>
              </w:fldChar>
            </w:r>
            <w:r w:rsidR="00093698" w:rsidRPr="00527B71">
              <w:rPr>
                <w:rFonts w:cstheme="minorHAnsi"/>
                <w:sz w:val="20"/>
                <w:szCs w:val="20"/>
                <w:lang w:val="hr-HR"/>
              </w:rPr>
              <w:instrText xml:space="preserve"> FORMCHECKBOX </w:instrText>
            </w:r>
            <w:r w:rsidR="00790145" w:rsidRPr="00527B71">
              <w:rPr>
                <w:rFonts w:cstheme="minorHAnsi"/>
                <w:sz w:val="20"/>
                <w:szCs w:val="20"/>
                <w:lang w:val="hr-HR"/>
              </w:rPr>
            </w:r>
            <w:r w:rsidR="00790145" w:rsidRPr="00527B71">
              <w:rPr>
                <w:rFonts w:cstheme="minorHAnsi"/>
                <w:sz w:val="20"/>
                <w:szCs w:val="20"/>
                <w:lang w:val="hr-HR"/>
              </w:rPr>
              <w:fldChar w:fldCharType="separate"/>
            </w:r>
            <w:r w:rsidRPr="00527B71">
              <w:rPr>
                <w:rFonts w:cstheme="minorHAnsi"/>
                <w:sz w:val="20"/>
                <w:szCs w:val="20"/>
                <w:lang w:val="hr-HR"/>
              </w:rPr>
              <w:fldChar w:fldCharType="end"/>
            </w:r>
            <w:r w:rsidR="00093698" w:rsidRPr="00527B71">
              <w:rPr>
                <w:rFonts w:cstheme="minorHAnsi"/>
                <w:sz w:val="20"/>
                <w:szCs w:val="20"/>
                <w:lang w:val="hr-HR"/>
              </w:rPr>
              <w:t>ostalo ___________________</w:t>
            </w:r>
          </w:p>
        </w:tc>
      </w:tr>
      <w:tr w:rsidR="00527B71" w:rsidRPr="00527B71" w:rsidTr="005F1997">
        <w:trPr>
          <w:trHeight w:val="432"/>
          <w:jc w:val="center"/>
        </w:trPr>
        <w:tc>
          <w:tcPr>
            <w:tcW w:w="1964" w:type="pct"/>
            <w:gridSpan w:val="5"/>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jc w:val="both"/>
              <w:rPr>
                <w:rFonts w:cstheme="minorHAnsi"/>
                <w:i/>
                <w:sz w:val="20"/>
                <w:szCs w:val="20"/>
                <w:lang w:val="hr-HR"/>
              </w:rPr>
            </w:pPr>
            <w:r w:rsidRPr="00527B71">
              <w:rPr>
                <w:rFonts w:cstheme="minorHAnsi"/>
                <w:i/>
                <w:sz w:val="20"/>
                <w:szCs w:val="20"/>
                <w:lang w:val="hr-HR"/>
              </w:rPr>
              <w:t>Komentari</w:t>
            </w:r>
          </w:p>
        </w:tc>
        <w:tc>
          <w:tcPr>
            <w:tcW w:w="3036" w:type="pct"/>
            <w:gridSpan w:val="7"/>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jc w:val="both"/>
              <w:rPr>
                <w:rFonts w:cstheme="minorHAnsi"/>
                <w:i/>
                <w:sz w:val="20"/>
                <w:szCs w:val="20"/>
                <w:lang w:val="hr-HR"/>
              </w:rPr>
            </w:pPr>
            <w:r w:rsidRPr="00527B71">
              <w:rPr>
                <w:rFonts w:cstheme="minorHAnsi"/>
                <w:i/>
                <w:sz w:val="20"/>
                <w:szCs w:val="20"/>
                <w:lang w:val="hr-HR"/>
              </w:rPr>
              <w:t>Obveze studenata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spacing w:line="276" w:lineRule="auto"/>
              <w:rPr>
                <w:rFonts w:eastAsia="Calibri" w:cstheme="minorHAnsi"/>
                <w:sz w:val="20"/>
                <w:szCs w:val="20"/>
                <w:lang w:val="hr-HR"/>
              </w:rPr>
            </w:pPr>
            <w:r w:rsidRPr="00527B71">
              <w:rPr>
                <w:rFonts w:eastAsia="Calibri" w:cstheme="minorHAnsi"/>
                <w:sz w:val="20"/>
                <w:szCs w:val="20"/>
                <w:lang w:val="hr-HR"/>
              </w:rPr>
              <w:t>Vidljive iz točke 1.8. i 1.9.</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jc w:val="both"/>
              <w:rPr>
                <w:rFonts w:cstheme="minorHAnsi"/>
                <w:i/>
                <w:sz w:val="20"/>
                <w:szCs w:val="20"/>
                <w:lang w:val="hr-HR"/>
              </w:rPr>
            </w:pPr>
            <w:r w:rsidRPr="00527B71">
              <w:rPr>
                <w:rFonts w:cstheme="minorHAnsi"/>
                <w:i/>
                <w:sz w:val="20"/>
                <w:szCs w:val="20"/>
                <w:lang w:val="hr-HR"/>
              </w:rPr>
              <w:t>Praćenje rada studenata</w:t>
            </w:r>
          </w:p>
        </w:tc>
      </w:tr>
      <w:tr w:rsidR="00527B71" w:rsidRPr="00527B71" w:rsidTr="005F1997">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Pohađanje nastave</w:t>
            </w:r>
          </w:p>
        </w:tc>
        <w:tc>
          <w:tcPr>
            <w:tcW w:w="270"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Aktivnost u nastavi</w:t>
            </w:r>
          </w:p>
        </w:tc>
        <w:tc>
          <w:tcPr>
            <w:tcW w:w="471"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694"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Seminarski rad</w:t>
            </w:r>
          </w:p>
        </w:tc>
        <w:tc>
          <w:tcPr>
            <w:tcW w:w="4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985" w:type="pct"/>
            <w:gridSpan w:val="3"/>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Eksperimentalni rad</w:t>
            </w:r>
          </w:p>
        </w:tc>
        <w:tc>
          <w:tcPr>
            <w:tcW w:w="853"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r>
      <w:tr w:rsidR="00527B71" w:rsidRPr="00527B71" w:rsidTr="005F1997">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Pismeni ispit</w:t>
            </w:r>
          </w:p>
        </w:tc>
        <w:tc>
          <w:tcPr>
            <w:tcW w:w="270"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Usmeni ispit</w:t>
            </w:r>
          </w:p>
        </w:tc>
        <w:tc>
          <w:tcPr>
            <w:tcW w:w="471"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94"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Esej</w:t>
            </w:r>
          </w:p>
        </w:tc>
        <w:tc>
          <w:tcPr>
            <w:tcW w:w="4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985" w:type="pct"/>
            <w:gridSpan w:val="3"/>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Istraživanje</w:t>
            </w:r>
          </w:p>
        </w:tc>
        <w:tc>
          <w:tcPr>
            <w:tcW w:w="853"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r>
      <w:tr w:rsidR="00527B71" w:rsidRPr="00527B71" w:rsidTr="005F1997">
        <w:trPr>
          <w:trHeight w:val="7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Projekt</w:t>
            </w:r>
          </w:p>
        </w:tc>
        <w:tc>
          <w:tcPr>
            <w:tcW w:w="270"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Kontinuirana provjera znanja</w:t>
            </w:r>
          </w:p>
        </w:tc>
        <w:tc>
          <w:tcPr>
            <w:tcW w:w="471"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94"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Referat</w:t>
            </w:r>
          </w:p>
        </w:tc>
        <w:tc>
          <w:tcPr>
            <w:tcW w:w="4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985" w:type="pct"/>
            <w:gridSpan w:val="3"/>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rPr>
                <w:rFonts w:cstheme="minorHAnsi"/>
                <w:sz w:val="20"/>
                <w:szCs w:val="20"/>
                <w:lang w:val="hr-HR"/>
              </w:rPr>
            </w:pPr>
            <w:r w:rsidRPr="00527B71">
              <w:rPr>
                <w:rFonts w:cstheme="minorHAnsi"/>
                <w:sz w:val="20"/>
                <w:szCs w:val="20"/>
                <w:lang w:val="hr-HR"/>
              </w:rPr>
              <w:t>Praktični rad</w:t>
            </w:r>
          </w:p>
        </w:tc>
        <w:tc>
          <w:tcPr>
            <w:tcW w:w="853" w:type="pct"/>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r>
      <w:tr w:rsidR="00527B71" w:rsidRPr="00527B71" w:rsidTr="005F1997">
        <w:trPr>
          <w:trHeight w:val="562"/>
          <w:jc w:val="center"/>
        </w:trPr>
        <w:tc>
          <w:tcPr>
            <w:tcW w:w="587"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r w:rsidRPr="00527B71">
              <w:rPr>
                <w:rFonts w:cstheme="minorHAnsi"/>
                <w:sz w:val="20"/>
                <w:szCs w:val="20"/>
                <w:lang w:val="hr-HR"/>
              </w:rPr>
              <w:t>Završni ispit</w:t>
            </w:r>
          </w:p>
        </w:tc>
        <w:tc>
          <w:tcPr>
            <w:tcW w:w="270"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471" w:type="pct"/>
            <w:gridSpan w:val="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c>
          <w:tcPr>
            <w:tcW w:w="69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985" w:type="pct"/>
            <w:gridSpan w:val="3"/>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rPr>
                <w:rFonts w:cstheme="minorHAnsi"/>
                <w:sz w:val="20"/>
                <w:szCs w:val="20"/>
                <w:lang w:val="hr-HR"/>
              </w:rPr>
            </w:pPr>
          </w:p>
        </w:tc>
        <w:tc>
          <w:tcPr>
            <w:tcW w:w="853" w:type="pct"/>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jc w:val="center"/>
              <w:rPr>
                <w:rFonts w:cstheme="minorHAnsi"/>
                <w:sz w:val="20"/>
                <w:szCs w:val="20"/>
                <w:lang w:val="hr-HR"/>
              </w:rPr>
            </w:pP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tabs>
                <w:tab w:val="left" w:pos="470"/>
              </w:tabs>
              <w:spacing w:line="256" w:lineRule="auto"/>
              <w:jc w:val="both"/>
              <w:rPr>
                <w:rFonts w:cstheme="minorHAnsi"/>
                <w:i/>
                <w:sz w:val="20"/>
                <w:szCs w:val="20"/>
                <w:lang w:val="hr-HR"/>
              </w:rPr>
            </w:pPr>
            <w:r w:rsidRPr="00527B71">
              <w:rPr>
                <w:rFonts w:cstheme="minorHAnsi"/>
                <w:i/>
                <w:sz w:val="20"/>
                <w:szCs w:val="20"/>
                <w:lang w:val="hr-HR"/>
              </w:rPr>
              <w:t>Povezivanje ishoda učenja, nastavnih metoda/aktivnosti i ocjenjivanja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tabs>
                <w:tab w:val="left" w:pos="470"/>
              </w:tabs>
              <w:jc w:val="both"/>
              <w:rPr>
                <w:rFonts w:cstheme="minorHAnsi"/>
                <w:i/>
                <w:sz w:val="20"/>
                <w:szCs w:val="20"/>
                <w:lang w:val="hr-HR"/>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684"/>
              <w:gridCol w:w="1133"/>
              <w:gridCol w:w="2200"/>
              <w:gridCol w:w="1799"/>
              <w:gridCol w:w="602"/>
              <w:gridCol w:w="623"/>
            </w:tblGrid>
            <w:tr w:rsidR="00527B71" w:rsidRPr="00527B71" w:rsidTr="00BC5BB2">
              <w:trPr>
                <w:trHeight w:val="279"/>
              </w:trPr>
              <w:tc>
                <w:tcPr>
                  <w:tcW w:w="1629"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bCs/>
                      <w:sz w:val="20"/>
                      <w:szCs w:val="20"/>
                      <w:lang w:val="hr-HR"/>
                    </w:rPr>
                  </w:pPr>
                  <w:r w:rsidRPr="00527B71">
                    <w:rPr>
                      <w:rFonts w:cstheme="minorHAnsi"/>
                      <w:bCs/>
                      <w:sz w:val="20"/>
                      <w:szCs w:val="20"/>
                      <w:lang w:val="hr-HR"/>
                    </w:rPr>
                    <w:t>* NASTAVNA METODA/</w:t>
                  </w:r>
                </w:p>
                <w:p w:rsidR="00093698" w:rsidRPr="00527B71" w:rsidRDefault="00093698" w:rsidP="00527B71">
                  <w:pPr>
                    <w:rPr>
                      <w:rFonts w:cstheme="minorHAnsi"/>
                      <w:bCs/>
                      <w:sz w:val="20"/>
                      <w:szCs w:val="20"/>
                      <w:lang w:val="hr-HR"/>
                    </w:rPr>
                  </w:pPr>
                  <w:r w:rsidRPr="00527B71">
                    <w:rPr>
                      <w:rFonts w:cstheme="minorHAnsi"/>
                      <w:bCs/>
                      <w:sz w:val="20"/>
                      <w:szCs w:val="20"/>
                      <w:lang w:val="hr-HR"/>
                    </w:rPr>
                    <w:t>AKTIVNOST</w:t>
                  </w:r>
                </w:p>
                <w:p w:rsidR="00093698" w:rsidRPr="00527B71" w:rsidRDefault="00093698" w:rsidP="00527B71">
                  <w:pPr>
                    <w:rPr>
                      <w:rFonts w:cstheme="minorHAnsi"/>
                      <w:bCs/>
                      <w:sz w:val="20"/>
                      <w:szCs w:val="20"/>
                      <w:lang w:val="hr-HR"/>
                    </w:rPr>
                  </w:pPr>
                </w:p>
              </w:tc>
              <w:tc>
                <w:tcPr>
                  <w:tcW w:w="684"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ECTS</w:t>
                  </w:r>
                </w:p>
              </w:tc>
              <w:tc>
                <w:tcPr>
                  <w:tcW w:w="1133"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ISHOD UČENJA **</w:t>
                  </w:r>
                </w:p>
              </w:tc>
              <w:tc>
                <w:tcPr>
                  <w:tcW w:w="2200"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AKTIVNOST STUDENTA</w:t>
                  </w:r>
                </w:p>
              </w:tc>
              <w:tc>
                <w:tcPr>
                  <w:tcW w:w="1799" w:type="dxa"/>
                  <w:vMerge w:val="restart"/>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bCs/>
                      <w:sz w:val="20"/>
                      <w:szCs w:val="20"/>
                      <w:lang w:val="hr-HR"/>
                    </w:rPr>
                  </w:pPr>
                  <w:r w:rsidRPr="00527B71">
                    <w:rPr>
                      <w:rFonts w:cstheme="minorHAnsi"/>
                      <w:bCs/>
                      <w:sz w:val="20"/>
                      <w:szCs w:val="20"/>
                      <w:lang w:val="hr-HR"/>
                    </w:rPr>
                    <w:t>METODA PROCJENE</w:t>
                  </w:r>
                </w:p>
              </w:tc>
              <w:tc>
                <w:tcPr>
                  <w:tcW w:w="1225" w:type="dxa"/>
                  <w:gridSpan w:val="2"/>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BODOVI</w:t>
                  </w:r>
                </w:p>
              </w:tc>
            </w:tr>
            <w:tr w:rsidR="00527B71" w:rsidRPr="00527B71" w:rsidTr="00BC5BB2">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93698" w:rsidRPr="00527B71" w:rsidRDefault="00093698" w:rsidP="00527B71">
                  <w:pPr>
                    <w:spacing w:line="256" w:lineRule="auto"/>
                    <w:rPr>
                      <w:rFonts w:cstheme="minorHAnsi"/>
                      <w:bCs/>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min</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bCs/>
                      <w:sz w:val="20"/>
                      <w:szCs w:val="20"/>
                      <w:lang w:val="hr-HR"/>
                    </w:rPr>
                  </w:pPr>
                  <w:r w:rsidRPr="00527B71">
                    <w:rPr>
                      <w:rFonts w:cstheme="minorHAnsi"/>
                      <w:bCs/>
                      <w:sz w:val="20"/>
                      <w:szCs w:val="20"/>
                      <w:lang w:val="hr-HR"/>
                    </w:rPr>
                    <w:t>max</w:t>
                  </w:r>
                </w:p>
              </w:tc>
            </w:tr>
            <w:tr w:rsidR="00527B71" w:rsidRPr="00527B71" w:rsidTr="00BC5BB2">
              <w:tc>
                <w:tcPr>
                  <w:tcW w:w="1629"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spacing w:line="256" w:lineRule="auto"/>
                    <w:rPr>
                      <w:rFonts w:cstheme="minorHAnsi"/>
                      <w:sz w:val="20"/>
                      <w:szCs w:val="20"/>
                      <w:lang w:val="hr-HR"/>
                    </w:rPr>
                  </w:pPr>
                  <w:r w:rsidRPr="00527B71">
                    <w:rPr>
                      <w:rFonts w:cstheme="minorHAnsi"/>
                      <w:sz w:val="20"/>
                      <w:szCs w:val="20"/>
                      <w:lang w:val="hr-HR"/>
                    </w:rPr>
                    <w:t xml:space="preserve">Pohađanje nastave, aktivnost na nastavi </w:t>
                  </w:r>
                </w:p>
                <w:p w:rsidR="00093698" w:rsidRPr="00527B71" w:rsidRDefault="00093698" w:rsidP="00527B71">
                  <w:pPr>
                    <w:rPr>
                      <w:rFonts w:cstheme="minorHAnsi"/>
                      <w:sz w:val="20"/>
                      <w:szCs w:val="20"/>
                      <w:lang w:val="hr-HR"/>
                    </w:rPr>
                  </w:pPr>
                </w:p>
              </w:tc>
              <w:tc>
                <w:tcPr>
                  <w:tcW w:w="684"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c>
                <w:tcPr>
                  <w:tcW w:w="113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jc w:val="center"/>
                    <w:rPr>
                      <w:rFonts w:cstheme="minorHAnsi"/>
                      <w:sz w:val="20"/>
                      <w:szCs w:val="20"/>
                      <w:lang w:val="hr-HR"/>
                    </w:rPr>
                  </w:pPr>
                  <w:r w:rsidRPr="00527B71">
                    <w:rPr>
                      <w:rFonts w:cstheme="minorHAnsi"/>
                      <w:sz w:val="20"/>
                      <w:szCs w:val="20"/>
                      <w:lang w:val="hr-HR"/>
                    </w:rPr>
                    <w:t>1,2,3,4</w:t>
                  </w:r>
                </w:p>
              </w:tc>
              <w:tc>
                <w:tcPr>
                  <w:tcW w:w="2200"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eastAsia="Droid Sans Fallback" w:cstheme="minorHAnsi"/>
                      <w:sz w:val="20"/>
                      <w:szCs w:val="20"/>
                      <w:lang w:val="hr-HR"/>
                    </w:rPr>
                    <w:t>Aktivnost na satu, praćenje programskih sadržaja, aktivno sudjelovanje u improvizacijskim i strukturalnim vježbama</w:t>
                  </w:r>
                </w:p>
              </w:tc>
              <w:tc>
                <w:tcPr>
                  <w:tcW w:w="179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Evidencija i kontinuirano praćenje uključenosti kako samostalno tako i na rad u grupi </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20</w:t>
                  </w:r>
                </w:p>
              </w:tc>
            </w:tr>
            <w:tr w:rsidR="00527B71" w:rsidRPr="00527B71" w:rsidTr="00BC5BB2">
              <w:tc>
                <w:tcPr>
                  <w:tcW w:w="162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Esej</w:t>
                  </w:r>
                </w:p>
              </w:tc>
              <w:tc>
                <w:tcPr>
                  <w:tcW w:w="684"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113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2,3</w:t>
                  </w:r>
                </w:p>
              </w:tc>
              <w:tc>
                <w:tcPr>
                  <w:tcW w:w="2200"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eastAsia="Droid Sans Fallback" w:cstheme="minorHAnsi"/>
                      <w:sz w:val="20"/>
                      <w:szCs w:val="20"/>
                      <w:lang w:val="hr-HR"/>
                    </w:rPr>
                    <w:t>Izvršavanje pismenih zadataka na satu</w:t>
                  </w:r>
                </w:p>
              </w:tc>
              <w:tc>
                <w:tcPr>
                  <w:tcW w:w="179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Procjena predmetnog profesora</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5</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r>
            <w:tr w:rsidR="00527B71" w:rsidRPr="00527B71" w:rsidTr="00BC5BB2">
              <w:tc>
                <w:tcPr>
                  <w:tcW w:w="162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Seminarski rad</w:t>
                  </w:r>
                </w:p>
              </w:tc>
              <w:tc>
                <w:tcPr>
                  <w:tcW w:w="684"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0,2</w:t>
                  </w:r>
                </w:p>
              </w:tc>
              <w:tc>
                <w:tcPr>
                  <w:tcW w:w="113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2,3</w:t>
                  </w:r>
                </w:p>
              </w:tc>
              <w:tc>
                <w:tcPr>
                  <w:tcW w:w="2200"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eastAsia="Droid Sans Fallback" w:cstheme="minorHAnsi"/>
                      <w:sz w:val="20"/>
                      <w:szCs w:val="20"/>
                      <w:lang w:val="hr-HR"/>
                    </w:rPr>
                    <w:t xml:space="preserve">Pisanje kratkih domaćih zadataka </w:t>
                  </w:r>
                </w:p>
              </w:tc>
              <w:tc>
                <w:tcPr>
                  <w:tcW w:w="179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Procjena predmetnog profesora</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5</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r>
            <w:tr w:rsidR="00527B71" w:rsidRPr="00527B71" w:rsidTr="00BC5BB2">
              <w:tc>
                <w:tcPr>
                  <w:tcW w:w="162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Praktičan rad</w:t>
                  </w:r>
                </w:p>
              </w:tc>
              <w:tc>
                <w:tcPr>
                  <w:tcW w:w="684"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c>
                <w:tcPr>
                  <w:tcW w:w="113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2,3,4</w:t>
                  </w:r>
                </w:p>
              </w:tc>
              <w:tc>
                <w:tcPr>
                  <w:tcW w:w="2200"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Osmišljavanje i prezentacija etida</w:t>
                  </w:r>
                </w:p>
              </w:tc>
              <w:tc>
                <w:tcPr>
                  <w:tcW w:w="179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Evaluacija zajedničkih i samostalnih etida</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20</w:t>
                  </w:r>
                </w:p>
              </w:tc>
            </w:tr>
            <w:tr w:rsidR="00527B71" w:rsidRPr="00527B71" w:rsidTr="00BC5BB2">
              <w:tc>
                <w:tcPr>
                  <w:tcW w:w="162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 xml:space="preserve">Završni ispit </w:t>
                  </w:r>
                </w:p>
              </w:tc>
              <w:tc>
                <w:tcPr>
                  <w:tcW w:w="684"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0,4</w:t>
                  </w:r>
                </w:p>
              </w:tc>
              <w:tc>
                <w:tcPr>
                  <w:tcW w:w="113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2,3,4,5</w:t>
                  </w:r>
                </w:p>
              </w:tc>
              <w:tc>
                <w:tcPr>
                  <w:tcW w:w="2200"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Završna prezentacija</w:t>
                  </w:r>
                </w:p>
              </w:tc>
              <w:tc>
                <w:tcPr>
                  <w:tcW w:w="1799"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rPr>
                      <w:rFonts w:cstheme="minorHAnsi"/>
                      <w:sz w:val="20"/>
                      <w:szCs w:val="20"/>
                      <w:lang w:val="hr-HR"/>
                    </w:rPr>
                  </w:pPr>
                  <w:r w:rsidRPr="00527B71">
                    <w:rPr>
                      <w:rFonts w:cstheme="minorHAnsi"/>
                      <w:sz w:val="20"/>
                      <w:szCs w:val="20"/>
                      <w:lang w:val="hr-HR"/>
                    </w:rPr>
                    <w:t>Evaluacija cjelovite završne predstave</w:t>
                  </w: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20</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40</w:t>
                  </w:r>
                </w:p>
              </w:tc>
            </w:tr>
            <w:tr w:rsidR="00790145" w:rsidRPr="00527B71" w:rsidTr="00BC5BB2">
              <w:tc>
                <w:tcPr>
                  <w:tcW w:w="1629"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sz w:val="20"/>
                      <w:szCs w:val="20"/>
                      <w:lang w:val="hr-HR"/>
                    </w:rPr>
                  </w:pPr>
                  <w:r w:rsidRPr="00527B71">
                    <w:rPr>
                      <w:rFonts w:cstheme="minorHAnsi"/>
                      <w:sz w:val="20"/>
                      <w:szCs w:val="20"/>
                      <w:lang w:val="hr-HR"/>
                    </w:rPr>
                    <w:t>Ukupno</w:t>
                  </w:r>
                </w:p>
              </w:tc>
              <w:tc>
                <w:tcPr>
                  <w:tcW w:w="684"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jc w:val="center"/>
                    <w:rPr>
                      <w:rFonts w:cstheme="minorHAnsi"/>
                      <w:sz w:val="20"/>
                      <w:szCs w:val="20"/>
                      <w:lang w:val="hr-HR"/>
                    </w:rPr>
                  </w:pPr>
                  <w:r w:rsidRPr="00527B71">
                    <w:rPr>
                      <w:rFonts w:cstheme="minorHAnsi"/>
                      <w:sz w:val="20"/>
                      <w:szCs w:val="20"/>
                      <w:lang w:val="hr-HR"/>
                    </w:rPr>
                    <w:t>2</w:t>
                  </w:r>
                </w:p>
              </w:tc>
              <w:tc>
                <w:tcPr>
                  <w:tcW w:w="113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jc w:val="center"/>
                    <w:rPr>
                      <w:rFonts w:cstheme="minorHAnsi"/>
                      <w:sz w:val="20"/>
                      <w:szCs w:val="20"/>
                      <w:lang w:val="hr-HR"/>
                    </w:rPr>
                  </w:pPr>
                </w:p>
              </w:tc>
              <w:tc>
                <w:tcPr>
                  <w:tcW w:w="22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sz w:val="20"/>
                      <w:szCs w:val="20"/>
                      <w:lang w:val="hr-HR"/>
                    </w:rPr>
                  </w:pPr>
                </w:p>
              </w:tc>
              <w:tc>
                <w:tcPr>
                  <w:tcW w:w="1799"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50</w:t>
                  </w:r>
                </w:p>
              </w:tc>
              <w:tc>
                <w:tcPr>
                  <w:tcW w:w="623" w:type="dxa"/>
                  <w:tcBorders>
                    <w:top w:val="single" w:sz="4" w:space="0" w:color="auto"/>
                    <w:left w:val="single" w:sz="4" w:space="0" w:color="auto"/>
                    <w:bottom w:val="single" w:sz="4" w:space="0" w:color="auto"/>
                    <w:right w:val="single" w:sz="4" w:space="0" w:color="auto"/>
                  </w:tcBorders>
                  <w:hideMark/>
                </w:tcPr>
                <w:p w:rsidR="00093698" w:rsidRPr="00527B71" w:rsidRDefault="00093698" w:rsidP="00527B71">
                  <w:pPr>
                    <w:jc w:val="center"/>
                    <w:rPr>
                      <w:rFonts w:cstheme="minorHAnsi"/>
                      <w:sz w:val="20"/>
                      <w:szCs w:val="20"/>
                      <w:lang w:val="hr-HR"/>
                    </w:rPr>
                  </w:pPr>
                  <w:r w:rsidRPr="00527B71">
                    <w:rPr>
                      <w:rFonts w:cstheme="minorHAnsi"/>
                      <w:sz w:val="20"/>
                      <w:szCs w:val="20"/>
                      <w:lang w:val="hr-HR"/>
                    </w:rPr>
                    <w:t>100</w:t>
                  </w:r>
                </w:p>
              </w:tc>
            </w:tr>
          </w:tbl>
          <w:p w:rsidR="00093698" w:rsidRPr="00527B71" w:rsidRDefault="00093698" w:rsidP="00527B71">
            <w:pPr>
              <w:tabs>
                <w:tab w:val="left" w:pos="470"/>
              </w:tabs>
              <w:jc w:val="both"/>
              <w:rPr>
                <w:rFonts w:cstheme="minorHAnsi"/>
                <w:i/>
                <w:sz w:val="20"/>
                <w:szCs w:val="20"/>
                <w:lang w:val="hr-HR"/>
              </w:rPr>
            </w:pP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tabs>
                <w:tab w:val="left" w:pos="470"/>
              </w:tabs>
              <w:spacing w:line="256" w:lineRule="auto"/>
              <w:jc w:val="both"/>
              <w:rPr>
                <w:rFonts w:cstheme="minorHAnsi"/>
                <w:i/>
                <w:sz w:val="20"/>
                <w:szCs w:val="20"/>
                <w:lang w:val="hr-HR"/>
              </w:rPr>
            </w:pPr>
            <w:r w:rsidRPr="00527B71">
              <w:rPr>
                <w:rFonts w:cstheme="minorHAnsi"/>
                <w:i/>
                <w:sz w:val="20"/>
                <w:szCs w:val="20"/>
                <w:lang w:val="hr-HR"/>
              </w:rPr>
              <w:t>Obvezatna literatura (u trenutku prijave prijedloga studijskog programa)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093698" w:rsidRPr="00527B71" w:rsidRDefault="00093698" w:rsidP="00527B71">
            <w:pPr>
              <w:widowControl w:val="0"/>
              <w:numPr>
                <w:ilvl w:val="0"/>
                <w:numId w:val="104"/>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Jung, Carl Gustav: </w:t>
            </w:r>
            <w:r w:rsidRPr="00527B71">
              <w:rPr>
                <w:rFonts w:cstheme="minorHAnsi"/>
                <w:i/>
                <w:iCs/>
                <w:sz w:val="20"/>
                <w:szCs w:val="20"/>
                <w:lang w:val="hr-HR"/>
              </w:rPr>
              <w:t>Psihološki tipovi</w:t>
            </w:r>
            <w:r w:rsidRPr="00527B71">
              <w:rPr>
                <w:rFonts w:cstheme="minorHAnsi"/>
                <w:sz w:val="20"/>
                <w:szCs w:val="20"/>
                <w:lang w:val="hr-HR"/>
              </w:rPr>
              <w:t>, Dereta, Beograd, 2003.</w:t>
            </w:r>
          </w:p>
          <w:p w:rsidR="00093698" w:rsidRPr="00527B71" w:rsidRDefault="00093698" w:rsidP="00527B71">
            <w:pPr>
              <w:widowControl w:val="0"/>
              <w:numPr>
                <w:ilvl w:val="0"/>
                <w:numId w:val="104"/>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Freud, Sigismund: </w:t>
            </w:r>
            <w:r w:rsidRPr="00527B71">
              <w:rPr>
                <w:rFonts w:cstheme="minorHAnsi"/>
                <w:i/>
                <w:iCs/>
                <w:sz w:val="20"/>
                <w:szCs w:val="20"/>
                <w:lang w:val="hr-HR"/>
              </w:rPr>
              <w:t xml:space="preserve">Uvod u psihoanalizu, </w:t>
            </w:r>
            <w:r w:rsidRPr="00527B71">
              <w:rPr>
                <w:rFonts w:cstheme="minorHAnsi"/>
                <w:sz w:val="20"/>
                <w:szCs w:val="20"/>
                <w:lang w:val="hr-HR"/>
              </w:rPr>
              <w:t>Kosmos, Beograd, 1964.</w:t>
            </w:r>
          </w:p>
          <w:p w:rsidR="00093698" w:rsidRPr="00527B71" w:rsidRDefault="00093698" w:rsidP="00527B71">
            <w:pPr>
              <w:widowControl w:val="0"/>
              <w:numPr>
                <w:ilvl w:val="0"/>
                <w:numId w:val="104"/>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Reich, Wilhelm: </w:t>
            </w:r>
            <w:r w:rsidRPr="00527B71">
              <w:rPr>
                <w:rFonts w:cstheme="minorHAnsi"/>
                <w:i/>
                <w:iCs/>
                <w:sz w:val="20"/>
                <w:szCs w:val="20"/>
                <w:lang w:val="hr-HR"/>
              </w:rPr>
              <w:t>Character analysis</w:t>
            </w:r>
            <w:r w:rsidRPr="00527B71">
              <w:rPr>
                <w:rFonts w:cstheme="minorHAnsi"/>
                <w:sz w:val="20"/>
                <w:szCs w:val="20"/>
                <w:lang w:val="hr-HR"/>
              </w:rPr>
              <w:t>, Farrar, Straus and Giroux, New York, 1933.</w:t>
            </w:r>
          </w:p>
          <w:p w:rsidR="00093698" w:rsidRPr="00527B71" w:rsidRDefault="00093698" w:rsidP="00527B71">
            <w:pPr>
              <w:widowControl w:val="0"/>
              <w:numPr>
                <w:ilvl w:val="0"/>
                <w:numId w:val="104"/>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de Bono, Edward: </w:t>
            </w:r>
            <w:r w:rsidRPr="00527B71">
              <w:rPr>
                <w:rFonts w:cstheme="minorHAnsi"/>
                <w:i/>
                <w:iCs/>
                <w:sz w:val="20"/>
                <w:szCs w:val="20"/>
                <w:lang w:val="hr-HR"/>
              </w:rPr>
              <w:t>Šest šešira za razmišljanje</w:t>
            </w:r>
            <w:r w:rsidRPr="00527B71">
              <w:rPr>
                <w:rFonts w:cstheme="minorHAnsi"/>
                <w:sz w:val="20"/>
                <w:szCs w:val="20"/>
                <w:lang w:val="hr-HR"/>
              </w:rPr>
              <w:t>, Finesa Beograd, 2000.</w:t>
            </w:r>
          </w:p>
          <w:p w:rsidR="00093698" w:rsidRPr="00527B71" w:rsidRDefault="00093698" w:rsidP="00527B71">
            <w:pPr>
              <w:widowControl w:val="0"/>
              <w:numPr>
                <w:ilvl w:val="0"/>
                <w:numId w:val="104"/>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Queneau, Raymond: </w:t>
            </w:r>
            <w:r w:rsidRPr="00527B71">
              <w:rPr>
                <w:rFonts w:cstheme="minorHAnsi"/>
                <w:i/>
                <w:iCs/>
                <w:sz w:val="20"/>
                <w:szCs w:val="20"/>
                <w:lang w:val="hr-HR"/>
              </w:rPr>
              <w:t>Stilske vježbe</w:t>
            </w:r>
            <w:r w:rsidRPr="00527B71">
              <w:rPr>
                <w:rFonts w:cstheme="minorHAnsi"/>
                <w:sz w:val="20"/>
                <w:szCs w:val="20"/>
                <w:lang w:val="hr-HR"/>
              </w:rPr>
              <w:t>, Moderna vremena, Zagreb, 2008.</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tabs>
                <w:tab w:val="left" w:pos="494"/>
              </w:tabs>
              <w:spacing w:line="256" w:lineRule="auto"/>
              <w:jc w:val="both"/>
              <w:rPr>
                <w:rFonts w:cstheme="minorHAnsi"/>
                <w:i/>
                <w:sz w:val="20"/>
                <w:szCs w:val="20"/>
                <w:lang w:val="hr-HR"/>
              </w:rPr>
            </w:pPr>
            <w:r w:rsidRPr="00527B71">
              <w:rPr>
                <w:rFonts w:cstheme="minorHAnsi"/>
                <w:i/>
                <w:sz w:val="20"/>
                <w:szCs w:val="20"/>
                <w:lang w:val="hr-HR"/>
              </w:rPr>
              <w:t>Dopunska literatura (u trenutku prijave prijedloga studijskog programa)</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widowControl w:val="0"/>
              <w:numPr>
                <w:ilvl w:val="0"/>
                <w:numId w:val="105"/>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Fulgosi, Ante: </w:t>
            </w:r>
            <w:r w:rsidRPr="00527B71">
              <w:rPr>
                <w:rFonts w:cstheme="minorHAnsi"/>
                <w:i/>
                <w:iCs/>
                <w:sz w:val="20"/>
                <w:szCs w:val="20"/>
                <w:lang w:val="hr-HR"/>
              </w:rPr>
              <w:t>Psihologija ličnosti, teorije i istraživanja</w:t>
            </w:r>
            <w:r w:rsidRPr="00527B71">
              <w:rPr>
                <w:rFonts w:cstheme="minorHAnsi"/>
                <w:sz w:val="20"/>
                <w:szCs w:val="20"/>
                <w:lang w:val="hr-HR"/>
              </w:rPr>
              <w:t>, Školska knjiga Zagreb 1987.</w:t>
            </w:r>
          </w:p>
          <w:p w:rsidR="00093698" w:rsidRPr="00527B71" w:rsidRDefault="00093698" w:rsidP="00527B71">
            <w:pPr>
              <w:widowControl w:val="0"/>
              <w:numPr>
                <w:ilvl w:val="0"/>
                <w:numId w:val="105"/>
              </w:numPr>
              <w:autoSpaceDE w:val="0"/>
              <w:autoSpaceDN w:val="0"/>
              <w:adjustRightInd w:val="0"/>
              <w:spacing w:line="256" w:lineRule="auto"/>
              <w:ind w:left="284" w:hanging="284"/>
              <w:rPr>
                <w:rFonts w:cstheme="minorHAnsi"/>
                <w:sz w:val="20"/>
                <w:szCs w:val="20"/>
                <w:lang w:val="hr-HR"/>
              </w:rPr>
            </w:pPr>
            <w:r w:rsidRPr="00527B71">
              <w:rPr>
                <w:rFonts w:cstheme="minorHAnsi"/>
                <w:sz w:val="20"/>
                <w:szCs w:val="20"/>
                <w:lang w:val="hr-HR"/>
              </w:rPr>
              <w:t xml:space="preserve">Stanislavski, Konstantin: </w:t>
            </w:r>
            <w:r w:rsidRPr="00527B71">
              <w:rPr>
                <w:rFonts w:cstheme="minorHAnsi"/>
                <w:i/>
                <w:iCs/>
                <w:sz w:val="20"/>
                <w:szCs w:val="20"/>
                <w:lang w:val="hr-HR"/>
              </w:rPr>
              <w:t>Building a character</w:t>
            </w:r>
            <w:r w:rsidRPr="00527B71">
              <w:rPr>
                <w:rFonts w:cstheme="minorHAnsi"/>
                <w:sz w:val="20"/>
                <w:szCs w:val="20"/>
                <w:lang w:val="hr-HR"/>
              </w:rPr>
              <w:t>, Methuen publishing, 2000.</w:t>
            </w:r>
          </w:p>
        </w:tc>
      </w:tr>
      <w:tr w:rsidR="00527B71"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1"/>
                <w:numId w:val="103"/>
              </w:numPr>
              <w:spacing w:line="256" w:lineRule="auto"/>
              <w:ind w:left="494" w:hanging="134"/>
              <w:rPr>
                <w:rFonts w:cstheme="minorHAnsi"/>
                <w:i/>
                <w:sz w:val="20"/>
                <w:szCs w:val="20"/>
                <w:lang w:val="hr-HR"/>
              </w:rPr>
            </w:pPr>
            <w:r w:rsidRPr="00527B71">
              <w:rPr>
                <w:rFonts w:cstheme="minorHAnsi"/>
                <w:i/>
                <w:sz w:val="20"/>
                <w:szCs w:val="20"/>
                <w:lang w:val="hr-HR"/>
              </w:rPr>
              <w:t>Na</w:t>
            </w:r>
            <w:r w:rsidRPr="00527B71">
              <w:rPr>
                <w:rFonts w:eastAsia="Calibri" w:cstheme="minorHAnsi"/>
                <w:i/>
                <w:sz w:val="20"/>
                <w:szCs w:val="20"/>
                <w:lang w:val="hr-HR"/>
              </w:rPr>
              <w:t>č</w:t>
            </w:r>
            <w:r w:rsidRPr="00527B71">
              <w:rPr>
                <w:rFonts w:cstheme="minorHAnsi"/>
                <w:i/>
                <w:sz w:val="20"/>
                <w:szCs w:val="20"/>
                <w:lang w:val="hr-HR"/>
              </w:rPr>
              <w:t>ini pra</w:t>
            </w:r>
            <w:r w:rsidRPr="00527B71">
              <w:rPr>
                <w:rFonts w:eastAsia="Calibri" w:cstheme="minorHAnsi"/>
                <w:i/>
                <w:sz w:val="20"/>
                <w:szCs w:val="20"/>
                <w:lang w:val="hr-HR"/>
              </w:rPr>
              <w:t>ć</w:t>
            </w:r>
            <w:r w:rsidRPr="00527B71">
              <w:rPr>
                <w:rFonts w:cstheme="minorHAnsi"/>
                <w:i/>
                <w:sz w:val="20"/>
                <w:szCs w:val="20"/>
                <w:lang w:val="hr-HR"/>
              </w:rPr>
              <w:t>enja kvalitete koji osiguravaju stjecanje izlaznih znanja, vještina i kompetencija</w:t>
            </w:r>
          </w:p>
        </w:tc>
      </w:tr>
      <w:tr w:rsidR="00093698" w:rsidRPr="00527B71" w:rsidTr="00093698">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093698" w:rsidRPr="00527B71" w:rsidRDefault="00093698" w:rsidP="00527B71">
            <w:pPr>
              <w:numPr>
                <w:ilvl w:val="0"/>
                <w:numId w:val="97"/>
              </w:numPr>
              <w:spacing w:line="256" w:lineRule="auto"/>
              <w:rPr>
                <w:rFonts w:cstheme="minorHAnsi"/>
                <w:sz w:val="20"/>
                <w:szCs w:val="20"/>
                <w:lang w:val="hr-HR"/>
              </w:rPr>
            </w:pPr>
            <w:r w:rsidRPr="00527B71">
              <w:rPr>
                <w:rFonts w:cstheme="minorHAnsi"/>
                <w:sz w:val="20"/>
                <w:szCs w:val="20"/>
                <w:lang w:val="hr-HR"/>
              </w:rPr>
              <w:t>Provedba jedinstvene sveučilišne ankete među studentima za ocjenjivanje nastavnika koju utvrđuje Senat Sveučilišta</w:t>
            </w:r>
          </w:p>
          <w:p w:rsidR="00093698" w:rsidRPr="00527B71" w:rsidRDefault="00093698" w:rsidP="00527B71">
            <w:pPr>
              <w:numPr>
                <w:ilvl w:val="0"/>
                <w:numId w:val="97"/>
              </w:numPr>
              <w:spacing w:line="256" w:lineRule="auto"/>
              <w:rPr>
                <w:rFonts w:cstheme="minorHAnsi"/>
                <w:sz w:val="20"/>
                <w:szCs w:val="20"/>
                <w:lang w:val="hr-HR"/>
              </w:rPr>
            </w:pPr>
            <w:r w:rsidRPr="00527B71">
              <w:rPr>
                <w:rFonts w:cstheme="minorHAnsi"/>
                <w:sz w:val="20"/>
                <w:szCs w:val="20"/>
                <w:lang w:val="hr-HR"/>
              </w:rPr>
              <w:t>Praćenje i analiza kvalitete izvedbe nastave u skladu s Pravilnikom o studiranju i Pravilnikom o unaprjeđivanju i osiguranju kvalitete obrazovanja Sveučilišta</w:t>
            </w:r>
          </w:p>
          <w:p w:rsidR="00093698" w:rsidRPr="00527B71" w:rsidRDefault="00093698" w:rsidP="00527B71">
            <w:pPr>
              <w:numPr>
                <w:ilvl w:val="0"/>
                <w:numId w:val="97"/>
              </w:numPr>
              <w:spacing w:line="256" w:lineRule="auto"/>
              <w:rPr>
                <w:rFonts w:cstheme="minorHAnsi"/>
                <w:sz w:val="20"/>
                <w:szCs w:val="20"/>
                <w:lang w:val="hr-HR"/>
              </w:rPr>
            </w:pPr>
            <w:r w:rsidRPr="00527B71">
              <w:rPr>
                <w:rFonts w:cstheme="minorHAnsi"/>
                <w:sz w:val="20"/>
                <w:szCs w:val="20"/>
                <w:lang w:val="hr-HR"/>
              </w:rPr>
              <w:t>Razgovori sa studentima tijekom kolegija i praćenje napredovanja studenta.</w:t>
            </w:r>
          </w:p>
        </w:tc>
      </w:tr>
    </w:tbl>
    <w:p w:rsidR="00093698" w:rsidRPr="00527B71" w:rsidRDefault="00093698" w:rsidP="00527B71">
      <w:pPr>
        <w:rPr>
          <w:rFonts w:cstheme="minorHAnsi"/>
          <w:sz w:val="20"/>
          <w:szCs w:val="20"/>
        </w:rPr>
      </w:pPr>
    </w:p>
    <w:p w:rsidR="00093698" w:rsidRPr="00527B71" w:rsidRDefault="00093698" w:rsidP="00527B71">
      <w:pPr>
        <w:spacing w:after="160" w:line="259" w:lineRule="auto"/>
        <w:rPr>
          <w:rFonts w:cstheme="minorHAnsi"/>
          <w:sz w:val="20"/>
          <w:szCs w:val="20"/>
        </w:rPr>
      </w:pPr>
      <w:r w:rsidRPr="00527B71">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093698">
        <w:trPr>
          <w:trHeight w:hRule="exact" w:val="587"/>
        </w:trPr>
        <w:tc>
          <w:tcPr>
            <w:tcW w:w="5000" w:type="pct"/>
            <w:gridSpan w:val="3"/>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Opće informacije</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Naziv predmeta</w:t>
            </w:r>
          </w:p>
        </w:tc>
        <w:tc>
          <w:tcPr>
            <w:tcW w:w="3820" w:type="pct"/>
            <w:gridSpan w:val="2"/>
            <w:vAlign w:val="center"/>
          </w:tcPr>
          <w:p w:rsidR="00093698" w:rsidRPr="00527B71" w:rsidRDefault="00093698" w:rsidP="00527B71">
            <w:pPr>
              <w:rPr>
                <w:rFonts w:eastAsia="Calibri" w:cstheme="minorHAnsi"/>
                <w:bCs/>
                <w:sz w:val="20"/>
                <w:szCs w:val="20"/>
              </w:rPr>
            </w:pPr>
            <w:r w:rsidRPr="00527B71">
              <w:rPr>
                <w:rFonts w:cstheme="minorHAnsi"/>
                <w:sz w:val="20"/>
                <w:szCs w:val="20"/>
              </w:rPr>
              <w:t>INTERMEDIJALNO OBLIKOVANJE IZVEDBE 1</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 xml:space="preserve">Nositelj predmeta </w:t>
            </w:r>
          </w:p>
        </w:tc>
        <w:tc>
          <w:tcPr>
            <w:tcW w:w="3820" w:type="pct"/>
            <w:gridSpan w:val="2"/>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 xml:space="preserve">Doc.dr.sc. Katarina Žeravica </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Suradnik na predmetu</w:t>
            </w:r>
          </w:p>
        </w:tc>
        <w:tc>
          <w:tcPr>
            <w:tcW w:w="3820" w:type="pct"/>
            <w:gridSpan w:val="2"/>
            <w:vAlign w:val="center"/>
          </w:tcPr>
          <w:p w:rsidR="00093698" w:rsidRPr="00527B71" w:rsidRDefault="00093698" w:rsidP="00527B71">
            <w:pPr>
              <w:rPr>
                <w:rFonts w:eastAsia="Calibri" w:cstheme="minorHAnsi"/>
                <w:bCs/>
                <w:sz w:val="20"/>
                <w:szCs w:val="20"/>
              </w:rPr>
            </w:pP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Studijski program</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Preddiplomski sveučilišni studij dizajn za kazalište, film i televiziju</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Šifra predmeta</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BAKO 025</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Status predmeta</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Izborni opći </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Godina</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3.godina</w:t>
            </w:r>
          </w:p>
        </w:tc>
      </w:tr>
      <w:tr w:rsidR="00527B71" w:rsidRPr="00527B71" w:rsidTr="00093698">
        <w:trPr>
          <w:trHeight w:val="145"/>
        </w:trPr>
        <w:tc>
          <w:tcPr>
            <w:tcW w:w="1180" w:type="pct"/>
            <w:vMerge w:val="restar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Bodovna vrijednost i način izvođenja nastave</w:t>
            </w:r>
          </w:p>
        </w:tc>
        <w:tc>
          <w:tcPr>
            <w:tcW w:w="2097"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ECTS koeficijent opterećenja studenata</w:t>
            </w:r>
          </w:p>
        </w:tc>
        <w:tc>
          <w:tcPr>
            <w:tcW w:w="172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2</w:t>
            </w:r>
          </w:p>
        </w:tc>
      </w:tr>
      <w:tr w:rsidR="00093698" w:rsidRPr="00527B71" w:rsidTr="00093698">
        <w:trPr>
          <w:trHeight w:val="145"/>
        </w:trPr>
        <w:tc>
          <w:tcPr>
            <w:tcW w:w="1180" w:type="pct"/>
            <w:vMerge/>
            <w:vAlign w:val="center"/>
          </w:tcPr>
          <w:p w:rsidR="00093698" w:rsidRPr="00527B71" w:rsidRDefault="00093698" w:rsidP="00527B71">
            <w:pPr>
              <w:rPr>
                <w:rFonts w:eastAsia="Calibri" w:cstheme="minorHAnsi"/>
                <w:sz w:val="20"/>
                <w:szCs w:val="20"/>
              </w:rPr>
            </w:pPr>
          </w:p>
        </w:tc>
        <w:tc>
          <w:tcPr>
            <w:tcW w:w="2097"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Broj sati (P+V+S)</w:t>
            </w:r>
          </w:p>
        </w:tc>
        <w:tc>
          <w:tcPr>
            <w:tcW w:w="172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45 (15P + 0V + 30S)</w:t>
            </w:r>
          </w:p>
        </w:tc>
      </w:tr>
    </w:tbl>
    <w:p w:rsidR="00093698" w:rsidRPr="00527B71" w:rsidRDefault="00093698" w:rsidP="00527B71">
      <w:pPr>
        <w:rPr>
          <w:rFonts w:eastAsia="Calibri"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6"/>
        <w:gridCol w:w="571"/>
        <w:gridCol w:w="1266"/>
        <w:gridCol w:w="571"/>
        <w:gridCol w:w="1099"/>
        <w:gridCol w:w="262"/>
        <w:gridCol w:w="207"/>
        <w:gridCol w:w="1528"/>
        <w:gridCol w:w="287"/>
        <w:gridCol w:w="2109"/>
      </w:tblGrid>
      <w:tr w:rsidR="00527B71" w:rsidRPr="00527B71" w:rsidTr="00093698">
        <w:trPr>
          <w:trHeight w:hRule="exact" w:val="288"/>
        </w:trPr>
        <w:tc>
          <w:tcPr>
            <w:tcW w:w="5000" w:type="pct"/>
            <w:gridSpan w:val="10"/>
            <w:vAlign w:val="center"/>
          </w:tcPr>
          <w:p w:rsidR="00093698" w:rsidRPr="00527B71" w:rsidRDefault="00093698" w:rsidP="00527B71">
            <w:pPr>
              <w:numPr>
                <w:ilvl w:val="0"/>
                <w:numId w:val="106"/>
              </w:numPr>
              <w:rPr>
                <w:rFonts w:eastAsia="Calibri" w:cstheme="minorHAnsi"/>
                <w:bCs/>
                <w:sz w:val="20"/>
                <w:szCs w:val="20"/>
              </w:rPr>
            </w:pPr>
            <w:r w:rsidRPr="00527B71">
              <w:rPr>
                <w:rFonts w:eastAsia="Calibri" w:cstheme="minorHAnsi"/>
                <w:bCs/>
                <w:sz w:val="20"/>
                <w:szCs w:val="20"/>
              </w:rPr>
              <w:t>OPIS PREDMETA</w:t>
            </w:r>
          </w:p>
          <w:p w:rsidR="00093698" w:rsidRPr="00527B71" w:rsidRDefault="00093698" w:rsidP="00527B71">
            <w:pPr>
              <w:rPr>
                <w:rFonts w:eastAsia="Calibri" w:cstheme="minorHAnsi"/>
                <w:bCs/>
                <w:sz w:val="20"/>
                <w:szCs w:val="20"/>
              </w:rPr>
            </w:pP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Ciljevi predmeta</w:t>
            </w:r>
          </w:p>
        </w:tc>
      </w:tr>
      <w:tr w:rsidR="00527B71" w:rsidRPr="00527B71" w:rsidTr="00093698">
        <w:trPr>
          <w:trHeight w:val="432"/>
        </w:trPr>
        <w:tc>
          <w:tcPr>
            <w:tcW w:w="5000" w:type="pct"/>
            <w:gridSpan w:val="10"/>
            <w:vAlign w:val="center"/>
          </w:tcPr>
          <w:p w:rsidR="00093698" w:rsidRPr="00527B71" w:rsidRDefault="00093698" w:rsidP="00527B71">
            <w:pPr>
              <w:jc w:val="both"/>
              <w:rPr>
                <w:rFonts w:eastAsia="Calibri" w:cstheme="minorHAnsi"/>
                <w:sz w:val="20"/>
                <w:szCs w:val="20"/>
              </w:rPr>
            </w:pPr>
            <w:r w:rsidRPr="00527B71">
              <w:rPr>
                <w:rFonts w:eastAsia="Calibri" w:cstheme="minorHAnsi"/>
                <w:sz w:val="20"/>
                <w:szCs w:val="20"/>
              </w:rPr>
              <w:t xml:space="preserve">Cilj kolegija je uputiti studente u specifičnosti i kompleksnosti interdisciplinarnog ustroja suvremenog umjetničkog stvaralaštva; razviti metode kritičkog promišljanja o razmatranoj problematici kako bi studenti argumentirano i artikulirano mogli objasniti svoj stav prema istoj;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stvaralaštva. </w:t>
            </w: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Uvjeti za upis predmeta</w:t>
            </w:r>
          </w:p>
        </w:tc>
      </w:tr>
      <w:tr w:rsidR="00527B71" w:rsidRPr="00527B71" w:rsidTr="00093698">
        <w:trPr>
          <w:trHeight w:val="432"/>
        </w:trPr>
        <w:tc>
          <w:tcPr>
            <w:tcW w:w="5000" w:type="pct"/>
            <w:gridSpan w:val="10"/>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Nema posebnih uvjeta za upis kolegija </w:t>
            </w: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 xml:space="preserve">Očekivani ishodi učenja za predmet </w:t>
            </w:r>
          </w:p>
        </w:tc>
      </w:tr>
      <w:tr w:rsidR="00527B71" w:rsidRPr="00527B71" w:rsidTr="00093698">
        <w:trPr>
          <w:trHeight w:val="432"/>
        </w:trPr>
        <w:tc>
          <w:tcPr>
            <w:tcW w:w="5000" w:type="pct"/>
            <w:gridSpan w:val="10"/>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Po završetku kolegija student će moći:</w:t>
            </w:r>
          </w:p>
          <w:p w:rsidR="00093698" w:rsidRPr="00527B71" w:rsidRDefault="00093698" w:rsidP="00527B71">
            <w:pPr>
              <w:numPr>
                <w:ilvl w:val="0"/>
                <w:numId w:val="108"/>
              </w:numPr>
              <w:rPr>
                <w:rFonts w:eastAsia="Calibri" w:cstheme="minorHAnsi"/>
                <w:sz w:val="20"/>
                <w:szCs w:val="20"/>
              </w:rPr>
            </w:pPr>
            <w:r w:rsidRPr="00527B71">
              <w:rPr>
                <w:rFonts w:eastAsia="Calibri" w:cstheme="minorHAnsi"/>
                <w:sz w:val="20"/>
                <w:szCs w:val="20"/>
              </w:rPr>
              <w:t>definirati i implementirati stručno nazivlje i terminologiju razmatrane problematike u odgovarajućem kontekstu</w:t>
            </w:r>
          </w:p>
          <w:p w:rsidR="00093698" w:rsidRPr="00527B71" w:rsidRDefault="00093698" w:rsidP="00527B71">
            <w:pPr>
              <w:numPr>
                <w:ilvl w:val="0"/>
                <w:numId w:val="108"/>
              </w:numPr>
              <w:rPr>
                <w:rFonts w:eastAsia="Calibri" w:cstheme="minorHAnsi"/>
                <w:sz w:val="20"/>
                <w:szCs w:val="20"/>
              </w:rPr>
            </w:pPr>
            <w:r w:rsidRPr="00527B71">
              <w:rPr>
                <w:rFonts w:eastAsia="Calibri" w:cstheme="minorHAnsi"/>
                <w:sz w:val="20"/>
                <w:szCs w:val="20"/>
              </w:rPr>
              <w:t>formulirati i objasniti principe funkcioniranja interdisciplinarnog ustroja suvremenog umjetničkog stvaralaštva</w:t>
            </w: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Sadržaj predmeta</w:t>
            </w:r>
          </w:p>
        </w:tc>
      </w:tr>
      <w:tr w:rsidR="00527B71" w:rsidRPr="00527B71" w:rsidTr="00093698">
        <w:trPr>
          <w:trHeight w:val="432"/>
        </w:trPr>
        <w:tc>
          <w:tcPr>
            <w:tcW w:w="5000" w:type="pct"/>
            <w:gridSpan w:val="10"/>
            <w:vAlign w:val="center"/>
          </w:tcPr>
          <w:p w:rsidR="00093698" w:rsidRPr="00527B71" w:rsidRDefault="00093698" w:rsidP="00527B71">
            <w:pPr>
              <w:jc w:val="both"/>
              <w:rPr>
                <w:rFonts w:eastAsia="Calibri" w:cstheme="minorHAnsi"/>
                <w:sz w:val="20"/>
                <w:szCs w:val="20"/>
              </w:rPr>
            </w:pPr>
            <w:r w:rsidRPr="00527B71">
              <w:rPr>
                <w:rFonts w:cstheme="minorHAnsi"/>
                <w:sz w:val="20"/>
                <w:szCs w:val="20"/>
              </w:rPr>
              <w:t>Kolegij je koncipiran na premisama interdisciplinarne metodologije, na temelju koje se analizira odnos suvremenog kazališta prema drugim umjetničkim medijima i žanrovima. Na različitim primjerima iz recentne umjetničke prakse studenti će prepoznati aspekte intermedijalnog djelovanja u kazalištu, odnosno procese interferencije koji postoje između medija i umjetnosti, izvedbenih umjetnosti i društva. Istražuju se relacije kazališta i filma, likovnosti i izvedbe, načina na koji su video umjetnici proširili pojam scenskog prostora. Istodobno, paradigme intermedijalne izvedbe lociraju se i u specifičnim modernističkim tendencijama.</w:t>
            </w:r>
          </w:p>
        </w:tc>
      </w:tr>
      <w:tr w:rsidR="00527B71" w:rsidRPr="00527B71" w:rsidTr="00093698">
        <w:trPr>
          <w:trHeight w:val="432"/>
        </w:trPr>
        <w:tc>
          <w:tcPr>
            <w:tcW w:w="2735" w:type="pct"/>
            <w:gridSpan w:val="6"/>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 xml:space="preserve">Vrste izvođenja nastave </w:t>
            </w:r>
          </w:p>
        </w:tc>
        <w:tc>
          <w:tcPr>
            <w:tcW w:w="1189" w:type="pct"/>
            <w:gridSpan w:val="3"/>
            <w:vAlign w:val="center"/>
          </w:tcPr>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1"/>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predavanja</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2"/>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seminari i radionice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
                  <w:enabled/>
                  <w:calcOnExit w:val="0"/>
                  <w:checkBox>
                    <w:sizeAuto/>
                    <w:default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vježbe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obrazovanje na daljinu</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9"/>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terenska nastava</w:t>
            </w:r>
          </w:p>
        </w:tc>
        <w:tc>
          <w:tcPr>
            <w:tcW w:w="1076" w:type="pct"/>
            <w:vAlign w:val="center"/>
          </w:tcPr>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5"/>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samostalni zadaci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multimedija i mreža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7"/>
                  <w:enabled/>
                  <w:calcOnExit w:val="0"/>
                  <w:checkBox>
                    <w:sizeAuto/>
                    <w:default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laboratorij</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8"/>
                  <w:enabled/>
                  <w:calcOnExit w:val="0"/>
                  <w:checkBox>
                    <w:sizeAuto/>
                    <w:default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mentorski rad</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10"/>
                  <w:enabled/>
                  <w:calcOnExit w:val="0"/>
                  <w:checkBox>
                    <w:sizeAuto/>
                    <w:default w:val="0"/>
                    <w:checked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ostalo ___________________</w:t>
            </w:r>
          </w:p>
        </w:tc>
      </w:tr>
      <w:tr w:rsidR="00527B71" w:rsidRPr="00527B71" w:rsidTr="00093698">
        <w:trPr>
          <w:trHeight w:val="432"/>
        </w:trPr>
        <w:tc>
          <w:tcPr>
            <w:tcW w:w="2735" w:type="pct"/>
            <w:gridSpan w:val="6"/>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Komentari</w:t>
            </w:r>
          </w:p>
        </w:tc>
        <w:tc>
          <w:tcPr>
            <w:tcW w:w="2265" w:type="pct"/>
            <w:gridSpan w:val="4"/>
            <w:vAlign w:val="center"/>
          </w:tcPr>
          <w:p w:rsidR="00093698" w:rsidRPr="00527B71" w:rsidRDefault="00093698" w:rsidP="00527B71">
            <w:pPr>
              <w:rPr>
                <w:rFonts w:eastAsia="Calibri" w:cstheme="minorHAnsi"/>
                <w:sz w:val="20"/>
                <w:szCs w:val="20"/>
              </w:rPr>
            </w:pP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Obveze studenata</w:t>
            </w:r>
          </w:p>
        </w:tc>
      </w:tr>
      <w:tr w:rsidR="00527B71" w:rsidRPr="00527B71" w:rsidTr="00093698">
        <w:trPr>
          <w:trHeight w:val="432"/>
        </w:trPr>
        <w:tc>
          <w:tcPr>
            <w:tcW w:w="5000" w:type="pct"/>
            <w:gridSpan w:val="10"/>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Studenti su dužni redovito pohađati nastavu, aktivno sudjelovati u radnom procesu i redovito izvršavati radne zadatke. </w:t>
            </w: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Praćenje rada studenata</w:t>
            </w:r>
          </w:p>
        </w:tc>
      </w:tr>
      <w:tr w:rsidR="00527B71" w:rsidRPr="00527B71" w:rsidTr="00093698">
        <w:trPr>
          <w:trHeight w:val="111"/>
        </w:trPr>
        <w:tc>
          <w:tcPr>
            <w:tcW w:w="784"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Pohađanje nastave</w:t>
            </w:r>
          </w:p>
        </w:tc>
        <w:tc>
          <w:tcPr>
            <w:tcW w:w="296" w:type="pct"/>
            <w:vAlign w:val="center"/>
          </w:tcPr>
          <w:p w:rsidR="00093698" w:rsidRPr="00527B71" w:rsidRDefault="00093698" w:rsidP="00527B71">
            <w:pPr>
              <w:rPr>
                <w:rFonts w:eastAsia="Calibri" w:cstheme="minorHAnsi"/>
                <w:sz w:val="20"/>
                <w:szCs w:val="20"/>
              </w:rPr>
            </w:pPr>
          </w:p>
        </w:tc>
        <w:tc>
          <w:tcPr>
            <w:tcW w:w="627"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Aktivnost u nastavi</w:t>
            </w:r>
          </w:p>
        </w:tc>
        <w:tc>
          <w:tcPr>
            <w:tcW w:w="296" w:type="pct"/>
            <w:vAlign w:val="center"/>
          </w:tcPr>
          <w:p w:rsidR="00093698" w:rsidRPr="00527B71" w:rsidRDefault="00093698" w:rsidP="00527B71">
            <w:pPr>
              <w:rPr>
                <w:rFonts w:eastAsia="Calibri" w:cstheme="minorHAnsi"/>
                <w:sz w:val="20"/>
                <w:szCs w:val="20"/>
              </w:rPr>
            </w:pPr>
          </w:p>
        </w:tc>
        <w:tc>
          <w:tcPr>
            <w:tcW w:w="567"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Seminarski rad</w:t>
            </w:r>
          </w:p>
        </w:tc>
        <w:tc>
          <w:tcPr>
            <w:tcW w:w="296" w:type="pct"/>
            <w:gridSpan w:val="2"/>
            <w:vAlign w:val="center"/>
          </w:tcPr>
          <w:p w:rsidR="00093698" w:rsidRPr="00527B71" w:rsidRDefault="00093698" w:rsidP="00527B71">
            <w:pPr>
              <w:rPr>
                <w:rFonts w:eastAsia="Calibri" w:cstheme="minorHAnsi"/>
                <w:sz w:val="20"/>
                <w:szCs w:val="20"/>
              </w:rPr>
            </w:pPr>
          </w:p>
        </w:tc>
        <w:tc>
          <w:tcPr>
            <w:tcW w:w="76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Eksperimentalni rad</w:t>
            </w:r>
          </w:p>
        </w:tc>
        <w:tc>
          <w:tcPr>
            <w:tcW w:w="1371" w:type="pct"/>
            <w:gridSpan w:val="2"/>
            <w:vAlign w:val="center"/>
          </w:tcPr>
          <w:p w:rsidR="00093698" w:rsidRPr="00527B71" w:rsidRDefault="00093698" w:rsidP="00527B71">
            <w:pPr>
              <w:rPr>
                <w:rFonts w:eastAsia="Calibri" w:cstheme="minorHAnsi"/>
                <w:sz w:val="20"/>
                <w:szCs w:val="20"/>
              </w:rPr>
            </w:pPr>
          </w:p>
        </w:tc>
      </w:tr>
      <w:tr w:rsidR="00527B71" w:rsidRPr="00527B71" w:rsidTr="00093698">
        <w:trPr>
          <w:trHeight w:val="108"/>
        </w:trPr>
        <w:tc>
          <w:tcPr>
            <w:tcW w:w="784"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Pismeni ispit</w:t>
            </w:r>
          </w:p>
        </w:tc>
        <w:tc>
          <w:tcPr>
            <w:tcW w:w="296" w:type="pct"/>
            <w:vAlign w:val="center"/>
          </w:tcPr>
          <w:p w:rsidR="00093698" w:rsidRPr="00527B71" w:rsidRDefault="00093698" w:rsidP="00527B71">
            <w:pPr>
              <w:rPr>
                <w:rFonts w:eastAsia="Calibri" w:cstheme="minorHAnsi"/>
                <w:sz w:val="20"/>
                <w:szCs w:val="20"/>
              </w:rPr>
            </w:pPr>
          </w:p>
        </w:tc>
        <w:tc>
          <w:tcPr>
            <w:tcW w:w="627"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Usmeni ispit</w:t>
            </w:r>
          </w:p>
        </w:tc>
        <w:tc>
          <w:tcPr>
            <w:tcW w:w="296"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567"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Esej</w:t>
            </w:r>
          </w:p>
        </w:tc>
        <w:tc>
          <w:tcPr>
            <w:tcW w:w="296"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0,5</w:t>
            </w:r>
          </w:p>
        </w:tc>
        <w:tc>
          <w:tcPr>
            <w:tcW w:w="76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Istraživanje</w:t>
            </w:r>
          </w:p>
        </w:tc>
        <w:tc>
          <w:tcPr>
            <w:tcW w:w="1371" w:type="pct"/>
            <w:gridSpan w:val="2"/>
            <w:vAlign w:val="center"/>
          </w:tcPr>
          <w:p w:rsidR="00093698" w:rsidRPr="00527B71" w:rsidRDefault="00093698" w:rsidP="00527B71">
            <w:pPr>
              <w:rPr>
                <w:rFonts w:eastAsia="Calibri" w:cstheme="minorHAnsi"/>
                <w:sz w:val="20"/>
                <w:szCs w:val="20"/>
              </w:rPr>
            </w:pPr>
          </w:p>
        </w:tc>
      </w:tr>
      <w:tr w:rsidR="00527B71" w:rsidRPr="00527B71" w:rsidTr="00093698">
        <w:trPr>
          <w:trHeight w:val="108"/>
        </w:trPr>
        <w:tc>
          <w:tcPr>
            <w:tcW w:w="784"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Projekt</w:t>
            </w:r>
          </w:p>
        </w:tc>
        <w:tc>
          <w:tcPr>
            <w:tcW w:w="296"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627"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Kontinuirana provjera znanja</w:t>
            </w:r>
          </w:p>
        </w:tc>
        <w:tc>
          <w:tcPr>
            <w:tcW w:w="296" w:type="pct"/>
            <w:vAlign w:val="center"/>
          </w:tcPr>
          <w:p w:rsidR="00093698" w:rsidRPr="00527B71" w:rsidRDefault="00093698" w:rsidP="00527B71">
            <w:pPr>
              <w:rPr>
                <w:rFonts w:eastAsia="Calibri" w:cstheme="minorHAnsi"/>
                <w:sz w:val="20"/>
                <w:szCs w:val="20"/>
              </w:rPr>
            </w:pPr>
          </w:p>
        </w:tc>
        <w:tc>
          <w:tcPr>
            <w:tcW w:w="567"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Referat</w:t>
            </w:r>
          </w:p>
        </w:tc>
        <w:tc>
          <w:tcPr>
            <w:tcW w:w="296" w:type="pct"/>
            <w:gridSpan w:val="2"/>
            <w:vAlign w:val="center"/>
          </w:tcPr>
          <w:p w:rsidR="00093698" w:rsidRPr="00527B71" w:rsidRDefault="00093698" w:rsidP="00527B71">
            <w:pPr>
              <w:rPr>
                <w:rFonts w:eastAsia="Calibri" w:cstheme="minorHAnsi"/>
                <w:sz w:val="20"/>
                <w:szCs w:val="20"/>
              </w:rPr>
            </w:pPr>
          </w:p>
        </w:tc>
        <w:tc>
          <w:tcPr>
            <w:tcW w:w="76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Praktični rad</w:t>
            </w:r>
          </w:p>
        </w:tc>
        <w:tc>
          <w:tcPr>
            <w:tcW w:w="1371" w:type="pct"/>
            <w:gridSpan w:val="2"/>
            <w:vAlign w:val="center"/>
          </w:tcPr>
          <w:p w:rsidR="00093698" w:rsidRPr="00527B71" w:rsidRDefault="00093698" w:rsidP="00527B71">
            <w:pPr>
              <w:rPr>
                <w:rFonts w:eastAsia="Calibri" w:cstheme="minorHAnsi"/>
                <w:sz w:val="20"/>
                <w:szCs w:val="20"/>
              </w:rPr>
            </w:pPr>
          </w:p>
        </w:tc>
      </w:tr>
      <w:tr w:rsidR="00527B71" w:rsidRPr="00527B71" w:rsidTr="00093698">
        <w:trPr>
          <w:trHeight w:val="108"/>
        </w:trPr>
        <w:tc>
          <w:tcPr>
            <w:tcW w:w="784"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Portfolio</w:t>
            </w:r>
          </w:p>
        </w:tc>
        <w:tc>
          <w:tcPr>
            <w:tcW w:w="296" w:type="pct"/>
            <w:vAlign w:val="center"/>
          </w:tcPr>
          <w:p w:rsidR="00093698" w:rsidRPr="00527B71" w:rsidRDefault="00093698" w:rsidP="00527B71">
            <w:pPr>
              <w:rPr>
                <w:rFonts w:eastAsia="Calibri" w:cstheme="minorHAnsi"/>
                <w:sz w:val="20"/>
                <w:szCs w:val="20"/>
              </w:rPr>
            </w:pPr>
          </w:p>
        </w:tc>
        <w:tc>
          <w:tcPr>
            <w:tcW w:w="627" w:type="pct"/>
            <w:vAlign w:val="center"/>
          </w:tcPr>
          <w:p w:rsidR="00093698" w:rsidRPr="00527B71" w:rsidRDefault="00093698" w:rsidP="00527B71">
            <w:pPr>
              <w:rPr>
                <w:rFonts w:eastAsia="Calibri" w:cstheme="minorHAnsi"/>
                <w:sz w:val="20"/>
                <w:szCs w:val="20"/>
              </w:rPr>
            </w:pPr>
          </w:p>
        </w:tc>
        <w:tc>
          <w:tcPr>
            <w:tcW w:w="296" w:type="pct"/>
            <w:vAlign w:val="center"/>
          </w:tcPr>
          <w:p w:rsidR="00093698" w:rsidRPr="00527B71" w:rsidRDefault="00093698" w:rsidP="00527B71">
            <w:pPr>
              <w:rPr>
                <w:rFonts w:eastAsia="Calibri" w:cstheme="minorHAnsi"/>
                <w:sz w:val="20"/>
                <w:szCs w:val="20"/>
              </w:rPr>
            </w:pPr>
          </w:p>
        </w:tc>
        <w:tc>
          <w:tcPr>
            <w:tcW w:w="567" w:type="pct"/>
            <w:vAlign w:val="center"/>
          </w:tcPr>
          <w:p w:rsidR="00093698" w:rsidRPr="00527B71" w:rsidRDefault="00093698" w:rsidP="00527B71">
            <w:pPr>
              <w:rPr>
                <w:rFonts w:eastAsia="Calibri" w:cstheme="minorHAnsi"/>
                <w:sz w:val="20"/>
                <w:szCs w:val="20"/>
              </w:rPr>
            </w:pPr>
          </w:p>
        </w:tc>
        <w:tc>
          <w:tcPr>
            <w:tcW w:w="296" w:type="pct"/>
            <w:gridSpan w:val="2"/>
            <w:vAlign w:val="center"/>
          </w:tcPr>
          <w:p w:rsidR="00093698" w:rsidRPr="00527B71" w:rsidRDefault="00093698" w:rsidP="00527B71">
            <w:pPr>
              <w:rPr>
                <w:rFonts w:eastAsia="Calibri" w:cstheme="minorHAnsi"/>
                <w:sz w:val="20"/>
                <w:szCs w:val="20"/>
              </w:rPr>
            </w:pPr>
          </w:p>
        </w:tc>
        <w:tc>
          <w:tcPr>
            <w:tcW w:w="763" w:type="pct"/>
            <w:vAlign w:val="center"/>
          </w:tcPr>
          <w:p w:rsidR="00093698" w:rsidRPr="00527B71" w:rsidRDefault="00093698" w:rsidP="00527B71">
            <w:pPr>
              <w:rPr>
                <w:rFonts w:eastAsia="Calibri" w:cstheme="minorHAnsi"/>
                <w:sz w:val="20"/>
                <w:szCs w:val="20"/>
              </w:rPr>
            </w:pPr>
          </w:p>
        </w:tc>
        <w:tc>
          <w:tcPr>
            <w:tcW w:w="1371" w:type="pct"/>
            <w:gridSpan w:val="2"/>
            <w:vAlign w:val="center"/>
          </w:tcPr>
          <w:p w:rsidR="00093698" w:rsidRPr="00527B71" w:rsidRDefault="00093698" w:rsidP="00527B71">
            <w:pPr>
              <w:rPr>
                <w:rFonts w:eastAsia="Calibri" w:cstheme="minorHAnsi"/>
                <w:sz w:val="20"/>
                <w:szCs w:val="20"/>
              </w:rPr>
            </w:pP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Povezivanje ishoda učenja, nastavnih metoda i ocjenjivanja</w:t>
            </w:r>
          </w:p>
        </w:tc>
      </w:tr>
      <w:tr w:rsidR="00527B71" w:rsidRPr="00527B71" w:rsidTr="00093698">
        <w:trPr>
          <w:trHeight w:val="432"/>
        </w:trPr>
        <w:tc>
          <w:tcPr>
            <w:tcW w:w="5000" w:type="pct"/>
            <w:gridSpan w:val="10"/>
            <w:vAlign w:val="center"/>
          </w:tcPr>
          <w:p w:rsidR="00093698" w:rsidRPr="00527B71" w:rsidRDefault="00093698" w:rsidP="00527B71">
            <w:pPr>
              <w:rPr>
                <w:rFonts w:eastAsia="Calibri" w:cstheme="minorHAns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2596"/>
              <w:gridCol w:w="1184"/>
              <w:gridCol w:w="720"/>
              <w:gridCol w:w="720"/>
            </w:tblGrid>
            <w:tr w:rsidR="00527B71" w:rsidRPr="00527B71" w:rsidTr="00BC5BB2">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 NASTAVNA METODA</w:t>
                  </w:r>
                </w:p>
                <w:p w:rsidR="00093698" w:rsidRPr="00527B71" w:rsidRDefault="00093698" w:rsidP="00527B71">
                  <w:pPr>
                    <w:rPr>
                      <w:rFonts w:eastAsia="Calibri" w:cstheme="minorHAnsi"/>
                      <w:bCs/>
                      <w:sz w:val="20"/>
                      <w:szCs w:val="20"/>
                    </w:rPr>
                  </w:pPr>
                </w:p>
                <w:p w:rsidR="00093698" w:rsidRPr="00527B71" w:rsidRDefault="00093698" w:rsidP="00527B71">
                  <w:pPr>
                    <w:rPr>
                      <w:rFonts w:eastAsia="Calibri" w:cstheme="minorHAnsi"/>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ISHOD UČENJA **</w:t>
                  </w:r>
                </w:p>
              </w:tc>
              <w:tc>
                <w:tcPr>
                  <w:tcW w:w="2596"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AKTIVNOST STUDENTA</w:t>
                  </w:r>
                </w:p>
              </w:tc>
              <w:tc>
                <w:tcPr>
                  <w:tcW w:w="1184"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BODOVI</w:t>
                  </w:r>
                </w:p>
              </w:tc>
            </w:tr>
            <w:tr w:rsidR="00527B71" w:rsidRPr="00527B71" w:rsidTr="00BC5BB2">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2596"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1184"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max</w:t>
                  </w:r>
                </w:p>
              </w:tc>
            </w:tr>
            <w:tr w:rsidR="00527B71" w:rsidRPr="00527B71" w:rsidTr="00BC5BB2">
              <w:tc>
                <w:tcPr>
                  <w:tcW w:w="2155"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Predavanje; konzultativna nastava; individualni rad</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1-2</w:t>
                  </w:r>
                </w:p>
              </w:tc>
              <w:tc>
                <w:tcPr>
                  <w:tcW w:w="2596"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Studenti prate nastavu; prave bilješke; proučavaju literaturu; prate audio-vizualne materijale</w:t>
                  </w:r>
                </w:p>
              </w:tc>
              <w:tc>
                <w:tcPr>
                  <w:tcW w:w="1184"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Usmeni ispit </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37,5</w:t>
                  </w:r>
                </w:p>
              </w:tc>
            </w:tr>
            <w:tr w:rsidR="00527B71" w:rsidRPr="00527B71" w:rsidTr="00BC5BB2">
              <w:tc>
                <w:tcPr>
                  <w:tcW w:w="2155"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Seminarska nastava; individualni rad; grupna rasprava</w:t>
                  </w:r>
                </w:p>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1-2</w:t>
                  </w:r>
                </w:p>
              </w:tc>
              <w:tc>
                <w:tcPr>
                  <w:tcW w:w="2596"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Suradnja; studenti čitaju stručnu literaturu i istu analiziraju grupno na satu; postavljanje i rješavanje problema; rad na pisanom radu</w:t>
                  </w:r>
                </w:p>
              </w:tc>
              <w:tc>
                <w:tcPr>
                  <w:tcW w:w="1184"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Esej</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37,5</w:t>
                  </w:r>
                </w:p>
              </w:tc>
            </w:tr>
            <w:tr w:rsidR="00527B71" w:rsidRPr="00527B71" w:rsidTr="00BC5BB2">
              <w:tc>
                <w:tcPr>
                  <w:tcW w:w="2155"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Seminarska nastava; individualni rad; razgovor</w:t>
                  </w:r>
                </w:p>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1-2</w:t>
                  </w:r>
                </w:p>
              </w:tc>
              <w:tc>
                <w:tcPr>
                  <w:tcW w:w="2596"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Studenti proučavaju stručnu literaturu; gledaju, sustavno opažaju i analiziraju praktične primjere putem audio-vizualnih materijala</w:t>
                  </w:r>
                </w:p>
              </w:tc>
              <w:tc>
                <w:tcPr>
                  <w:tcW w:w="1184"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12,5</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25</w:t>
                  </w:r>
                </w:p>
              </w:tc>
            </w:tr>
            <w:tr w:rsidR="00790145" w:rsidRPr="00527B71" w:rsidTr="00BC5BB2">
              <w:tc>
                <w:tcPr>
                  <w:tcW w:w="2155"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p>
              </w:tc>
              <w:tc>
                <w:tcPr>
                  <w:tcW w:w="2596"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p>
              </w:tc>
              <w:tc>
                <w:tcPr>
                  <w:tcW w:w="1184"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50</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100</w:t>
                  </w:r>
                </w:p>
              </w:tc>
            </w:tr>
          </w:tbl>
          <w:p w:rsidR="00093698" w:rsidRPr="00527B71" w:rsidRDefault="00093698" w:rsidP="00527B71">
            <w:pPr>
              <w:rPr>
                <w:rFonts w:eastAsia="Calibri" w:cstheme="minorHAnsi"/>
                <w:i/>
                <w:iCs/>
                <w:sz w:val="20"/>
                <w:szCs w:val="20"/>
              </w:rPr>
            </w:pP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Obvezatna literatura (u trenutku prijave prijedloga studijskog programa)</w:t>
            </w:r>
          </w:p>
        </w:tc>
      </w:tr>
      <w:tr w:rsidR="00527B71" w:rsidRPr="00527B71" w:rsidTr="00093698">
        <w:trPr>
          <w:trHeight w:val="432"/>
        </w:trPr>
        <w:tc>
          <w:tcPr>
            <w:tcW w:w="5000" w:type="pct"/>
            <w:gridSpan w:val="10"/>
            <w:vAlign w:val="center"/>
          </w:tcPr>
          <w:p w:rsidR="00093698" w:rsidRPr="00527B71" w:rsidRDefault="00093698" w:rsidP="00527B71">
            <w:pPr>
              <w:pStyle w:val="NormalWeb"/>
              <w:spacing w:before="2"/>
              <w:ind w:right="363"/>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1. Chapple,Freda; Kattenbelt, Chiel (ur). </w:t>
            </w:r>
            <w:r w:rsidRPr="00527B71">
              <w:rPr>
                <w:rFonts w:asciiTheme="minorHAnsi" w:hAnsiTheme="minorHAnsi" w:cstheme="minorHAnsi"/>
                <w:i/>
                <w:color w:val="auto"/>
                <w:sz w:val="20"/>
                <w:szCs w:val="20"/>
              </w:rPr>
              <w:t>Intermediality in Theatre and Performance</w:t>
            </w:r>
            <w:r w:rsidRPr="00527B71">
              <w:rPr>
                <w:rFonts w:asciiTheme="minorHAnsi" w:hAnsiTheme="minorHAnsi" w:cstheme="minorHAnsi"/>
                <w:color w:val="auto"/>
                <w:sz w:val="20"/>
                <w:szCs w:val="20"/>
              </w:rPr>
              <w:t>. Amsterdam/New York: Rodopi, 2006.</w:t>
            </w:r>
          </w:p>
          <w:p w:rsidR="00093698" w:rsidRPr="00527B71" w:rsidRDefault="00093698" w:rsidP="00527B71">
            <w:pPr>
              <w:pStyle w:val="NormalWeb"/>
              <w:spacing w:before="2"/>
              <w:ind w:right="363"/>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2. Fried, Michael. </w:t>
            </w:r>
            <w:r w:rsidRPr="00527B71">
              <w:rPr>
                <w:rFonts w:asciiTheme="minorHAnsi" w:hAnsiTheme="minorHAnsi" w:cstheme="minorHAnsi"/>
                <w:i/>
                <w:color w:val="auto"/>
                <w:sz w:val="20"/>
                <w:szCs w:val="20"/>
              </w:rPr>
              <w:t>Theatricality and Absorption</w:t>
            </w:r>
            <w:r w:rsidRPr="00527B71">
              <w:rPr>
                <w:rFonts w:asciiTheme="minorHAnsi" w:hAnsiTheme="minorHAnsi" w:cstheme="minorHAnsi"/>
                <w:color w:val="auto"/>
                <w:sz w:val="20"/>
                <w:szCs w:val="20"/>
              </w:rPr>
              <w:t>. Chichago/London: University of Chichago Press, 1980.</w:t>
            </w:r>
          </w:p>
          <w:p w:rsidR="00093698" w:rsidRPr="00527B71" w:rsidRDefault="00093698" w:rsidP="00527B71">
            <w:pPr>
              <w:pStyle w:val="NormalWeb"/>
              <w:spacing w:before="2"/>
              <w:ind w:right="363"/>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3. Weber,Samuel. </w:t>
            </w:r>
            <w:r w:rsidRPr="00527B71">
              <w:rPr>
                <w:rFonts w:asciiTheme="minorHAnsi" w:hAnsiTheme="minorHAnsi" w:cstheme="minorHAnsi"/>
                <w:i/>
                <w:color w:val="auto"/>
                <w:sz w:val="20"/>
                <w:szCs w:val="20"/>
              </w:rPr>
              <w:t>Theatricality as Medium</w:t>
            </w:r>
            <w:r w:rsidRPr="00527B71">
              <w:rPr>
                <w:rFonts w:asciiTheme="minorHAnsi" w:hAnsiTheme="minorHAnsi" w:cstheme="minorHAnsi"/>
                <w:color w:val="auto"/>
                <w:sz w:val="20"/>
                <w:szCs w:val="20"/>
              </w:rPr>
              <w:t>. New York: Fordham University Press, 2004.</w:t>
            </w:r>
          </w:p>
          <w:p w:rsidR="00093698" w:rsidRPr="00527B71" w:rsidRDefault="00093698" w:rsidP="00527B71">
            <w:pPr>
              <w:jc w:val="both"/>
              <w:rPr>
                <w:rFonts w:eastAsia="Calibri" w:cstheme="minorHAnsi"/>
                <w:sz w:val="20"/>
                <w:szCs w:val="20"/>
              </w:rPr>
            </w:pPr>
            <w:r w:rsidRPr="00527B71">
              <w:rPr>
                <w:rFonts w:cstheme="minorHAnsi"/>
                <w:sz w:val="20"/>
                <w:szCs w:val="20"/>
              </w:rPr>
              <w:t xml:space="preserve">4. Craig, Edward Gordon. </w:t>
            </w:r>
            <w:r w:rsidRPr="00527B71">
              <w:rPr>
                <w:rFonts w:cstheme="minorHAnsi"/>
                <w:i/>
                <w:sz w:val="20"/>
                <w:szCs w:val="20"/>
              </w:rPr>
              <w:t>O umjetnosti kazališta</w:t>
            </w:r>
            <w:r w:rsidRPr="00527B71">
              <w:rPr>
                <w:rFonts w:cstheme="minorHAnsi"/>
                <w:sz w:val="20"/>
                <w:szCs w:val="20"/>
              </w:rPr>
              <w:t>. Zagreb: Cekade, 1980.</w:t>
            </w: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Dopunska literatura (u trenutku prijave prijedloga studijskog programa)</w:t>
            </w:r>
          </w:p>
        </w:tc>
      </w:tr>
      <w:tr w:rsidR="00527B71" w:rsidRPr="00527B71" w:rsidTr="00093698">
        <w:trPr>
          <w:trHeight w:val="432"/>
        </w:trPr>
        <w:tc>
          <w:tcPr>
            <w:tcW w:w="5000" w:type="pct"/>
            <w:gridSpan w:val="10"/>
            <w:vAlign w:val="center"/>
          </w:tcPr>
          <w:p w:rsidR="00093698" w:rsidRPr="00527B71" w:rsidRDefault="00093698" w:rsidP="00527B71">
            <w:pPr>
              <w:pStyle w:val="NormalWeb"/>
              <w:spacing w:before="2"/>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1. Wolf,Werner; Bernhart, Walter (ur). </w:t>
            </w:r>
            <w:r w:rsidRPr="00527B71">
              <w:rPr>
                <w:rFonts w:asciiTheme="minorHAnsi" w:hAnsiTheme="minorHAnsi" w:cstheme="minorHAnsi"/>
                <w:i/>
                <w:color w:val="auto"/>
                <w:sz w:val="20"/>
                <w:szCs w:val="20"/>
              </w:rPr>
              <w:t>Framing Borders in Literature and in other Media</w:t>
            </w:r>
            <w:r w:rsidRPr="00527B71">
              <w:rPr>
                <w:rFonts w:asciiTheme="minorHAnsi" w:hAnsiTheme="minorHAnsi" w:cstheme="minorHAnsi"/>
                <w:color w:val="auto"/>
                <w:sz w:val="20"/>
                <w:szCs w:val="20"/>
              </w:rPr>
              <w:t>, Amsterdam/New York: Rodopi, 2006.</w:t>
            </w:r>
          </w:p>
          <w:p w:rsidR="00093698" w:rsidRPr="00527B71" w:rsidRDefault="00093698" w:rsidP="00527B71">
            <w:pPr>
              <w:pStyle w:val="NormalWeb"/>
              <w:spacing w:before="2"/>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2.Phelan,Peggy. </w:t>
            </w:r>
            <w:r w:rsidRPr="00527B71">
              <w:rPr>
                <w:rFonts w:asciiTheme="minorHAnsi" w:hAnsiTheme="minorHAnsi" w:cstheme="minorHAnsi"/>
                <w:i/>
                <w:color w:val="auto"/>
                <w:sz w:val="20"/>
                <w:szCs w:val="20"/>
              </w:rPr>
              <w:t>Unmarked: The Politics of Performance</w:t>
            </w:r>
            <w:r w:rsidRPr="00527B71">
              <w:rPr>
                <w:rFonts w:asciiTheme="minorHAnsi" w:hAnsiTheme="minorHAnsi" w:cstheme="minorHAnsi"/>
                <w:color w:val="auto"/>
                <w:sz w:val="20"/>
                <w:szCs w:val="20"/>
              </w:rPr>
              <w:t>.New York/London: Routledge, 1996.</w:t>
            </w:r>
          </w:p>
          <w:p w:rsidR="00093698" w:rsidRPr="00527B71" w:rsidRDefault="00093698" w:rsidP="00527B71">
            <w:pPr>
              <w:pStyle w:val="NormalWeb"/>
              <w:spacing w:before="2"/>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3.Hansen,Mark B.. </w:t>
            </w:r>
            <w:r w:rsidRPr="00527B71">
              <w:rPr>
                <w:rFonts w:asciiTheme="minorHAnsi" w:hAnsiTheme="minorHAnsi" w:cstheme="minorHAnsi"/>
                <w:i/>
                <w:color w:val="auto"/>
                <w:sz w:val="20"/>
                <w:szCs w:val="20"/>
              </w:rPr>
              <w:t>New Philosophy for New Media</w:t>
            </w:r>
            <w:r w:rsidRPr="00527B71">
              <w:rPr>
                <w:rFonts w:asciiTheme="minorHAnsi" w:hAnsiTheme="minorHAnsi" w:cstheme="minorHAnsi"/>
                <w:color w:val="auto"/>
                <w:sz w:val="20"/>
                <w:szCs w:val="20"/>
              </w:rPr>
              <w:t xml:space="preserve">. Cambridge/Massachusetts: MIT Press, 2006. </w:t>
            </w:r>
          </w:p>
          <w:p w:rsidR="00093698" w:rsidRPr="00527B71" w:rsidRDefault="00093698" w:rsidP="00527B71">
            <w:pPr>
              <w:jc w:val="both"/>
              <w:rPr>
                <w:rFonts w:eastAsia="Calibri" w:cstheme="minorHAnsi"/>
                <w:sz w:val="20"/>
                <w:szCs w:val="20"/>
              </w:rPr>
            </w:pPr>
            <w:r w:rsidRPr="00527B71">
              <w:rPr>
                <w:rFonts w:cstheme="minorHAnsi"/>
                <w:sz w:val="20"/>
                <w:szCs w:val="20"/>
              </w:rPr>
              <w:t xml:space="preserve">4. Elleström,Lars. </w:t>
            </w:r>
            <w:r w:rsidRPr="00527B71">
              <w:rPr>
                <w:rFonts w:cstheme="minorHAnsi"/>
                <w:i/>
                <w:iCs/>
                <w:sz w:val="20"/>
                <w:szCs w:val="20"/>
              </w:rPr>
              <w:t>Media Borders, Multimodality and Intermediality</w:t>
            </w:r>
            <w:r w:rsidRPr="00527B71">
              <w:rPr>
                <w:rFonts w:cstheme="minorHAnsi"/>
                <w:iCs/>
                <w:sz w:val="20"/>
                <w:szCs w:val="20"/>
              </w:rPr>
              <w:t>. London: Palgrave, 2010.</w:t>
            </w:r>
          </w:p>
        </w:tc>
      </w:tr>
      <w:tr w:rsidR="00527B71" w:rsidRPr="00527B71" w:rsidTr="00093698">
        <w:trPr>
          <w:trHeight w:val="432"/>
        </w:trPr>
        <w:tc>
          <w:tcPr>
            <w:tcW w:w="5000" w:type="pct"/>
            <w:gridSpan w:val="10"/>
            <w:vAlign w:val="center"/>
          </w:tcPr>
          <w:p w:rsidR="00093698" w:rsidRPr="00527B71" w:rsidRDefault="00093698" w:rsidP="00527B71">
            <w:pPr>
              <w:numPr>
                <w:ilvl w:val="1"/>
                <w:numId w:val="107"/>
              </w:numPr>
              <w:rPr>
                <w:rFonts w:eastAsia="Calibri" w:cstheme="minorHAnsi"/>
                <w:bCs/>
                <w:i/>
                <w:iCs/>
                <w:sz w:val="20"/>
                <w:szCs w:val="20"/>
              </w:rPr>
            </w:pPr>
            <w:r w:rsidRPr="00527B71">
              <w:rPr>
                <w:rFonts w:eastAsia="Calibri" w:cstheme="minorHAnsi"/>
                <w:bCs/>
                <w:i/>
                <w:iCs/>
                <w:sz w:val="20"/>
                <w:szCs w:val="20"/>
              </w:rPr>
              <w:t>Načini praćenja kvalitete koji osiguravaju stjecanje izlaznih znanja, vještina i kompetencija</w:t>
            </w:r>
          </w:p>
        </w:tc>
      </w:tr>
      <w:tr w:rsidR="00527B71" w:rsidRPr="00527B71" w:rsidTr="00093698">
        <w:trPr>
          <w:trHeight w:val="432"/>
        </w:trPr>
        <w:tc>
          <w:tcPr>
            <w:tcW w:w="5000" w:type="pct"/>
            <w:gridSpan w:val="10"/>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Razgovori sa studentima tijekom kolegija i praćenje napredovanja studenta. Sveučilišna anketa.</w:t>
            </w:r>
          </w:p>
        </w:tc>
      </w:tr>
    </w:tbl>
    <w:p w:rsidR="002946F4" w:rsidRPr="00527B71" w:rsidRDefault="002946F4" w:rsidP="00527B71">
      <w:pPr>
        <w:rPr>
          <w:rFonts w:eastAsia="Times New Roman" w:cstheme="minorHAnsi"/>
          <w:sz w:val="20"/>
          <w:szCs w:val="20"/>
          <w:lang w:val="hr-HR"/>
        </w:rPr>
      </w:pPr>
      <w:r w:rsidRPr="00527B71">
        <w:rPr>
          <w:rFonts w:eastAsia="Times New Roman"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BC5BB2">
        <w:trPr>
          <w:trHeight w:hRule="exact" w:val="299"/>
        </w:trPr>
        <w:tc>
          <w:tcPr>
            <w:tcW w:w="5000" w:type="pct"/>
            <w:gridSpan w:val="3"/>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Opće informacije</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Naziv predmeta</w:t>
            </w:r>
          </w:p>
        </w:tc>
        <w:tc>
          <w:tcPr>
            <w:tcW w:w="3820" w:type="pct"/>
            <w:gridSpan w:val="2"/>
            <w:vAlign w:val="center"/>
          </w:tcPr>
          <w:p w:rsidR="00093698" w:rsidRPr="00527B71" w:rsidRDefault="00093698" w:rsidP="00527B71">
            <w:pPr>
              <w:rPr>
                <w:rFonts w:eastAsia="Calibri" w:cstheme="minorHAnsi"/>
                <w:bCs/>
                <w:sz w:val="20"/>
                <w:szCs w:val="20"/>
              </w:rPr>
            </w:pPr>
            <w:r w:rsidRPr="00527B71">
              <w:rPr>
                <w:rFonts w:cstheme="minorHAnsi"/>
                <w:sz w:val="20"/>
                <w:szCs w:val="20"/>
              </w:rPr>
              <w:t>INTERMEDIJALNO OBLIKOVANJE IZVEDBE 2</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 xml:space="preserve">Nositelj predmeta </w:t>
            </w:r>
          </w:p>
        </w:tc>
        <w:tc>
          <w:tcPr>
            <w:tcW w:w="3820" w:type="pct"/>
            <w:gridSpan w:val="2"/>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 xml:space="preserve">Doc.dr.sc. Katarina Žeravica </w:t>
            </w:r>
          </w:p>
        </w:tc>
      </w:tr>
      <w:tr w:rsidR="00527B71" w:rsidRPr="00527B71" w:rsidTr="00BC5BB2">
        <w:trPr>
          <w:trHeight w:val="271"/>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Suradnik na predmetu</w:t>
            </w:r>
          </w:p>
        </w:tc>
        <w:tc>
          <w:tcPr>
            <w:tcW w:w="3820" w:type="pct"/>
            <w:gridSpan w:val="2"/>
            <w:vAlign w:val="center"/>
          </w:tcPr>
          <w:p w:rsidR="00093698" w:rsidRPr="00527B71" w:rsidRDefault="00093698" w:rsidP="00527B71">
            <w:pPr>
              <w:rPr>
                <w:rFonts w:eastAsia="Calibri" w:cstheme="minorHAnsi"/>
                <w:bCs/>
                <w:sz w:val="20"/>
                <w:szCs w:val="20"/>
              </w:rPr>
            </w:pP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Studijski program</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Preddiplomski sveučilišni studij dizajn za kazalište, film i televiziju</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Šifra predmeta</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BAKO 026</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Status predmeta</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Izborni opći </w:t>
            </w:r>
          </w:p>
        </w:tc>
      </w:tr>
      <w:tr w:rsidR="00527B71" w:rsidRPr="00527B71" w:rsidTr="00093698">
        <w:trPr>
          <w:trHeight w:val="405"/>
        </w:trPr>
        <w:tc>
          <w:tcPr>
            <w:tcW w:w="1180"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Godina</w:t>
            </w:r>
          </w:p>
        </w:tc>
        <w:tc>
          <w:tcPr>
            <w:tcW w:w="3820" w:type="pct"/>
            <w:gridSpan w:val="2"/>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3.godina</w:t>
            </w:r>
          </w:p>
        </w:tc>
      </w:tr>
      <w:tr w:rsidR="00527B71" w:rsidRPr="00527B71" w:rsidTr="00093698">
        <w:trPr>
          <w:trHeight w:val="145"/>
        </w:trPr>
        <w:tc>
          <w:tcPr>
            <w:tcW w:w="1180" w:type="pct"/>
            <w:vMerge w:val="restar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Bodovna vrijednost i način izvođenja nastave</w:t>
            </w:r>
          </w:p>
        </w:tc>
        <w:tc>
          <w:tcPr>
            <w:tcW w:w="2097"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ECTS koeficijent opterećenja studenata</w:t>
            </w:r>
          </w:p>
        </w:tc>
        <w:tc>
          <w:tcPr>
            <w:tcW w:w="172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2</w:t>
            </w:r>
          </w:p>
        </w:tc>
      </w:tr>
      <w:tr w:rsidR="00093698" w:rsidRPr="00527B71" w:rsidTr="00093698">
        <w:trPr>
          <w:trHeight w:val="145"/>
        </w:trPr>
        <w:tc>
          <w:tcPr>
            <w:tcW w:w="1180" w:type="pct"/>
            <w:vMerge/>
            <w:vAlign w:val="center"/>
          </w:tcPr>
          <w:p w:rsidR="00093698" w:rsidRPr="00527B71" w:rsidRDefault="00093698" w:rsidP="00527B71">
            <w:pPr>
              <w:rPr>
                <w:rFonts w:eastAsia="Calibri" w:cstheme="minorHAnsi"/>
                <w:sz w:val="20"/>
                <w:szCs w:val="20"/>
              </w:rPr>
            </w:pPr>
          </w:p>
        </w:tc>
        <w:tc>
          <w:tcPr>
            <w:tcW w:w="2097" w:type="pct"/>
            <w:vAlign w:val="center"/>
          </w:tcPr>
          <w:p w:rsidR="00093698" w:rsidRPr="00527B71" w:rsidRDefault="00093698" w:rsidP="00527B71">
            <w:pPr>
              <w:rPr>
                <w:rFonts w:eastAsia="Calibri" w:cstheme="minorHAnsi"/>
                <w:bCs/>
                <w:sz w:val="20"/>
                <w:szCs w:val="20"/>
              </w:rPr>
            </w:pPr>
            <w:r w:rsidRPr="00527B71">
              <w:rPr>
                <w:rFonts w:eastAsia="Calibri" w:cstheme="minorHAnsi"/>
                <w:bCs/>
                <w:sz w:val="20"/>
                <w:szCs w:val="20"/>
              </w:rPr>
              <w:t>Broj sati (P+V+S)</w:t>
            </w:r>
          </w:p>
        </w:tc>
        <w:tc>
          <w:tcPr>
            <w:tcW w:w="1723"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45 (15P + 0V + 30S)</w:t>
            </w:r>
          </w:p>
        </w:tc>
      </w:tr>
    </w:tbl>
    <w:p w:rsidR="00093698" w:rsidRPr="00527B71" w:rsidRDefault="00093698" w:rsidP="00527B71">
      <w:pPr>
        <w:rPr>
          <w:rFonts w:eastAsia="Calibri" w:cstheme="minorHAnsi"/>
          <w:sz w:val="20"/>
          <w:szCs w:val="20"/>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6"/>
        <w:gridCol w:w="569"/>
        <w:gridCol w:w="873"/>
        <w:gridCol w:w="953"/>
        <w:gridCol w:w="571"/>
        <w:gridCol w:w="330"/>
        <w:gridCol w:w="839"/>
        <w:gridCol w:w="423"/>
        <w:gridCol w:w="503"/>
        <w:gridCol w:w="1738"/>
        <w:gridCol w:w="738"/>
      </w:tblGrid>
      <w:tr w:rsidR="00527B71" w:rsidRPr="00527B71" w:rsidTr="00BC5BB2">
        <w:trPr>
          <w:trHeight w:hRule="exact" w:val="288"/>
        </w:trPr>
        <w:tc>
          <w:tcPr>
            <w:tcW w:w="5000" w:type="pct"/>
            <w:gridSpan w:val="11"/>
            <w:vAlign w:val="center"/>
          </w:tcPr>
          <w:p w:rsidR="00093698" w:rsidRPr="00527B71" w:rsidRDefault="00093698" w:rsidP="00527B71">
            <w:pPr>
              <w:numPr>
                <w:ilvl w:val="0"/>
                <w:numId w:val="109"/>
              </w:numPr>
              <w:rPr>
                <w:rFonts w:eastAsia="Calibri" w:cstheme="minorHAnsi"/>
                <w:bCs/>
                <w:sz w:val="20"/>
                <w:szCs w:val="20"/>
              </w:rPr>
            </w:pPr>
            <w:r w:rsidRPr="00527B71">
              <w:rPr>
                <w:rFonts w:eastAsia="Calibri" w:cstheme="minorHAnsi"/>
                <w:bCs/>
                <w:sz w:val="20"/>
                <w:szCs w:val="20"/>
              </w:rPr>
              <w:t>OPIS PREDMETA</w:t>
            </w:r>
          </w:p>
          <w:p w:rsidR="00093698" w:rsidRPr="00527B71" w:rsidRDefault="00093698" w:rsidP="00527B71">
            <w:pPr>
              <w:rPr>
                <w:rFonts w:eastAsia="Calibri" w:cstheme="minorHAnsi"/>
                <w:bCs/>
                <w:sz w:val="20"/>
                <w:szCs w:val="20"/>
              </w:rPr>
            </w:pP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Ciljevi predmeta</w:t>
            </w:r>
          </w:p>
        </w:tc>
      </w:tr>
      <w:tr w:rsidR="00527B71" w:rsidRPr="00527B71" w:rsidTr="00BC5BB2">
        <w:trPr>
          <w:trHeight w:val="432"/>
        </w:trPr>
        <w:tc>
          <w:tcPr>
            <w:tcW w:w="5000" w:type="pct"/>
            <w:gridSpan w:val="11"/>
            <w:vAlign w:val="center"/>
          </w:tcPr>
          <w:p w:rsidR="00093698" w:rsidRPr="00527B71" w:rsidRDefault="00093698" w:rsidP="00527B71">
            <w:pPr>
              <w:jc w:val="both"/>
              <w:rPr>
                <w:rFonts w:eastAsia="Calibri" w:cstheme="minorHAnsi"/>
                <w:sz w:val="20"/>
                <w:szCs w:val="20"/>
              </w:rPr>
            </w:pPr>
            <w:r w:rsidRPr="00527B71">
              <w:rPr>
                <w:rFonts w:eastAsia="Calibri" w:cstheme="minorHAnsi"/>
                <w:sz w:val="20"/>
                <w:szCs w:val="20"/>
              </w:rPr>
              <w:t>Cilj kolegija je uputiti studente u recentnu umjetničku praksu koja obuhvaća različite aspekte intermedijalnog djelovanja u kazalištu i drugim izvedbenim oblicima. Cilj kolegija je osvijestiti studente o interakciji i korelacijama između medija i umjetnosti, izvedbenih umjetnosti i društva. Cilj kolegija je također potaknuti studente da istražuju različite oblike tih interakcija i relacija te da ih se motivira da kreativno promišljaju o vlastitom djelovanju u kontekstu razmatrane problematike.</w:t>
            </w: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Uvjeti za upis predmeta</w:t>
            </w:r>
          </w:p>
        </w:tc>
      </w:tr>
      <w:tr w:rsidR="00527B71" w:rsidRPr="00527B71" w:rsidTr="00BC5BB2">
        <w:trPr>
          <w:trHeight w:val="432"/>
        </w:trPr>
        <w:tc>
          <w:tcPr>
            <w:tcW w:w="5000" w:type="pct"/>
            <w:gridSpan w:val="11"/>
            <w:vAlign w:val="center"/>
          </w:tcPr>
          <w:p w:rsidR="00093698" w:rsidRPr="00527B71" w:rsidRDefault="00093698" w:rsidP="00527B71">
            <w:pPr>
              <w:rPr>
                <w:rFonts w:eastAsia="Calibri" w:cstheme="minorHAnsi"/>
                <w:sz w:val="20"/>
                <w:szCs w:val="20"/>
              </w:rPr>
            </w:pPr>
            <w:r w:rsidRPr="00527B71">
              <w:rPr>
                <w:rFonts w:cstheme="minorHAnsi"/>
                <w:sz w:val="20"/>
                <w:szCs w:val="20"/>
              </w:rPr>
              <w:t>Preduvijet je odslušan kolegij “</w:t>
            </w:r>
            <w:r w:rsidRPr="00527B71">
              <w:rPr>
                <w:rFonts w:cstheme="minorHAnsi"/>
                <w:sz w:val="20"/>
                <w:szCs w:val="20"/>
                <w:lang w:eastAsia="hr-HR"/>
              </w:rPr>
              <w:t xml:space="preserve">Intermedijalno oblikovanje izvedbe </w:t>
            </w:r>
            <w:r w:rsidRPr="00527B71">
              <w:rPr>
                <w:rFonts w:cstheme="minorHAnsi"/>
                <w:sz w:val="20"/>
                <w:szCs w:val="20"/>
              </w:rPr>
              <w:t>1”.</w:t>
            </w: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 xml:space="preserve">Očekivani ishodi učenja za predmet </w:t>
            </w:r>
          </w:p>
        </w:tc>
      </w:tr>
      <w:tr w:rsidR="00527B71" w:rsidRPr="00527B71" w:rsidTr="00BC5BB2">
        <w:trPr>
          <w:trHeight w:val="432"/>
        </w:trPr>
        <w:tc>
          <w:tcPr>
            <w:tcW w:w="5000" w:type="pct"/>
            <w:gridSpan w:val="11"/>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Po odslušanom kolegiju studenti će moći: </w:t>
            </w:r>
          </w:p>
          <w:p w:rsidR="00093698" w:rsidRPr="00527B71" w:rsidRDefault="00093698" w:rsidP="00527B71">
            <w:pPr>
              <w:numPr>
                <w:ilvl w:val="0"/>
                <w:numId w:val="111"/>
              </w:numPr>
              <w:rPr>
                <w:rFonts w:eastAsia="Calibri" w:cstheme="minorHAnsi"/>
                <w:sz w:val="20"/>
                <w:szCs w:val="20"/>
              </w:rPr>
            </w:pPr>
            <w:r w:rsidRPr="00527B71">
              <w:rPr>
                <w:rFonts w:eastAsia="Calibri" w:cstheme="minorHAnsi"/>
                <w:sz w:val="20"/>
                <w:szCs w:val="20"/>
              </w:rPr>
              <w:t>opisati i objasniti razvoj interdisciplinarnih pojava u suvremenoj umjetnosti</w:t>
            </w:r>
          </w:p>
          <w:p w:rsidR="00093698" w:rsidRPr="00527B71" w:rsidRDefault="00093698" w:rsidP="00527B71">
            <w:pPr>
              <w:numPr>
                <w:ilvl w:val="0"/>
                <w:numId w:val="108"/>
              </w:numPr>
              <w:rPr>
                <w:rFonts w:eastAsia="Calibri" w:cstheme="minorHAnsi"/>
                <w:sz w:val="20"/>
                <w:szCs w:val="20"/>
              </w:rPr>
            </w:pPr>
            <w:r w:rsidRPr="00527B71">
              <w:rPr>
                <w:rFonts w:eastAsia="Calibri" w:cstheme="minorHAnsi"/>
                <w:sz w:val="20"/>
                <w:szCs w:val="20"/>
              </w:rPr>
              <w:t>artikulirati i argumentirano kritički analizirati svoj i tuđi teorijski stav prema razmatranoj problematici</w:t>
            </w:r>
          </w:p>
          <w:p w:rsidR="00093698" w:rsidRPr="00527B71" w:rsidRDefault="00093698" w:rsidP="00527B71">
            <w:pPr>
              <w:numPr>
                <w:ilvl w:val="0"/>
                <w:numId w:val="108"/>
              </w:numPr>
              <w:rPr>
                <w:rFonts w:eastAsia="Calibri" w:cstheme="minorHAnsi"/>
                <w:sz w:val="20"/>
                <w:szCs w:val="20"/>
              </w:rPr>
            </w:pPr>
            <w:r w:rsidRPr="00527B71">
              <w:rPr>
                <w:rFonts w:eastAsia="Calibri" w:cstheme="minorHAnsi"/>
                <w:sz w:val="20"/>
                <w:szCs w:val="20"/>
              </w:rPr>
              <w:t>analizirati, interpretirati i prosuditi estetičko-poetičke tendencije u suvremenom kazalištu</w:t>
            </w: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Sadržaj predmeta</w:t>
            </w:r>
          </w:p>
        </w:tc>
      </w:tr>
      <w:tr w:rsidR="00527B71" w:rsidRPr="00527B71" w:rsidTr="00BC5BB2">
        <w:trPr>
          <w:trHeight w:val="432"/>
        </w:trPr>
        <w:tc>
          <w:tcPr>
            <w:tcW w:w="5000" w:type="pct"/>
            <w:gridSpan w:val="11"/>
            <w:vAlign w:val="center"/>
          </w:tcPr>
          <w:p w:rsidR="00093698" w:rsidRPr="00527B71" w:rsidRDefault="00093698" w:rsidP="00527B71">
            <w:pPr>
              <w:jc w:val="both"/>
              <w:rPr>
                <w:rFonts w:eastAsia="Calibri" w:cstheme="minorHAnsi"/>
                <w:sz w:val="20"/>
                <w:szCs w:val="20"/>
              </w:rPr>
            </w:pPr>
            <w:r w:rsidRPr="00527B71">
              <w:rPr>
                <w:rFonts w:cstheme="minorHAnsi"/>
                <w:sz w:val="20"/>
                <w:szCs w:val="20"/>
              </w:rPr>
              <w:t>Na različitim primjerima iz recentne umjetničke prakse studenti će prepoznati aspekte intermedijalnog djelovanja u kazalištu, odnosno procese interferencije koji postoje između medija i umjetnosti, izvedbenih umjetnosti i društva. Istražuju se relacije kazališta i filma, likovnosti i izvedbe, načina na koji su video umjetnici proširili pojam scenskog prostora. Istodobno, paradigme intermedijalne izvedbe lociraju se i u specifičnim modernističkim tendencijama na prijelazu stoljeća. U fokusu predavanja je dilema može li se i na koji način definirati specifična medijalnost kazališne izvedbe.</w:t>
            </w:r>
          </w:p>
        </w:tc>
      </w:tr>
      <w:tr w:rsidR="00527B71" w:rsidRPr="00527B71" w:rsidTr="00BC5BB2">
        <w:trPr>
          <w:trHeight w:val="432"/>
        </w:trPr>
        <w:tc>
          <w:tcPr>
            <w:tcW w:w="1731" w:type="pct"/>
            <w:gridSpan w:val="3"/>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 xml:space="preserve">Vrste izvođenja nastave </w:t>
            </w:r>
          </w:p>
        </w:tc>
        <w:tc>
          <w:tcPr>
            <w:tcW w:w="1444" w:type="pct"/>
            <w:gridSpan w:val="4"/>
            <w:vAlign w:val="center"/>
          </w:tcPr>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1"/>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predavanja</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2"/>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seminari i radionice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
                  <w:enabled/>
                  <w:calcOnExit w:val="0"/>
                  <w:checkBox>
                    <w:sizeAuto/>
                    <w:default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vježbe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obrazovanje na daljinu</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9"/>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terenska nastava</w:t>
            </w:r>
          </w:p>
        </w:tc>
        <w:tc>
          <w:tcPr>
            <w:tcW w:w="1825" w:type="pct"/>
            <w:gridSpan w:val="4"/>
            <w:vAlign w:val="center"/>
          </w:tcPr>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5"/>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samostalni zadaci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
                  <w:enabled/>
                  <w:calcOnExit w:val="0"/>
                  <w:checkBox>
                    <w:sizeAuto/>
                    <w:default w:val="1"/>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multimedija i mreža  </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7"/>
                  <w:enabled/>
                  <w:calcOnExit w:val="0"/>
                  <w:checkBox>
                    <w:sizeAuto/>
                    <w:default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laboratorij</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8"/>
                  <w:enabled/>
                  <w:calcOnExit w:val="0"/>
                  <w:checkBox>
                    <w:sizeAuto/>
                    <w:default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 xml:space="preserve"> mentorski rad</w:t>
            </w:r>
          </w:p>
          <w:p w:rsidR="00093698" w:rsidRPr="00527B71" w:rsidRDefault="00887B74" w:rsidP="00527B71">
            <w:pPr>
              <w:rPr>
                <w:rFonts w:eastAsia="Calibri" w:cstheme="minorHAnsi"/>
                <w:sz w:val="20"/>
                <w:szCs w:val="20"/>
              </w:rPr>
            </w:pPr>
            <w:r w:rsidRPr="00527B71">
              <w:rPr>
                <w:rFonts w:eastAsia="Calibri" w:cstheme="minorHAnsi"/>
                <w:sz w:val="20"/>
                <w:szCs w:val="20"/>
              </w:rPr>
              <w:fldChar w:fldCharType="begin">
                <w:ffData>
                  <w:name w:val="Check10"/>
                  <w:enabled/>
                  <w:calcOnExit w:val="0"/>
                  <w:checkBox>
                    <w:sizeAuto/>
                    <w:default w:val="0"/>
                    <w:checked w:val="0"/>
                  </w:checkBox>
                </w:ffData>
              </w:fldChar>
            </w:r>
            <w:r w:rsidR="00093698" w:rsidRPr="00527B71">
              <w:rPr>
                <w:rFonts w:eastAsia="Calibri" w:cstheme="minorHAnsi"/>
                <w:sz w:val="20"/>
                <w:szCs w:val="20"/>
              </w:rPr>
              <w:instrText xml:space="preserve"> FORMCHECKBOX </w:instrText>
            </w:r>
            <w:r w:rsidR="00790145" w:rsidRPr="00527B71">
              <w:rPr>
                <w:rFonts w:eastAsia="Calibri" w:cstheme="minorHAnsi"/>
                <w:sz w:val="20"/>
                <w:szCs w:val="20"/>
              </w:rPr>
            </w:r>
            <w:r w:rsidR="00790145" w:rsidRPr="00527B71">
              <w:rPr>
                <w:rFonts w:eastAsia="Calibri" w:cstheme="minorHAnsi"/>
                <w:sz w:val="20"/>
                <w:szCs w:val="20"/>
              </w:rPr>
              <w:fldChar w:fldCharType="separate"/>
            </w:r>
            <w:r w:rsidRPr="00527B71">
              <w:rPr>
                <w:rFonts w:eastAsia="Calibri" w:cstheme="minorHAnsi"/>
                <w:sz w:val="20"/>
                <w:szCs w:val="20"/>
              </w:rPr>
              <w:fldChar w:fldCharType="end"/>
            </w:r>
            <w:r w:rsidR="00093698" w:rsidRPr="00527B71">
              <w:rPr>
                <w:rFonts w:eastAsia="Calibri" w:cstheme="minorHAnsi"/>
                <w:sz w:val="20"/>
                <w:szCs w:val="20"/>
              </w:rPr>
              <w:t>ostalo _______________</w:t>
            </w:r>
          </w:p>
        </w:tc>
      </w:tr>
      <w:tr w:rsidR="00527B71" w:rsidRPr="00527B71" w:rsidTr="00BC5BB2">
        <w:trPr>
          <w:trHeight w:val="432"/>
        </w:trPr>
        <w:tc>
          <w:tcPr>
            <w:tcW w:w="2725" w:type="pct"/>
            <w:gridSpan w:val="6"/>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Komentari</w:t>
            </w:r>
          </w:p>
        </w:tc>
        <w:tc>
          <w:tcPr>
            <w:tcW w:w="2275" w:type="pct"/>
            <w:gridSpan w:val="5"/>
            <w:vAlign w:val="center"/>
          </w:tcPr>
          <w:p w:rsidR="00093698" w:rsidRPr="00527B71" w:rsidRDefault="00093698" w:rsidP="00527B71">
            <w:pPr>
              <w:rPr>
                <w:rFonts w:eastAsia="Calibri" w:cstheme="minorHAnsi"/>
                <w:sz w:val="20"/>
                <w:szCs w:val="20"/>
              </w:rPr>
            </w:pP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Obveze studenata</w:t>
            </w:r>
          </w:p>
        </w:tc>
      </w:tr>
      <w:tr w:rsidR="00527B71" w:rsidRPr="00527B71" w:rsidTr="00BC5BB2">
        <w:trPr>
          <w:trHeight w:val="432"/>
        </w:trPr>
        <w:tc>
          <w:tcPr>
            <w:tcW w:w="5000" w:type="pct"/>
            <w:gridSpan w:val="11"/>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Studenti su obavezni redovito pohađati nastavu, aktivno sudjelovati u nastavnom i radnom procesu te redovito izvršavati radne zadatke. </w:t>
            </w: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Praćenje rada studenata</w:t>
            </w:r>
          </w:p>
        </w:tc>
      </w:tr>
      <w:tr w:rsidR="00527B71" w:rsidRPr="00527B71" w:rsidTr="00BC5BB2">
        <w:trPr>
          <w:trHeight w:val="111"/>
        </w:trPr>
        <w:tc>
          <w:tcPr>
            <w:tcW w:w="958"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Pohađanje nastave</w:t>
            </w:r>
          </w:p>
        </w:tc>
        <w:tc>
          <w:tcPr>
            <w:tcW w:w="305" w:type="pct"/>
            <w:tcMar>
              <w:left w:w="28" w:type="dxa"/>
            </w:tcMar>
            <w:vAlign w:val="center"/>
          </w:tcPr>
          <w:p w:rsidR="00093698" w:rsidRPr="00527B71" w:rsidRDefault="00093698" w:rsidP="00527B71">
            <w:pPr>
              <w:rPr>
                <w:rFonts w:eastAsia="Calibri" w:cstheme="minorHAnsi"/>
                <w:sz w:val="20"/>
                <w:szCs w:val="20"/>
              </w:rPr>
            </w:pPr>
          </w:p>
        </w:tc>
        <w:tc>
          <w:tcPr>
            <w:tcW w:w="979" w:type="pct"/>
            <w:gridSpan w:val="2"/>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Aktivnost u nastavi</w:t>
            </w:r>
          </w:p>
        </w:tc>
        <w:tc>
          <w:tcPr>
            <w:tcW w:w="306" w:type="pct"/>
            <w:tcMar>
              <w:left w:w="28" w:type="dxa"/>
            </w:tcMar>
            <w:vAlign w:val="center"/>
          </w:tcPr>
          <w:p w:rsidR="00093698" w:rsidRPr="00527B71" w:rsidRDefault="00093698" w:rsidP="00527B71">
            <w:pPr>
              <w:rPr>
                <w:rFonts w:eastAsia="Calibri" w:cstheme="minorHAnsi"/>
                <w:sz w:val="20"/>
                <w:szCs w:val="20"/>
              </w:rPr>
            </w:pPr>
          </w:p>
        </w:tc>
        <w:tc>
          <w:tcPr>
            <w:tcW w:w="854" w:type="pct"/>
            <w:gridSpan w:val="3"/>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Seminarski rad</w:t>
            </w:r>
          </w:p>
        </w:tc>
        <w:tc>
          <w:tcPr>
            <w:tcW w:w="270" w:type="pct"/>
            <w:tcMar>
              <w:left w:w="28" w:type="dxa"/>
            </w:tcMar>
            <w:vAlign w:val="center"/>
          </w:tcPr>
          <w:p w:rsidR="00093698" w:rsidRPr="00527B71" w:rsidRDefault="00093698" w:rsidP="00527B71">
            <w:pPr>
              <w:rPr>
                <w:rFonts w:eastAsia="Calibri" w:cstheme="minorHAnsi"/>
                <w:sz w:val="20"/>
                <w:szCs w:val="20"/>
              </w:rPr>
            </w:pPr>
          </w:p>
        </w:tc>
        <w:tc>
          <w:tcPr>
            <w:tcW w:w="932"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Eksperimentalni rad</w:t>
            </w:r>
          </w:p>
        </w:tc>
        <w:tc>
          <w:tcPr>
            <w:tcW w:w="395" w:type="pct"/>
            <w:tcMar>
              <w:left w:w="28" w:type="dxa"/>
            </w:tcMar>
            <w:vAlign w:val="center"/>
          </w:tcPr>
          <w:p w:rsidR="00093698" w:rsidRPr="00527B71" w:rsidRDefault="00093698" w:rsidP="00527B71">
            <w:pPr>
              <w:rPr>
                <w:rFonts w:eastAsia="Calibri" w:cstheme="minorHAnsi"/>
                <w:sz w:val="20"/>
                <w:szCs w:val="20"/>
              </w:rPr>
            </w:pPr>
          </w:p>
        </w:tc>
      </w:tr>
      <w:tr w:rsidR="00527B71" w:rsidRPr="00527B71" w:rsidTr="00BC5BB2">
        <w:trPr>
          <w:trHeight w:val="108"/>
        </w:trPr>
        <w:tc>
          <w:tcPr>
            <w:tcW w:w="958"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Pismeni ispit</w:t>
            </w:r>
          </w:p>
        </w:tc>
        <w:tc>
          <w:tcPr>
            <w:tcW w:w="305" w:type="pct"/>
            <w:tcMar>
              <w:left w:w="28" w:type="dxa"/>
            </w:tcMar>
            <w:vAlign w:val="center"/>
          </w:tcPr>
          <w:p w:rsidR="00093698" w:rsidRPr="00527B71" w:rsidRDefault="00093698" w:rsidP="00527B71">
            <w:pPr>
              <w:rPr>
                <w:rFonts w:eastAsia="Calibri" w:cstheme="minorHAnsi"/>
                <w:sz w:val="20"/>
                <w:szCs w:val="20"/>
              </w:rPr>
            </w:pPr>
          </w:p>
        </w:tc>
        <w:tc>
          <w:tcPr>
            <w:tcW w:w="979" w:type="pct"/>
            <w:gridSpan w:val="2"/>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Usmeni ispit</w:t>
            </w:r>
          </w:p>
        </w:tc>
        <w:tc>
          <w:tcPr>
            <w:tcW w:w="306"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854" w:type="pct"/>
            <w:gridSpan w:val="3"/>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Esej</w:t>
            </w:r>
          </w:p>
        </w:tc>
        <w:tc>
          <w:tcPr>
            <w:tcW w:w="270"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0,5</w:t>
            </w:r>
          </w:p>
        </w:tc>
        <w:tc>
          <w:tcPr>
            <w:tcW w:w="932"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Istraživanje</w:t>
            </w:r>
          </w:p>
        </w:tc>
        <w:tc>
          <w:tcPr>
            <w:tcW w:w="395" w:type="pct"/>
            <w:tcMar>
              <w:left w:w="28" w:type="dxa"/>
            </w:tcMar>
            <w:vAlign w:val="center"/>
          </w:tcPr>
          <w:p w:rsidR="00093698" w:rsidRPr="00527B71" w:rsidRDefault="00093698" w:rsidP="00527B71">
            <w:pPr>
              <w:rPr>
                <w:rFonts w:eastAsia="Calibri" w:cstheme="minorHAnsi"/>
                <w:sz w:val="20"/>
                <w:szCs w:val="20"/>
              </w:rPr>
            </w:pPr>
          </w:p>
        </w:tc>
      </w:tr>
      <w:tr w:rsidR="00527B71" w:rsidRPr="00527B71" w:rsidTr="00BC5BB2">
        <w:trPr>
          <w:trHeight w:val="108"/>
        </w:trPr>
        <w:tc>
          <w:tcPr>
            <w:tcW w:w="958"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Projekt</w:t>
            </w:r>
          </w:p>
        </w:tc>
        <w:tc>
          <w:tcPr>
            <w:tcW w:w="305"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979" w:type="pct"/>
            <w:gridSpan w:val="2"/>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Kontinuirana provjera znanja</w:t>
            </w:r>
          </w:p>
        </w:tc>
        <w:tc>
          <w:tcPr>
            <w:tcW w:w="306" w:type="pct"/>
            <w:tcMar>
              <w:left w:w="28" w:type="dxa"/>
            </w:tcMar>
            <w:vAlign w:val="center"/>
          </w:tcPr>
          <w:p w:rsidR="00093698" w:rsidRPr="00527B71" w:rsidRDefault="00093698" w:rsidP="00527B71">
            <w:pPr>
              <w:rPr>
                <w:rFonts w:eastAsia="Calibri" w:cstheme="minorHAnsi"/>
                <w:sz w:val="20"/>
                <w:szCs w:val="20"/>
              </w:rPr>
            </w:pPr>
          </w:p>
        </w:tc>
        <w:tc>
          <w:tcPr>
            <w:tcW w:w="854" w:type="pct"/>
            <w:gridSpan w:val="3"/>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Referat</w:t>
            </w:r>
          </w:p>
        </w:tc>
        <w:tc>
          <w:tcPr>
            <w:tcW w:w="270" w:type="pct"/>
            <w:tcMar>
              <w:left w:w="28" w:type="dxa"/>
            </w:tcMar>
            <w:vAlign w:val="center"/>
          </w:tcPr>
          <w:p w:rsidR="00093698" w:rsidRPr="00527B71" w:rsidRDefault="00093698" w:rsidP="00527B71">
            <w:pPr>
              <w:rPr>
                <w:rFonts w:eastAsia="Calibri" w:cstheme="minorHAnsi"/>
                <w:sz w:val="20"/>
                <w:szCs w:val="20"/>
              </w:rPr>
            </w:pPr>
          </w:p>
        </w:tc>
        <w:tc>
          <w:tcPr>
            <w:tcW w:w="932" w:type="pct"/>
            <w:tcMar>
              <w:left w:w="28" w:type="dxa"/>
            </w:tcMar>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Praktični rad</w:t>
            </w:r>
          </w:p>
        </w:tc>
        <w:tc>
          <w:tcPr>
            <w:tcW w:w="395" w:type="pct"/>
            <w:tcMar>
              <w:left w:w="28" w:type="dxa"/>
            </w:tcMar>
            <w:vAlign w:val="center"/>
          </w:tcPr>
          <w:p w:rsidR="00093698" w:rsidRPr="00527B71" w:rsidRDefault="00093698" w:rsidP="00527B71">
            <w:pPr>
              <w:rPr>
                <w:rFonts w:eastAsia="Calibri" w:cstheme="minorHAnsi"/>
                <w:sz w:val="20"/>
                <w:szCs w:val="20"/>
              </w:rPr>
            </w:pPr>
          </w:p>
        </w:tc>
      </w:tr>
      <w:tr w:rsidR="00527B71" w:rsidRPr="00527B71" w:rsidTr="00BC5BB2">
        <w:trPr>
          <w:trHeight w:val="108"/>
        </w:trPr>
        <w:tc>
          <w:tcPr>
            <w:tcW w:w="958" w:type="pct"/>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Portfolio</w:t>
            </w:r>
          </w:p>
        </w:tc>
        <w:tc>
          <w:tcPr>
            <w:tcW w:w="305" w:type="pct"/>
            <w:vAlign w:val="center"/>
          </w:tcPr>
          <w:p w:rsidR="00093698" w:rsidRPr="00527B71" w:rsidRDefault="00093698" w:rsidP="00527B71">
            <w:pPr>
              <w:rPr>
                <w:rFonts w:eastAsia="Calibri" w:cstheme="minorHAnsi"/>
                <w:sz w:val="20"/>
                <w:szCs w:val="20"/>
              </w:rPr>
            </w:pPr>
          </w:p>
        </w:tc>
        <w:tc>
          <w:tcPr>
            <w:tcW w:w="979" w:type="pct"/>
            <w:gridSpan w:val="2"/>
            <w:vAlign w:val="center"/>
          </w:tcPr>
          <w:p w:rsidR="00093698" w:rsidRPr="00527B71" w:rsidRDefault="00093698" w:rsidP="00527B71">
            <w:pPr>
              <w:rPr>
                <w:rFonts w:eastAsia="Calibri" w:cstheme="minorHAnsi"/>
                <w:sz w:val="20"/>
                <w:szCs w:val="20"/>
              </w:rPr>
            </w:pPr>
          </w:p>
        </w:tc>
        <w:tc>
          <w:tcPr>
            <w:tcW w:w="306" w:type="pct"/>
            <w:vAlign w:val="center"/>
          </w:tcPr>
          <w:p w:rsidR="00093698" w:rsidRPr="00527B71" w:rsidRDefault="00093698" w:rsidP="00527B71">
            <w:pPr>
              <w:rPr>
                <w:rFonts w:eastAsia="Calibri" w:cstheme="minorHAnsi"/>
                <w:sz w:val="20"/>
                <w:szCs w:val="20"/>
              </w:rPr>
            </w:pPr>
          </w:p>
        </w:tc>
        <w:tc>
          <w:tcPr>
            <w:tcW w:w="854" w:type="pct"/>
            <w:gridSpan w:val="3"/>
            <w:vAlign w:val="center"/>
          </w:tcPr>
          <w:p w:rsidR="00093698" w:rsidRPr="00527B71" w:rsidRDefault="00093698" w:rsidP="00527B71">
            <w:pPr>
              <w:rPr>
                <w:rFonts w:eastAsia="Calibri" w:cstheme="minorHAnsi"/>
                <w:sz w:val="20"/>
                <w:szCs w:val="20"/>
              </w:rPr>
            </w:pPr>
          </w:p>
        </w:tc>
        <w:tc>
          <w:tcPr>
            <w:tcW w:w="270" w:type="pct"/>
            <w:vAlign w:val="center"/>
          </w:tcPr>
          <w:p w:rsidR="00093698" w:rsidRPr="00527B71" w:rsidRDefault="00093698" w:rsidP="00527B71">
            <w:pPr>
              <w:rPr>
                <w:rFonts w:eastAsia="Calibri" w:cstheme="minorHAnsi"/>
                <w:sz w:val="20"/>
                <w:szCs w:val="20"/>
              </w:rPr>
            </w:pPr>
          </w:p>
        </w:tc>
        <w:tc>
          <w:tcPr>
            <w:tcW w:w="932" w:type="pct"/>
            <w:vAlign w:val="center"/>
          </w:tcPr>
          <w:p w:rsidR="00093698" w:rsidRPr="00527B71" w:rsidRDefault="00093698" w:rsidP="00527B71">
            <w:pPr>
              <w:rPr>
                <w:rFonts w:eastAsia="Calibri" w:cstheme="minorHAnsi"/>
                <w:sz w:val="20"/>
                <w:szCs w:val="20"/>
              </w:rPr>
            </w:pPr>
          </w:p>
        </w:tc>
        <w:tc>
          <w:tcPr>
            <w:tcW w:w="395" w:type="pct"/>
            <w:vAlign w:val="center"/>
          </w:tcPr>
          <w:p w:rsidR="00093698" w:rsidRPr="00527B71" w:rsidRDefault="00093698" w:rsidP="00527B71">
            <w:pPr>
              <w:rPr>
                <w:rFonts w:eastAsia="Calibri" w:cstheme="minorHAnsi"/>
                <w:sz w:val="20"/>
                <w:szCs w:val="20"/>
              </w:rPr>
            </w:pP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Povezivanje ishoda učenja, nastavnih metoda i ocjenjivanja</w:t>
            </w:r>
          </w:p>
        </w:tc>
      </w:tr>
      <w:tr w:rsidR="00527B71" w:rsidRPr="00527B71" w:rsidTr="00BC5BB2">
        <w:trPr>
          <w:trHeight w:val="432"/>
        </w:trPr>
        <w:tc>
          <w:tcPr>
            <w:tcW w:w="5000" w:type="pct"/>
            <w:gridSpan w:val="11"/>
            <w:vAlign w:val="center"/>
          </w:tcPr>
          <w:p w:rsidR="00093698" w:rsidRPr="00527B71" w:rsidRDefault="00093698" w:rsidP="00527B71">
            <w:pPr>
              <w:rPr>
                <w:rFonts w:eastAsia="Calibri" w:cstheme="minorHAnsi"/>
                <w:i/>
                <w:iCs/>
                <w:sz w:val="20"/>
                <w:szCs w:val="20"/>
              </w:rPr>
            </w:pPr>
          </w:p>
          <w:tbl>
            <w:tblPr>
              <w:tblW w:w="918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3"/>
              <w:gridCol w:w="720"/>
              <w:gridCol w:w="900"/>
              <w:gridCol w:w="2633"/>
              <w:gridCol w:w="1800"/>
              <w:gridCol w:w="720"/>
              <w:gridCol w:w="720"/>
            </w:tblGrid>
            <w:tr w:rsidR="00527B71" w:rsidRPr="00527B71" w:rsidTr="00BC5BB2">
              <w:trPr>
                <w:trHeight w:val="279"/>
              </w:trPr>
              <w:tc>
                <w:tcPr>
                  <w:tcW w:w="1693"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 NASTAVNA METODA</w:t>
                  </w:r>
                </w:p>
                <w:p w:rsidR="00093698" w:rsidRPr="00527B71" w:rsidRDefault="00093698" w:rsidP="00527B71">
                  <w:pPr>
                    <w:rPr>
                      <w:rFonts w:eastAsia="Calibri" w:cstheme="minorHAnsi"/>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ISHOD UČENJA **</w:t>
                  </w:r>
                </w:p>
              </w:tc>
              <w:tc>
                <w:tcPr>
                  <w:tcW w:w="2633"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BODOVI</w:t>
                  </w:r>
                </w:p>
              </w:tc>
            </w:tr>
            <w:tr w:rsidR="00527B71" w:rsidRPr="00527B71" w:rsidTr="00BC5BB2">
              <w:trPr>
                <w:trHeight w:val="173"/>
              </w:trPr>
              <w:tc>
                <w:tcPr>
                  <w:tcW w:w="1693"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2633"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093698" w:rsidRPr="00527B71" w:rsidRDefault="00093698" w:rsidP="00527B71">
                  <w:pPr>
                    <w:rPr>
                      <w:rFonts w:eastAsia="Calibri" w:cstheme="minorHAnsi"/>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bCs/>
                      <w:sz w:val="20"/>
                      <w:szCs w:val="20"/>
                    </w:rPr>
                  </w:pPr>
                  <w:r w:rsidRPr="00527B71">
                    <w:rPr>
                      <w:rFonts w:eastAsia="Calibri" w:cstheme="minorHAnsi"/>
                      <w:bCs/>
                      <w:sz w:val="20"/>
                      <w:szCs w:val="20"/>
                    </w:rPr>
                    <w:t>max</w:t>
                  </w:r>
                </w:p>
              </w:tc>
            </w:tr>
            <w:tr w:rsidR="00527B71" w:rsidRPr="00527B71" w:rsidTr="00BC5BB2">
              <w:tc>
                <w:tcPr>
                  <w:tcW w:w="169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Predavanje; konzultativna nastava; individualni rad</w:t>
                  </w:r>
                </w:p>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1-3</w:t>
                  </w:r>
                </w:p>
              </w:tc>
              <w:tc>
                <w:tcPr>
                  <w:tcW w:w="263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Studenti prate nastavu; prave bilješke; proučavaju stručnu literaturu; prate audio-vizualne materijale</w:t>
                  </w:r>
                </w:p>
              </w:tc>
              <w:tc>
                <w:tcPr>
                  <w:tcW w:w="18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 xml:space="preserve">Usmeni ispit </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37,5</w:t>
                  </w:r>
                </w:p>
              </w:tc>
            </w:tr>
            <w:tr w:rsidR="00527B71" w:rsidRPr="00527B71" w:rsidTr="00BC5BB2">
              <w:tc>
                <w:tcPr>
                  <w:tcW w:w="169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Seminarska nastava; individualni rad; razgovor</w:t>
                  </w:r>
                </w:p>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1-3</w:t>
                  </w:r>
                </w:p>
              </w:tc>
              <w:tc>
                <w:tcPr>
                  <w:tcW w:w="263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Suradnja; studenti čitaju stručnu literaturu i istu analiziraju grupno na satu; postavljanje i rješavanje problema; rad na pisanom radu</w:t>
                  </w:r>
                </w:p>
              </w:tc>
              <w:tc>
                <w:tcPr>
                  <w:tcW w:w="18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Esej</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12,5</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25</w:t>
                  </w:r>
                </w:p>
              </w:tc>
            </w:tr>
            <w:tr w:rsidR="00527B71" w:rsidRPr="00527B71" w:rsidTr="00BC5BB2">
              <w:tc>
                <w:tcPr>
                  <w:tcW w:w="169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Seminarska nastava; grupna rasprava</w:t>
                  </w:r>
                </w:p>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1-3</w:t>
                  </w:r>
                </w:p>
              </w:tc>
              <w:tc>
                <w:tcPr>
                  <w:tcW w:w="263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Studenti proučavaju stručnu literaturu; gledaju, sustavno opažaju i analiziraju praktične primjere putem audio-vizualnih materijala</w:t>
                  </w:r>
                </w:p>
              </w:tc>
              <w:tc>
                <w:tcPr>
                  <w:tcW w:w="18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37,5</w:t>
                  </w:r>
                </w:p>
              </w:tc>
            </w:tr>
            <w:tr w:rsidR="00790145" w:rsidRPr="00527B71" w:rsidTr="00BC5BB2">
              <w:tc>
                <w:tcPr>
                  <w:tcW w:w="169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p>
              </w:tc>
              <w:tc>
                <w:tcPr>
                  <w:tcW w:w="2633"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50</w:t>
                  </w:r>
                </w:p>
              </w:tc>
              <w:tc>
                <w:tcPr>
                  <w:tcW w:w="720" w:type="dxa"/>
                  <w:tcBorders>
                    <w:top w:val="single" w:sz="4" w:space="0" w:color="auto"/>
                    <w:left w:val="single" w:sz="4" w:space="0" w:color="auto"/>
                    <w:bottom w:val="single" w:sz="4" w:space="0" w:color="auto"/>
                    <w:right w:val="single" w:sz="4" w:space="0" w:color="auto"/>
                  </w:tcBorders>
                </w:tcPr>
                <w:p w:rsidR="00093698" w:rsidRPr="00527B71" w:rsidRDefault="00093698" w:rsidP="00527B71">
                  <w:pPr>
                    <w:rPr>
                      <w:rFonts w:eastAsia="Calibri" w:cstheme="minorHAnsi"/>
                      <w:sz w:val="20"/>
                      <w:szCs w:val="20"/>
                    </w:rPr>
                  </w:pPr>
                  <w:r w:rsidRPr="00527B71">
                    <w:rPr>
                      <w:rFonts w:eastAsia="Calibri" w:cstheme="minorHAnsi"/>
                      <w:sz w:val="20"/>
                      <w:szCs w:val="20"/>
                    </w:rPr>
                    <w:t>100</w:t>
                  </w:r>
                </w:p>
              </w:tc>
            </w:tr>
          </w:tbl>
          <w:p w:rsidR="00093698" w:rsidRPr="00527B71" w:rsidRDefault="00093698" w:rsidP="00527B71">
            <w:pPr>
              <w:rPr>
                <w:rFonts w:eastAsia="Calibri" w:cstheme="minorHAnsi"/>
                <w:i/>
                <w:iCs/>
                <w:sz w:val="20"/>
                <w:szCs w:val="20"/>
              </w:rPr>
            </w:pP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Obvezatna literatura (u trenutku prijave prijedloga studijskog programa)</w:t>
            </w:r>
          </w:p>
        </w:tc>
      </w:tr>
      <w:tr w:rsidR="00527B71" w:rsidRPr="00527B71" w:rsidTr="00BC5BB2">
        <w:trPr>
          <w:trHeight w:val="432"/>
        </w:trPr>
        <w:tc>
          <w:tcPr>
            <w:tcW w:w="5000" w:type="pct"/>
            <w:gridSpan w:val="11"/>
            <w:vAlign w:val="center"/>
          </w:tcPr>
          <w:p w:rsidR="00093698" w:rsidRPr="00527B71" w:rsidRDefault="00093698" w:rsidP="00527B71">
            <w:pPr>
              <w:jc w:val="both"/>
              <w:rPr>
                <w:rFonts w:cstheme="minorHAnsi"/>
                <w:sz w:val="20"/>
                <w:szCs w:val="20"/>
              </w:rPr>
            </w:pPr>
            <w:r w:rsidRPr="00527B71">
              <w:rPr>
                <w:rFonts w:cstheme="minorHAnsi"/>
                <w:sz w:val="20"/>
                <w:szCs w:val="20"/>
              </w:rPr>
              <w:t xml:space="preserve">1. Piscator, Erwin </w:t>
            </w:r>
            <w:r w:rsidRPr="00527B71">
              <w:rPr>
                <w:rFonts w:cstheme="minorHAnsi"/>
                <w:i/>
                <w:sz w:val="20"/>
                <w:szCs w:val="20"/>
              </w:rPr>
              <w:t>Političko kazalište</w:t>
            </w:r>
            <w:r w:rsidRPr="00527B71">
              <w:rPr>
                <w:rFonts w:cstheme="minorHAnsi"/>
                <w:sz w:val="20"/>
                <w:szCs w:val="20"/>
              </w:rPr>
              <w:t xml:space="preserve">, Cekade, Zagreb, 1985. </w:t>
            </w:r>
          </w:p>
          <w:p w:rsidR="00093698" w:rsidRPr="00527B71" w:rsidRDefault="00093698" w:rsidP="00527B71">
            <w:pPr>
              <w:jc w:val="both"/>
              <w:rPr>
                <w:rFonts w:cstheme="minorHAnsi"/>
                <w:sz w:val="20"/>
                <w:szCs w:val="20"/>
              </w:rPr>
            </w:pPr>
            <w:r w:rsidRPr="00527B71">
              <w:rPr>
                <w:rFonts w:cstheme="minorHAnsi"/>
                <w:sz w:val="20"/>
                <w:szCs w:val="20"/>
              </w:rPr>
              <w:t xml:space="preserve">2. McLuhan, Marshal. </w:t>
            </w:r>
            <w:r w:rsidRPr="00527B71">
              <w:rPr>
                <w:rFonts w:cstheme="minorHAnsi"/>
                <w:i/>
                <w:sz w:val="20"/>
                <w:szCs w:val="20"/>
              </w:rPr>
              <w:t>Understanding Media</w:t>
            </w:r>
            <w:r w:rsidRPr="00527B71">
              <w:rPr>
                <w:rFonts w:cstheme="minorHAnsi"/>
                <w:sz w:val="20"/>
                <w:szCs w:val="20"/>
              </w:rPr>
              <w:t xml:space="preserve">. Cambridge/Massachusetts/London: MiT Press, 1994. </w:t>
            </w:r>
          </w:p>
          <w:p w:rsidR="00093698" w:rsidRPr="00527B71" w:rsidRDefault="00093698" w:rsidP="00527B71">
            <w:pPr>
              <w:jc w:val="both"/>
              <w:rPr>
                <w:rFonts w:cstheme="minorHAnsi"/>
                <w:sz w:val="20"/>
                <w:szCs w:val="20"/>
              </w:rPr>
            </w:pPr>
            <w:r w:rsidRPr="00527B71">
              <w:rPr>
                <w:rFonts w:cstheme="minorHAnsi"/>
                <w:sz w:val="20"/>
                <w:szCs w:val="20"/>
              </w:rPr>
              <w:t xml:space="preserve">3. Kaye, Nick. Multi-Media. </w:t>
            </w:r>
            <w:r w:rsidRPr="00527B71">
              <w:rPr>
                <w:rFonts w:cstheme="minorHAnsi"/>
                <w:i/>
                <w:sz w:val="20"/>
                <w:szCs w:val="20"/>
              </w:rPr>
              <w:t>Video-Installation-Performance</w:t>
            </w:r>
            <w:r w:rsidRPr="00527B71">
              <w:rPr>
                <w:rFonts w:cstheme="minorHAnsi"/>
                <w:sz w:val="20"/>
                <w:szCs w:val="20"/>
              </w:rPr>
              <w:t>.New York/London: Routledge, 2007.</w:t>
            </w:r>
          </w:p>
          <w:p w:rsidR="00093698" w:rsidRPr="00527B71" w:rsidRDefault="00093698" w:rsidP="00527B71">
            <w:pPr>
              <w:jc w:val="both"/>
              <w:rPr>
                <w:rFonts w:eastAsia="Calibri" w:cstheme="minorHAnsi"/>
                <w:sz w:val="20"/>
                <w:szCs w:val="20"/>
              </w:rPr>
            </w:pPr>
            <w:r w:rsidRPr="00527B71">
              <w:rPr>
                <w:rFonts w:cstheme="minorHAnsi"/>
                <w:sz w:val="20"/>
                <w:szCs w:val="20"/>
              </w:rPr>
              <w:t xml:space="preserve">4. Kattenbelt, Chiel (ur). </w:t>
            </w:r>
            <w:r w:rsidRPr="00527B71">
              <w:rPr>
                <w:rFonts w:cstheme="minorHAnsi"/>
                <w:i/>
                <w:sz w:val="20"/>
                <w:szCs w:val="20"/>
              </w:rPr>
              <w:t>Mapping Intermediality in Performance</w:t>
            </w:r>
            <w:r w:rsidRPr="00527B71">
              <w:rPr>
                <w:rFonts w:cstheme="minorHAnsi"/>
                <w:sz w:val="20"/>
                <w:szCs w:val="20"/>
              </w:rPr>
              <w:t>.Amsterdam: Amesterdan University Press, 2010.</w:t>
            </w: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Dopunska literatura (u trenutku prijave prijedloga studijskog programa)</w:t>
            </w:r>
          </w:p>
        </w:tc>
      </w:tr>
      <w:tr w:rsidR="00527B71" w:rsidRPr="00527B71" w:rsidTr="00BC5BB2">
        <w:trPr>
          <w:trHeight w:val="432"/>
        </w:trPr>
        <w:tc>
          <w:tcPr>
            <w:tcW w:w="5000" w:type="pct"/>
            <w:gridSpan w:val="11"/>
            <w:vAlign w:val="center"/>
          </w:tcPr>
          <w:p w:rsidR="00093698" w:rsidRPr="00527B71" w:rsidRDefault="00093698" w:rsidP="00527B71">
            <w:pPr>
              <w:ind w:right="360"/>
              <w:jc w:val="both"/>
              <w:rPr>
                <w:rFonts w:cstheme="minorHAnsi"/>
                <w:sz w:val="20"/>
                <w:szCs w:val="20"/>
              </w:rPr>
            </w:pPr>
            <w:r w:rsidRPr="00527B71">
              <w:rPr>
                <w:rFonts w:cstheme="minorHAnsi"/>
                <w:sz w:val="20"/>
                <w:szCs w:val="20"/>
              </w:rPr>
              <w:t xml:space="preserve">1. Giesekam, Greg. </w:t>
            </w:r>
            <w:r w:rsidRPr="00527B71">
              <w:rPr>
                <w:rFonts w:cstheme="minorHAnsi"/>
                <w:i/>
                <w:sz w:val="20"/>
                <w:szCs w:val="20"/>
              </w:rPr>
              <w:t>Staging the Screen. The Use of Film and Video in Theatre</w:t>
            </w:r>
            <w:r w:rsidRPr="00527B71">
              <w:rPr>
                <w:rFonts w:cstheme="minorHAnsi"/>
                <w:sz w:val="20"/>
                <w:szCs w:val="20"/>
              </w:rPr>
              <w:t>.London/New York, Palgrave Macmillan, 2007.</w:t>
            </w:r>
          </w:p>
          <w:p w:rsidR="00093698" w:rsidRPr="00527B71" w:rsidRDefault="00093698" w:rsidP="00527B71">
            <w:pPr>
              <w:jc w:val="both"/>
              <w:rPr>
                <w:rFonts w:cstheme="minorHAnsi"/>
                <w:sz w:val="20"/>
                <w:szCs w:val="20"/>
              </w:rPr>
            </w:pPr>
            <w:r w:rsidRPr="00527B71">
              <w:rPr>
                <w:rFonts w:cstheme="minorHAnsi"/>
                <w:sz w:val="20"/>
                <w:szCs w:val="20"/>
              </w:rPr>
              <w:t xml:space="preserve">2. Bolter, David; Grusin, Richard (ur). </w:t>
            </w:r>
            <w:r w:rsidRPr="00527B71">
              <w:rPr>
                <w:rFonts w:cstheme="minorHAnsi"/>
                <w:i/>
                <w:sz w:val="20"/>
                <w:szCs w:val="20"/>
              </w:rPr>
              <w:t>Remediation: Understanding New Media</w:t>
            </w:r>
            <w:r w:rsidRPr="00527B71">
              <w:rPr>
                <w:rFonts w:cstheme="minorHAnsi"/>
                <w:sz w:val="20"/>
                <w:szCs w:val="20"/>
              </w:rPr>
              <w:t>,Cambridge/Massachusetts: MIT Press, 2000.</w:t>
            </w:r>
          </w:p>
          <w:p w:rsidR="00093698" w:rsidRPr="00527B71" w:rsidRDefault="00093698" w:rsidP="00527B71">
            <w:pPr>
              <w:jc w:val="both"/>
              <w:rPr>
                <w:rFonts w:cstheme="minorHAnsi"/>
                <w:sz w:val="20"/>
                <w:szCs w:val="20"/>
              </w:rPr>
            </w:pPr>
            <w:r w:rsidRPr="00527B71">
              <w:rPr>
                <w:rFonts w:cstheme="minorHAnsi"/>
                <w:sz w:val="20"/>
                <w:szCs w:val="20"/>
              </w:rPr>
              <w:t xml:space="preserve">3. Dixon, Steve. </w:t>
            </w:r>
            <w:r w:rsidRPr="00527B71">
              <w:rPr>
                <w:rFonts w:cstheme="minorHAnsi"/>
                <w:i/>
                <w:sz w:val="20"/>
                <w:szCs w:val="20"/>
              </w:rPr>
              <w:t>Digital Performance: A History of New Media in Theatre, Dance, Performance Art, and Installation</w:t>
            </w:r>
            <w:r w:rsidRPr="00527B71">
              <w:rPr>
                <w:rFonts w:cstheme="minorHAnsi"/>
                <w:sz w:val="20"/>
                <w:szCs w:val="20"/>
              </w:rPr>
              <w:t>. Cambridge/Massachusetts/London:  MIT Press, 2007.</w:t>
            </w:r>
          </w:p>
          <w:p w:rsidR="00093698" w:rsidRPr="00527B71" w:rsidRDefault="00093698" w:rsidP="00527B71">
            <w:pPr>
              <w:ind w:right="360"/>
              <w:jc w:val="both"/>
              <w:rPr>
                <w:rFonts w:cstheme="minorHAnsi"/>
                <w:sz w:val="20"/>
                <w:szCs w:val="20"/>
              </w:rPr>
            </w:pPr>
            <w:r w:rsidRPr="00527B71">
              <w:rPr>
                <w:rFonts w:cstheme="minorHAnsi"/>
                <w:sz w:val="20"/>
                <w:szCs w:val="20"/>
              </w:rPr>
              <w:t xml:space="preserve">4. Auslander, Philip. </w:t>
            </w:r>
            <w:r w:rsidRPr="00527B71">
              <w:rPr>
                <w:rFonts w:cstheme="minorHAnsi"/>
                <w:i/>
                <w:sz w:val="20"/>
                <w:szCs w:val="20"/>
              </w:rPr>
              <w:t>Liveness: Performance in a Mediatized Culture</w:t>
            </w:r>
            <w:r w:rsidRPr="00527B71">
              <w:rPr>
                <w:rFonts w:cstheme="minorHAnsi"/>
                <w:sz w:val="20"/>
                <w:szCs w:val="20"/>
              </w:rPr>
              <w:t>.New York/London,</w:t>
            </w:r>
          </w:p>
          <w:p w:rsidR="00093698" w:rsidRPr="00527B71" w:rsidRDefault="00093698" w:rsidP="00527B71">
            <w:pPr>
              <w:jc w:val="both"/>
              <w:rPr>
                <w:rFonts w:eastAsia="Calibri" w:cstheme="minorHAnsi"/>
                <w:sz w:val="20"/>
                <w:szCs w:val="20"/>
              </w:rPr>
            </w:pPr>
            <w:r w:rsidRPr="00527B71">
              <w:rPr>
                <w:rFonts w:cstheme="minorHAnsi"/>
                <w:sz w:val="20"/>
                <w:szCs w:val="20"/>
              </w:rPr>
              <w:t>Routledge, 1999.</w:t>
            </w:r>
          </w:p>
        </w:tc>
      </w:tr>
      <w:tr w:rsidR="00527B71" w:rsidRPr="00527B71" w:rsidTr="00BC5BB2">
        <w:trPr>
          <w:trHeight w:val="432"/>
        </w:trPr>
        <w:tc>
          <w:tcPr>
            <w:tcW w:w="5000" w:type="pct"/>
            <w:gridSpan w:val="11"/>
            <w:vAlign w:val="center"/>
          </w:tcPr>
          <w:p w:rsidR="00093698" w:rsidRPr="00527B71" w:rsidRDefault="00093698" w:rsidP="00527B71">
            <w:pPr>
              <w:numPr>
                <w:ilvl w:val="1"/>
                <w:numId w:val="110"/>
              </w:numPr>
              <w:rPr>
                <w:rFonts w:eastAsia="Calibri" w:cstheme="minorHAnsi"/>
                <w:bCs/>
                <w:i/>
                <w:iCs/>
                <w:sz w:val="20"/>
                <w:szCs w:val="20"/>
              </w:rPr>
            </w:pPr>
            <w:r w:rsidRPr="00527B71">
              <w:rPr>
                <w:rFonts w:eastAsia="Calibri" w:cstheme="minorHAnsi"/>
                <w:bCs/>
                <w:i/>
                <w:iCs/>
                <w:sz w:val="20"/>
                <w:szCs w:val="20"/>
              </w:rPr>
              <w:t>Načini praćenja kvalitete koji osiguravaju stjecanje izlaznih znanja, vještina i kompetencija</w:t>
            </w:r>
          </w:p>
        </w:tc>
      </w:tr>
      <w:tr w:rsidR="00093698" w:rsidRPr="00527B71" w:rsidTr="00BC5BB2">
        <w:trPr>
          <w:trHeight w:val="432"/>
        </w:trPr>
        <w:tc>
          <w:tcPr>
            <w:tcW w:w="5000" w:type="pct"/>
            <w:gridSpan w:val="11"/>
            <w:vAlign w:val="center"/>
          </w:tcPr>
          <w:p w:rsidR="00093698" w:rsidRPr="00527B71" w:rsidRDefault="00093698" w:rsidP="00527B71">
            <w:pPr>
              <w:rPr>
                <w:rFonts w:eastAsia="Calibri" w:cstheme="minorHAnsi"/>
                <w:sz w:val="20"/>
                <w:szCs w:val="20"/>
              </w:rPr>
            </w:pPr>
            <w:r w:rsidRPr="00527B71">
              <w:rPr>
                <w:rFonts w:eastAsia="Calibri" w:cstheme="minorHAnsi"/>
                <w:sz w:val="20"/>
                <w:szCs w:val="20"/>
              </w:rPr>
              <w:t>Razgovori sa studentima tijekom kolegija i praćenje napredovanja studenta. Sveučilišna anketa.</w:t>
            </w:r>
          </w:p>
        </w:tc>
      </w:tr>
    </w:tbl>
    <w:p w:rsidR="00093698" w:rsidRPr="00527B71" w:rsidRDefault="00093698" w:rsidP="00527B71">
      <w:pPr>
        <w:ind w:firstLine="720"/>
        <w:rPr>
          <w:rFonts w:cstheme="minorHAnsi"/>
          <w:sz w:val="20"/>
          <w:szCs w:val="20"/>
        </w:rPr>
      </w:pPr>
    </w:p>
    <w:p w:rsidR="00942394" w:rsidRPr="00527B71" w:rsidRDefault="00942394" w:rsidP="00527B71">
      <w:pPr>
        <w:rPr>
          <w:rFonts w:cstheme="minorHAnsi"/>
          <w:sz w:val="20"/>
          <w:szCs w:val="20"/>
          <w:lang w:val="hr-HR"/>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6C7152">
        <w:trPr>
          <w:trHeight w:hRule="exact" w:val="587"/>
          <w:jc w:val="center"/>
        </w:trPr>
        <w:tc>
          <w:tcPr>
            <w:tcW w:w="5000" w:type="pct"/>
            <w:gridSpan w:val="3"/>
            <w:shd w:val="clear" w:color="auto" w:fill="auto"/>
            <w:vAlign w:val="center"/>
          </w:tcPr>
          <w:p w:rsidR="00BC5BB2" w:rsidRPr="00527B71" w:rsidRDefault="00BC5BB2" w:rsidP="00527B71">
            <w:pPr>
              <w:pStyle w:val="Heading3"/>
              <w:rPr>
                <w:rFonts w:asciiTheme="minorHAnsi" w:hAnsiTheme="minorHAnsi" w:cstheme="minorHAnsi"/>
                <w:color w:val="auto"/>
                <w:sz w:val="20"/>
              </w:rPr>
            </w:pPr>
            <w:r w:rsidRPr="00527B71">
              <w:rPr>
                <w:rFonts w:asciiTheme="minorHAnsi" w:hAnsiTheme="minorHAnsi" w:cstheme="minorHAnsi"/>
                <w:color w:val="auto"/>
                <w:sz w:val="20"/>
              </w:rPr>
              <w:t>Opće informacije</w:t>
            </w:r>
          </w:p>
        </w:tc>
      </w:tr>
      <w:tr w:rsidR="00527B71" w:rsidRPr="00527B71" w:rsidTr="006C7152">
        <w:trPr>
          <w:trHeight w:val="405"/>
          <w:jc w:val="center"/>
        </w:trPr>
        <w:tc>
          <w:tcPr>
            <w:tcW w:w="1180" w:type="pct"/>
            <w:shd w:val="clear" w:color="auto" w:fill="auto"/>
            <w:vAlign w:val="center"/>
          </w:tcPr>
          <w:p w:rsidR="00BC5BB2" w:rsidRPr="00527B71" w:rsidRDefault="00BC5BB2" w:rsidP="00527B71">
            <w:pPr>
              <w:pStyle w:val="Heading3"/>
              <w:rPr>
                <w:rFonts w:asciiTheme="minorHAnsi" w:hAnsiTheme="minorHAnsi" w:cstheme="minorHAnsi"/>
                <w:color w:val="auto"/>
                <w:sz w:val="20"/>
              </w:rPr>
            </w:pPr>
            <w:r w:rsidRPr="00527B71">
              <w:rPr>
                <w:rFonts w:asciiTheme="minorHAnsi" w:hAnsiTheme="minorHAnsi" w:cstheme="minorHAnsi"/>
                <w:color w:val="auto"/>
                <w:sz w:val="20"/>
              </w:rPr>
              <w:t>Nositelj predmeta</w:t>
            </w:r>
          </w:p>
        </w:tc>
        <w:tc>
          <w:tcPr>
            <w:tcW w:w="3820" w:type="pct"/>
            <w:gridSpan w:val="2"/>
            <w:shd w:val="clear" w:color="auto" w:fill="auto"/>
            <w:vAlign w:val="center"/>
          </w:tcPr>
          <w:p w:rsidR="00BC5BB2" w:rsidRPr="00527B71" w:rsidRDefault="00BC5BB2" w:rsidP="00527B71">
            <w:pPr>
              <w:pStyle w:val="Heading3"/>
              <w:rPr>
                <w:rFonts w:asciiTheme="minorHAnsi" w:hAnsiTheme="minorHAnsi" w:cstheme="minorHAnsi"/>
                <w:color w:val="auto"/>
                <w:sz w:val="20"/>
              </w:rPr>
            </w:pPr>
            <w:r w:rsidRPr="00527B71">
              <w:rPr>
                <w:rFonts w:asciiTheme="minorHAnsi" w:hAnsiTheme="minorHAnsi" w:cstheme="minorHAnsi"/>
                <w:color w:val="auto"/>
                <w:sz w:val="20"/>
              </w:rPr>
              <w:t>Doc. dr. sc. Branko Čegec</w:t>
            </w:r>
          </w:p>
        </w:tc>
      </w:tr>
      <w:tr w:rsidR="00527B71" w:rsidRPr="00527B71" w:rsidTr="006C7152">
        <w:trPr>
          <w:trHeight w:val="405"/>
          <w:jc w:val="center"/>
        </w:trPr>
        <w:tc>
          <w:tcPr>
            <w:tcW w:w="1180" w:type="pct"/>
            <w:shd w:val="clear" w:color="auto" w:fill="auto"/>
            <w:vAlign w:val="center"/>
          </w:tcPr>
          <w:p w:rsidR="00BC5BB2" w:rsidRPr="00527B71" w:rsidRDefault="00BC5BB2" w:rsidP="00527B71">
            <w:pPr>
              <w:pStyle w:val="BodyText"/>
              <w:rPr>
                <w:rFonts w:cstheme="minorHAnsi"/>
                <w:sz w:val="20"/>
              </w:rPr>
            </w:pPr>
            <w:r w:rsidRPr="00527B71">
              <w:rPr>
                <w:rFonts w:cstheme="minorHAnsi"/>
                <w:sz w:val="20"/>
              </w:rPr>
              <w:t>Naziv predmeta</w:t>
            </w:r>
          </w:p>
        </w:tc>
        <w:tc>
          <w:tcPr>
            <w:tcW w:w="3820" w:type="pct"/>
            <w:gridSpan w:val="2"/>
            <w:shd w:val="clear" w:color="auto" w:fill="auto"/>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Oblikovanje poetskoga teksta I.</w:t>
            </w:r>
          </w:p>
        </w:tc>
      </w:tr>
      <w:tr w:rsidR="00527B71" w:rsidRPr="00527B71" w:rsidTr="006C7152">
        <w:tblPrEx>
          <w:tblLook w:val="04A0" w:firstRow="1" w:lastRow="0" w:firstColumn="1" w:lastColumn="0" w:noHBand="0" w:noVBand="1"/>
        </w:tblPrEx>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Sveučilišni preddiplomski interdisciplinarni studij Kulturologije</w:t>
            </w:r>
          </w:p>
        </w:tc>
      </w:tr>
      <w:tr w:rsidR="00527B71" w:rsidRPr="00527B71" w:rsidTr="006C7152">
        <w:tblPrEx>
          <w:tblLook w:val="04A0" w:firstRow="1" w:lastRow="0" w:firstColumn="1" w:lastColumn="0" w:noHBand="0" w:noVBand="1"/>
        </w:tblPrEx>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Status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Izborni kolegij</w:t>
            </w:r>
          </w:p>
        </w:tc>
      </w:tr>
      <w:tr w:rsidR="00527B71" w:rsidRPr="00527B71" w:rsidTr="006C7152">
        <w:tblPrEx>
          <w:tblLook w:val="04A0" w:firstRow="1" w:lastRow="0" w:firstColumn="1" w:lastColumn="0" w:noHBand="0" w:noVBand="1"/>
        </w:tblPrEx>
        <w:trPr>
          <w:trHeight w:val="6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Godina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p>
        </w:tc>
      </w:tr>
      <w:tr w:rsidR="00527B71" w:rsidRPr="00527B71" w:rsidTr="006C7152">
        <w:tblPrEx>
          <w:tblLook w:val="04A0" w:firstRow="1" w:lastRow="0" w:firstColumn="1" w:lastColumn="0" w:noHBand="0" w:noVBand="1"/>
        </w:tblPrEx>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tcPr>
          <w:p w:rsidR="00BC5BB2" w:rsidRPr="00527B71" w:rsidRDefault="00BC5BB2" w:rsidP="00527B71">
            <w:pPr>
              <w:pStyle w:val="FieldText"/>
              <w:spacing w:line="256" w:lineRule="auto"/>
              <w:jc w:val="center"/>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2</w:t>
            </w:r>
          </w:p>
        </w:tc>
      </w:tr>
      <w:tr w:rsidR="00BC5BB2" w:rsidRPr="00527B71" w:rsidTr="006C7152">
        <w:tblPrEx>
          <w:tblLook w:val="04A0" w:firstRow="1" w:lastRow="0" w:firstColumn="1" w:lastColumn="0" w:noHBand="0" w:noVBand="1"/>
        </w:tblPrEx>
        <w:trPr>
          <w:trHeight w:val="14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rPr>
                <w:rFonts w:cstheme="minorHAnsi"/>
                <w:sz w:val="20"/>
                <w:szCs w:val="20"/>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Broj sati (P+V+S)</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tcPr>
          <w:p w:rsidR="00BC5BB2" w:rsidRPr="00527B71" w:rsidRDefault="00BC5BB2" w:rsidP="00527B71">
            <w:pPr>
              <w:pStyle w:val="FieldText"/>
              <w:spacing w:line="256" w:lineRule="auto"/>
              <w:jc w:val="center"/>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45 (15 P+ 30 S)</w:t>
            </w:r>
          </w:p>
        </w:tc>
      </w:tr>
    </w:tbl>
    <w:p w:rsidR="00BC5BB2" w:rsidRPr="00527B71" w:rsidRDefault="00BC5BB2"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4"/>
        <w:gridCol w:w="863"/>
        <w:gridCol w:w="1446"/>
        <w:gridCol w:w="257"/>
        <w:gridCol w:w="606"/>
        <w:gridCol w:w="1291"/>
        <w:gridCol w:w="866"/>
        <w:gridCol w:w="1779"/>
        <w:gridCol w:w="864"/>
      </w:tblGrid>
      <w:tr w:rsidR="00527B71" w:rsidRPr="00527B71" w:rsidTr="006C7152">
        <w:trPr>
          <w:trHeight w:hRule="exact" w:val="288"/>
        </w:trPr>
        <w:tc>
          <w:tcPr>
            <w:tcW w:w="5000" w:type="pct"/>
            <w:gridSpan w:val="9"/>
            <w:shd w:val="clear" w:color="auto" w:fill="auto"/>
            <w:vAlign w:val="center"/>
          </w:tcPr>
          <w:p w:rsidR="00BC5BB2" w:rsidRPr="00527B71" w:rsidRDefault="00BC5BB2" w:rsidP="00527B71">
            <w:pPr>
              <w:pStyle w:val="ListParagraph"/>
              <w:numPr>
                <w:ilvl w:val="0"/>
                <w:numId w:val="29"/>
              </w:numPr>
              <w:spacing w:after="60" w:line="240" w:lineRule="auto"/>
              <w:rPr>
                <w:rFonts w:asciiTheme="minorHAnsi" w:hAnsiTheme="minorHAnsi" w:cstheme="minorHAnsi"/>
              </w:rPr>
            </w:pPr>
            <w:r w:rsidRPr="00527B71">
              <w:rPr>
                <w:rFonts w:asciiTheme="minorHAnsi" w:hAnsiTheme="minorHAnsi" w:cstheme="minorHAnsi"/>
              </w:rPr>
              <w:t>OPIS PREDMETA</w:t>
            </w:r>
          </w:p>
          <w:p w:rsidR="00BC5BB2" w:rsidRPr="00527B71" w:rsidRDefault="00BC5BB2" w:rsidP="00527B71">
            <w:pPr>
              <w:pStyle w:val="Heading3"/>
              <w:rPr>
                <w:rFonts w:asciiTheme="minorHAnsi" w:hAnsiTheme="minorHAnsi" w:cstheme="minorHAnsi"/>
                <w:color w:val="auto"/>
                <w:sz w:val="20"/>
              </w:rPr>
            </w:pP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spacing w:after="0"/>
              <w:jc w:val="both"/>
              <w:rPr>
                <w:rFonts w:cstheme="minorHAnsi"/>
                <w:i/>
                <w:sz w:val="20"/>
              </w:rPr>
            </w:pPr>
            <w:r w:rsidRPr="00527B71">
              <w:rPr>
                <w:rFonts w:cstheme="minorHAnsi"/>
                <w:i/>
                <w:sz w:val="20"/>
              </w:rPr>
              <w:t>Ciljevi predmeta</w:t>
            </w:r>
          </w:p>
        </w:tc>
      </w:tr>
      <w:tr w:rsidR="00527B71" w:rsidRPr="00527B71" w:rsidTr="006C7152">
        <w:trPr>
          <w:trHeight w:val="432"/>
        </w:trPr>
        <w:tc>
          <w:tcPr>
            <w:tcW w:w="5000" w:type="pct"/>
            <w:gridSpan w:val="9"/>
            <w:vAlign w:val="center"/>
          </w:tcPr>
          <w:p w:rsidR="00BC5BB2" w:rsidRPr="00527B71" w:rsidRDefault="00BC5BB2" w:rsidP="00527B71">
            <w:pPr>
              <w:pStyle w:val="FieldText"/>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 xml:space="preserve">Ciljevi ovoga kolegija su: </w:t>
            </w:r>
          </w:p>
          <w:p w:rsidR="00BC5BB2" w:rsidRPr="00527B71" w:rsidRDefault="00BC5BB2" w:rsidP="00527B71">
            <w:pPr>
              <w:pStyle w:val="FieldText"/>
              <w:numPr>
                <w:ilvl w:val="0"/>
                <w:numId w:val="25"/>
              </w:numPr>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 xml:space="preserve">Upoznati polaznike s tijekom nastanka poetskoga teksta, </w:t>
            </w:r>
          </w:p>
          <w:p w:rsidR="00BC5BB2" w:rsidRPr="00527B71" w:rsidRDefault="00BC5BB2" w:rsidP="00527B71">
            <w:pPr>
              <w:pStyle w:val="FieldText"/>
              <w:numPr>
                <w:ilvl w:val="0"/>
                <w:numId w:val="25"/>
              </w:numPr>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Prepoznati osnovne elementi poetskoga teksta; forma, struktura, ritam,</w:t>
            </w:r>
          </w:p>
          <w:p w:rsidR="00BC5BB2" w:rsidRPr="00527B71" w:rsidRDefault="00BC5BB2" w:rsidP="00527B71">
            <w:pPr>
              <w:pStyle w:val="FieldText"/>
              <w:numPr>
                <w:ilvl w:val="0"/>
                <w:numId w:val="25"/>
              </w:numPr>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osposobiti polaznike za analitički pristup poetskom tekstu: od čitanja do pisanja,</w:t>
            </w:r>
          </w:p>
          <w:p w:rsidR="00BC5BB2" w:rsidRPr="00527B71" w:rsidRDefault="00BC5BB2" w:rsidP="00527B71">
            <w:pPr>
              <w:pStyle w:val="FieldText"/>
              <w:numPr>
                <w:ilvl w:val="0"/>
                <w:numId w:val="25"/>
              </w:numPr>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analizirati tematske, motivske, strukturalne i ritmičke elemente poetskogateksta,</w:t>
            </w:r>
          </w:p>
          <w:p w:rsidR="00BC5BB2" w:rsidRPr="00527B71" w:rsidRDefault="00BC5BB2" w:rsidP="00527B71">
            <w:pPr>
              <w:pStyle w:val="FieldText"/>
              <w:numPr>
                <w:ilvl w:val="0"/>
                <w:numId w:val="25"/>
              </w:numPr>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potaknuti razvijanje i prihvaćanje različitosti u mišljenju i poetičkom pristupu na odabranim poetskim tekstovima,</w:t>
            </w:r>
          </w:p>
          <w:p w:rsidR="00BC5BB2" w:rsidRPr="00527B71" w:rsidRDefault="00BC5BB2" w:rsidP="00527B71">
            <w:pPr>
              <w:pStyle w:val="FieldText"/>
              <w:numPr>
                <w:ilvl w:val="0"/>
                <w:numId w:val="25"/>
              </w:numPr>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razviti polipersektivan i imaginativan prostor oblikovanjapoetskoga teksta kroz zadane vježbe</w:t>
            </w:r>
          </w:p>
          <w:p w:rsidR="00BC5BB2" w:rsidRPr="00527B71" w:rsidRDefault="00BC5BB2" w:rsidP="00527B71">
            <w:pPr>
              <w:pStyle w:val="FieldText"/>
              <w:numPr>
                <w:ilvl w:val="0"/>
                <w:numId w:val="25"/>
              </w:numPr>
              <w:spacing w:line="276" w:lineRule="auto"/>
              <w:rPr>
                <w:rFonts w:asciiTheme="minorHAnsi" w:hAnsiTheme="minorHAnsi" w:cstheme="minorHAnsi"/>
                <w:b w:val="0"/>
                <w:i/>
                <w:sz w:val="20"/>
                <w:szCs w:val="20"/>
              </w:rPr>
            </w:pPr>
            <w:r w:rsidRPr="00527B71">
              <w:rPr>
                <w:rFonts w:asciiTheme="minorHAnsi" w:hAnsiTheme="minorHAnsi" w:cstheme="minorHAnsi"/>
                <w:b w:val="0"/>
                <w:sz w:val="20"/>
                <w:szCs w:val="20"/>
              </w:rPr>
              <w:t>omogućiti studentima kreativno izražavanje u poetskim formama.</w:t>
            </w: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spacing w:after="0"/>
              <w:rPr>
                <w:rFonts w:cstheme="minorHAnsi"/>
                <w:i/>
                <w:sz w:val="20"/>
              </w:rPr>
            </w:pPr>
            <w:r w:rsidRPr="00527B71">
              <w:rPr>
                <w:rFonts w:cstheme="minorHAnsi"/>
                <w:i/>
                <w:sz w:val="20"/>
              </w:rPr>
              <w:t>Uvjeti za upis predmeta</w:t>
            </w:r>
          </w:p>
        </w:tc>
      </w:tr>
      <w:tr w:rsidR="00527B71" w:rsidRPr="00527B71" w:rsidTr="006C7152">
        <w:trPr>
          <w:trHeight w:val="432"/>
        </w:trPr>
        <w:tc>
          <w:tcPr>
            <w:tcW w:w="5000" w:type="pct"/>
            <w:gridSpan w:val="9"/>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spacing w:after="0"/>
              <w:rPr>
                <w:rFonts w:cstheme="minorHAnsi"/>
                <w:i/>
                <w:sz w:val="20"/>
              </w:rPr>
            </w:pPr>
            <w:r w:rsidRPr="00527B71">
              <w:rPr>
                <w:rFonts w:cstheme="minorHAnsi"/>
                <w:i/>
                <w:sz w:val="20"/>
              </w:rPr>
              <w:t xml:space="preserve">Očekivani ishodi učenja za predmet </w:t>
            </w:r>
          </w:p>
        </w:tc>
      </w:tr>
      <w:tr w:rsidR="00527B71" w:rsidRPr="00527B71" w:rsidTr="006C7152">
        <w:trPr>
          <w:trHeight w:val="432"/>
        </w:trPr>
        <w:tc>
          <w:tcPr>
            <w:tcW w:w="5000" w:type="pct"/>
            <w:gridSpan w:val="9"/>
            <w:vAlign w:val="center"/>
          </w:tcPr>
          <w:p w:rsidR="00BC5BB2" w:rsidRPr="00527B71" w:rsidRDefault="00BC5BB2" w:rsidP="00527B71">
            <w:pPr>
              <w:pStyle w:val="FieldText"/>
              <w:rPr>
                <w:rFonts w:asciiTheme="minorHAnsi" w:hAnsiTheme="minorHAnsi" w:cstheme="minorHAnsi"/>
                <w:b w:val="0"/>
                <w:sz w:val="20"/>
                <w:szCs w:val="20"/>
              </w:rPr>
            </w:pPr>
          </w:p>
          <w:p w:rsidR="00BC5BB2" w:rsidRPr="00527B71" w:rsidRDefault="00BC5BB2" w:rsidP="00527B71">
            <w:pPr>
              <w:pStyle w:val="FieldText"/>
              <w:numPr>
                <w:ilvl w:val="0"/>
                <w:numId w:val="27"/>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analizirati i interpretirati poetski tekst</w:t>
            </w:r>
          </w:p>
          <w:p w:rsidR="00BC5BB2" w:rsidRPr="00527B71" w:rsidRDefault="00BC5BB2" w:rsidP="00527B71">
            <w:pPr>
              <w:pStyle w:val="FieldText"/>
              <w:numPr>
                <w:ilvl w:val="0"/>
                <w:numId w:val="27"/>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predstaviti poetski tekst ili pisanu vježbu </w:t>
            </w:r>
          </w:p>
          <w:p w:rsidR="00BC5BB2" w:rsidRPr="00527B71" w:rsidRDefault="00BC5BB2" w:rsidP="00527B71">
            <w:pPr>
              <w:pStyle w:val="FieldText"/>
              <w:numPr>
                <w:ilvl w:val="0"/>
                <w:numId w:val="27"/>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argumentirati kritičku prosudbu vlastitog poetskog rada ili radova drugih polaznika skupine</w:t>
            </w:r>
          </w:p>
          <w:p w:rsidR="00BC5BB2" w:rsidRPr="00527B71" w:rsidRDefault="00BC5BB2" w:rsidP="00527B71">
            <w:pPr>
              <w:pStyle w:val="FieldText"/>
              <w:numPr>
                <w:ilvl w:val="0"/>
                <w:numId w:val="27"/>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navesti i usporediti faze i elemente u procesu nastanka poetskoga teksta</w:t>
            </w:r>
          </w:p>
          <w:p w:rsidR="00BC5BB2" w:rsidRPr="00527B71" w:rsidRDefault="00BC5BB2" w:rsidP="00527B71">
            <w:pPr>
              <w:pStyle w:val="FieldText"/>
              <w:numPr>
                <w:ilvl w:val="0"/>
                <w:numId w:val="27"/>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opisati tijek osobnoga kreativnog procesa pri nastanku poetskoga teksta te usporediti rezultate s ostalim polaznicima</w:t>
            </w:r>
          </w:p>
          <w:p w:rsidR="00BC5BB2" w:rsidRPr="00527B71" w:rsidRDefault="00BC5BB2" w:rsidP="00527B71">
            <w:pPr>
              <w:pStyle w:val="FieldText"/>
              <w:rPr>
                <w:rFonts w:asciiTheme="minorHAnsi" w:hAnsiTheme="minorHAnsi" w:cstheme="minorHAnsi"/>
                <w:b w:val="0"/>
                <w:sz w:val="20"/>
                <w:szCs w:val="20"/>
              </w:rPr>
            </w:pP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spacing w:after="0"/>
              <w:jc w:val="both"/>
              <w:rPr>
                <w:rFonts w:cstheme="minorHAnsi"/>
                <w:i/>
                <w:sz w:val="20"/>
              </w:rPr>
            </w:pPr>
            <w:r w:rsidRPr="00527B71">
              <w:rPr>
                <w:rFonts w:cstheme="minorHAnsi"/>
                <w:i/>
                <w:sz w:val="20"/>
              </w:rPr>
              <w:t>Sadržaj predmeta</w:t>
            </w:r>
          </w:p>
        </w:tc>
      </w:tr>
      <w:tr w:rsidR="00527B71" w:rsidRPr="00527B71" w:rsidTr="006C7152">
        <w:trPr>
          <w:trHeight w:val="432"/>
        </w:trPr>
        <w:tc>
          <w:tcPr>
            <w:tcW w:w="5000" w:type="pct"/>
            <w:gridSpan w:val="9"/>
            <w:vAlign w:val="center"/>
          </w:tcPr>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Definiranje procesa kreativnog pisanja. </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Strategije i tehnike pisanja. </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Rod poezije i načini oblikovanja poetskoga teksta (lirska pjesma, pjesma u prozi...).</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Forma i struktura poetskoga teksta.</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Ishodišta i smjerovi oblikovanja poetskoga teksta.</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Jezik i poezija.</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Klasična i moderna poezija.</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Vezani i slobodni stih.</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Ritam i metar.</w:t>
            </w:r>
          </w:p>
          <w:p w:rsidR="00BC5BB2" w:rsidRPr="00527B71" w:rsidRDefault="00BC5BB2" w:rsidP="00527B71">
            <w:pPr>
              <w:pStyle w:val="FieldText"/>
              <w:numPr>
                <w:ilvl w:val="0"/>
                <w:numId w:val="31"/>
              </w:numPr>
              <w:rPr>
                <w:rFonts w:asciiTheme="minorHAnsi" w:hAnsiTheme="minorHAnsi" w:cstheme="minorHAnsi"/>
                <w:b w:val="0"/>
                <w:sz w:val="20"/>
                <w:szCs w:val="20"/>
              </w:rPr>
            </w:pPr>
            <w:r w:rsidRPr="00527B71">
              <w:rPr>
                <w:rFonts w:asciiTheme="minorHAnsi" w:hAnsiTheme="minorHAnsi" w:cstheme="minorHAnsi"/>
                <w:b w:val="0"/>
                <w:sz w:val="20"/>
                <w:szCs w:val="20"/>
              </w:rPr>
              <w:t xml:space="preserve">Zvuk.  </w:t>
            </w:r>
          </w:p>
          <w:p w:rsidR="00BC5BB2" w:rsidRPr="00527B71" w:rsidRDefault="00BC5BB2" w:rsidP="00527B71">
            <w:pPr>
              <w:pStyle w:val="FieldText"/>
              <w:numPr>
                <w:ilvl w:val="0"/>
                <w:numId w:val="31"/>
              </w:numPr>
              <w:rPr>
                <w:rFonts w:asciiTheme="minorHAnsi" w:hAnsiTheme="minorHAnsi" w:cstheme="minorHAnsi"/>
                <w:b w:val="0"/>
                <w:sz w:val="20"/>
                <w:szCs w:val="20"/>
              </w:rPr>
            </w:pPr>
            <w:r w:rsidRPr="00527B71">
              <w:rPr>
                <w:rFonts w:asciiTheme="minorHAnsi" w:hAnsiTheme="minorHAnsi" w:cstheme="minorHAnsi"/>
                <w:b w:val="0"/>
                <w:sz w:val="20"/>
                <w:szCs w:val="20"/>
              </w:rPr>
              <w:t>Stilske figure.</w:t>
            </w:r>
          </w:p>
          <w:p w:rsidR="00BC5BB2" w:rsidRPr="00527B71" w:rsidRDefault="00BC5BB2" w:rsidP="00527B71">
            <w:pPr>
              <w:pStyle w:val="FieldText"/>
              <w:numPr>
                <w:ilvl w:val="0"/>
                <w:numId w:val="31"/>
              </w:numPr>
              <w:rPr>
                <w:rFonts w:asciiTheme="minorHAnsi" w:hAnsiTheme="minorHAnsi" w:cstheme="minorHAnsi"/>
                <w:b w:val="0"/>
                <w:sz w:val="20"/>
                <w:szCs w:val="20"/>
              </w:rPr>
            </w:pPr>
            <w:r w:rsidRPr="00527B71">
              <w:rPr>
                <w:rFonts w:asciiTheme="minorHAnsi" w:hAnsiTheme="minorHAnsi" w:cstheme="minorHAnsi"/>
                <w:b w:val="0"/>
                <w:sz w:val="20"/>
                <w:szCs w:val="20"/>
              </w:rPr>
              <w:t>Tema lirske pjesme.</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Pjesma u prozi.</w:t>
            </w:r>
          </w:p>
          <w:p w:rsidR="00BC5BB2" w:rsidRPr="00527B71" w:rsidRDefault="00BC5BB2" w:rsidP="00527B71">
            <w:pPr>
              <w:pStyle w:val="FieldText"/>
              <w:numPr>
                <w:ilvl w:val="0"/>
                <w:numId w:val="31"/>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Poezija unutar stilskih formacija i umjetničkih pokreta.</w:t>
            </w:r>
          </w:p>
          <w:p w:rsidR="00BC5BB2" w:rsidRPr="00527B71" w:rsidRDefault="00BC5BB2" w:rsidP="00527B71">
            <w:pPr>
              <w:pStyle w:val="FieldText"/>
              <w:numPr>
                <w:ilvl w:val="0"/>
                <w:numId w:val="31"/>
              </w:numPr>
              <w:rPr>
                <w:rFonts w:asciiTheme="minorHAnsi" w:hAnsiTheme="minorHAnsi" w:cstheme="minorHAnsi"/>
                <w:b w:val="0"/>
                <w:sz w:val="20"/>
                <w:szCs w:val="20"/>
              </w:rPr>
            </w:pPr>
            <w:r w:rsidRPr="00527B71">
              <w:rPr>
                <w:rFonts w:asciiTheme="minorHAnsi" w:hAnsiTheme="minorHAnsi" w:cstheme="minorHAnsi"/>
                <w:b w:val="0"/>
                <w:sz w:val="20"/>
                <w:szCs w:val="20"/>
              </w:rPr>
              <w:t>Primijenjene forme (tekst i glazbi, tekst i vizualne prakse).</w:t>
            </w:r>
          </w:p>
          <w:p w:rsidR="00BC5BB2" w:rsidRPr="00527B71" w:rsidRDefault="00BC5BB2" w:rsidP="00527B71">
            <w:pPr>
              <w:pStyle w:val="FieldText"/>
              <w:numPr>
                <w:ilvl w:val="0"/>
                <w:numId w:val="31"/>
              </w:numPr>
              <w:rPr>
                <w:rFonts w:asciiTheme="minorHAnsi" w:hAnsiTheme="minorHAnsi" w:cstheme="minorHAnsi"/>
                <w:b w:val="0"/>
                <w:sz w:val="20"/>
                <w:szCs w:val="20"/>
              </w:rPr>
            </w:pPr>
            <w:r w:rsidRPr="00527B71">
              <w:rPr>
                <w:rFonts w:asciiTheme="minorHAnsi" w:hAnsiTheme="minorHAnsi" w:cstheme="minorHAnsi"/>
                <w:b w:val="0"/>
                <w:sz w:val="20"/>
                <w:szCs w:val="20"/>
              </w:rPr>
              <w:t>Kritika.</w:t>
            </w:r>
          </w:p>
        </w:tc>
      </w:tr>
      <w:tr w:rsidR="00527B71" w:rsidRPr="00527B71" w:rsidTr="006C7152">
        <w:trPr>
          <w:trHeight w:val="432"/>
        </w:trPr>
        <w:tc>
          <w:tcPr>
            <w:tcW w:w="2073" w:type="pct"/>
            <w:gridSpan w:val="4"/>
            <w:vAlign w:val="center"/>
          </w:tcPr>
          <w:p w:rsidR="00BC5BB2" w:rsidRPr="00527B71" w:rsidRDefault="00BC5BB2" w:rsidP="00527B71">
            <w:pPr>
              <w:pStyle w:val="BodyText"/>
              <w:numPr>
                <w:ilvl w:val="1"/>
                <w:numId w:val="30"/>
              </w:numPr>
              <w:spacing w:after="0"/>
              <w:rPr>
                <w:rFonts w:cstheme="minorHAnsi"/>
                <w:i/>
                <w:sz w:val="20"/>
              </w:rPr>
            </w:pPr>
            <w:r w:rsidRPr="00527B71">
              <w:rPr>
                <w:rFonts w:cstheme="minorHAnsi"/>
                <w:i/>
                <w:sz w:val="20"/>
              </w:rPr>
              <w:t>Vrste izvođenja nastave</w:t>
            </w:r>
          </w:p>
        </w:tc>
        <w:tc>
          <w:tcPr>
            <w:tcW w:w="1496" w:type="pct"/>
            <w:gridSpan w:val="3"/>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predavanja</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seminari i radionice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vježbe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obrazovanje na daljinu</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terenska nastava</w:t>
            </w:r>
          </w:p>
        </w:tc>
        <w:tc>
          <w:tcPr>
            <w:tcW w:w="1431" w:type="pct"/>
            <w:gridSpan w:val="2"/>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samostalni zadaci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multimedija i mreža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laboratorij</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mentorski rad</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ostalo__________</w:t>
            </w:r>
          </w:p>
        </w:tc>
      </w:tr>
      <w:tr w:rsidR="00527B71" w:rsidRPr="00527B71" w:rsidTr="006C7152">
        <w:trPr>
          <w:trHeight w:val="432"/>
        </w:trPr>
        <w:tc>
          <w:tcPr>
            <w:tcW w:w="2073" w:type="pct"/>
            <w:gridSpan w:val="4"/>
            <w:vAlign w:val="center"/>
          </w:tcPr>
          <w:p w:rsidR="00BC5BB2" w:rsidRPr="00527B71" w:rsidRDefault="00BC5BB2" w:rsidP="00527B71">
            <w:pPr>
              <w:pStyle w:val="BodyText"/>
              <w:numPr>
                <w:ilvl w:val="1"/>
                <w:numId w:val="30"/>
              </w:numPr>
              <w:spacing w:after="0"/>
              <w:jc w:val="both"/>
              <w:rPr>
                <w:rFonts w:cstheme="minorHAnsi"/>
                <w:i/>
                <w:sz w:val="20"/>
              </w:rPr>
            </w:pPr>
            <w:r w:rsidRPr="00527B71">
              <w:rPr>
                <w:rFonts w:cstheme="minorHAnsi"/>
                <w:i/>
                <w:sz w:val="20"/>
              </w:rPr>
              <w:t>Komentari</w:t>
            </w:r>
          </w:p>
        </w:tc>
        <w:tc>
          <w:tcPr>
            <w:tcW w:w="2927" w:type="pct"/>
            <w:gridSpan w:val="5"/>
            <w:vAlign w:val="center"/>
          </w:tcPr>
          <w:p w:rsidR="00BC5BB2" w:rsidRPr="00527B71" w:rsidRDefault="00BC5BB2" w:rsidP="00527B71">
            <w:pPr>
              <w:pStyle w:val="FieldText"/>
              <w:rPr>
                <w:rFonts w:asciiTheme="minorHAnsi" w:hAnsiTheme="minorHAnsi" w:cstheme="minorHAnsi"/>
                <w:b w:val="0"/>
                <w:sz w:val="20"/>
                <w:szCs w:val="20"/>
              </w:rPr>
            </w:pP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spacing w:after="0"/>
              <w:jc w:val="both"/>
              <w:rPr>
                <w:rFonts w:cstheme="minorHAnsi"/>
                <w:i/>
                <w:sz w:val="20"/>
              </w:rPr>
            </w:pPr>
            <w:r w:rsidRPr="00527B71">
              <w:rPr>
                <w:rFonts w:cstheme="minorHAnsi"/>
                <w:i/>
                <w:sz w:val="20"/>
              </w:rPr>
              <w:t>Obveze studenata</w:t>
            </w:r>
          </w:p>
        </w:tc>
      </w:tr>
      <w:tr w:rsidR="00527B71" w:rsidRPr="00527B71" w:rsidTr="006C7152">
        <w:trPr>
          <w:trHeight w:val="432"/>
        </w:trPr>
        <w:tc>
          <w:tcPr>
            <w:tcW w:w="5000" w:type="pct"/>
            <w:gridSpan w:val="9"/>
            <w:vAlign w:val="center"/>
          </w:tcPr>
          <w:p w:rsidR="00BC5BB2" w:rsidRPr="00527B71" w:rsidRDefault="00BC5BB2" w:rsidP="00527B71">
            <w:pPr>
              <w:pStyle w:val="FieldText"/>
              <w:rPr>
                <w:rFonts w:asciiTheme="minorHAnsi" w:hAnsiTheme="minorHAnsi" w:cstheme="minorHAnsi"/>
                <w:b w:val="0"/>
                <w:sz w:val="20"/>
                <w:szCs w:val="20"/>
              </w:rPr>
            </w:pPr>
          </w:p>
          <w:p w:rsidR="00BC5BB2" w:rsidRPr="00527B71" w:rsidRDefault="00BC5BB2" w:rsidP="00527B71">
            <w:pPr>
              <w:rPr>
                <w:rFonts w:cstheme="minorHAnsi"/>
                <w:sz w:val="20"/>
                <w:szCs w:val="20"/>
              </w:rPr>
            </w:pPr>
            <w:r w:rsidRPr="00527B71">
              <w:rPr>
                <w:rFonts w:cstheme="minorHAnsi"/>
                <w:sz w:val="20"/>
                <w:szCs w:val="20"/>
              </w:rPr>
              <w:t>1) Redovito pohađanje nastave.</w:t>
            </w:r>
          </w:p>
          <w:p w:rsidR="00BC5BB2" w:rsidRPr="00527B71" w:rsidRDefault="00BC5BB2" w:rsidP="00527B71">
            <w:pPr>
              <w:rPr>
                <w:rFonts w:cstheme="minorHAnsi"/>
                <w:sz w:val="20"/>
                <w:szCs w:val="20"/>
              </w:rPr>
            </w:pPr>
            <w:r w:rsidRPr="00527B71">
              <w:rPr>
                <w:rFonts w:cstheme="minorHAnsi"/>
                <w:sz w:val="20"/>
                <w:szCs w:val="20"/>
              </w:rPr>
              <w:t>2) Aktivnost na satu.</w:t>
            </w:r>
          </w:p>
          <w:p w:rsidR="00BC5BB2" w:rsidRPr="00527B71" w:rsidRDefault="00BC5BB2" w:rsidP="00527B71">
            <w:pPr>
              <w:rPr>
                <w:rFonts w:cstheme="minorHAnsi"/>
                <w:sz w:val="20"/>
                <w:szCs w:val="20"/>
              </w:rPr>
            </w:pPr>
            <w:r w:rsidRPr="00527B71">
              <w:rPr>
                <w:rFonts w:cstheme="minorHAnsi"/>
                <w:sz w:val="20"/>
                <w:szCs w:val="20"/>
              </w:rPr>
              <w:t xml:space="preserve">3) Odlazak na promocije književnih djela(zbirke poezije, antologije, kritičke i esejističke knjige o poeziji…).i književne manifestacije, festivale i sl. </w:t>
            </w:r>
          </w:p>
          <w:p w:rsidR="00BC5BB2" w:rsidRPr="00527B71" w:rsidRDefault="00BC5BB2" w:rsidP="00527B71">
            <w:pPr>
              <w:rPr>
                <w:rFonts w:cstheme="minorHAnsi"/>
                <w:sz w:val="20"/>
                <w:szCs w:val="20"/>
              </w:rPr>
            </w:pPr>
            <w:r w:rsidRPr="00527B71">
              <w:rPr>
                <w:rFonts w:cstheme="minorHAnsi"/>
                <w:sz w:val="20"/>
                <w:szCs w:val="20"/>
              </w:rPr>
              <w:t>4) Pismeni ispit (ili dva kolokvija).</w:t>
            </w:r>
          </w:p>
          <w:p w:rsidR="00BC5BB2" w:rsidRPr="00527B71" w:rsidRDefault="00BC5BB2" w:rsidP="00527B71">
            <w:pPr>
              <w:rPr>
                <w:rFonts w:cstheme="minorHAnsi"/>
                <w:sz w:val="20"/>
                <w:szCs w:val="20"/>
              </w:rPr>
            </w:pPr>
            <w:r w:rsidRPr="00527B71">
              <w:rPr>
                <w:rFonts w:cstheme="minorHAnsi"/>
                <w:sz w:val="20"/>
                <w:szCs w:val="20"/>
              </w:rPr>
              <w:t>5) Usmeni ispit.</w:t>
            </w:r>
          </w:p>
          <w:p w:rsidR="00BC5BB2" w:rsidRPr="00527B71" w:rsidRDefault="00BC5BB2" w:rsidP="00527B71">
            <w:pPr>
              <w:pStyle w:val="FieldText"/>
              <w:rPr>
                <w:rFonts w:asciiTheme="minorHAnsi" w:hAnsiTheme="minorHAnsi" w:cstheme="minorHAnsi"/>
                <w:b w:val="0"/>
                <w:sz w:val="20"/>
                <w:szCs w:val="20"/>
              </w:rPr>
            </w:pP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spacing w:after="0"/>
              <w:jc w:val="both"/>
              <w:rPr>
                <w:rFonts w:cstheme="minorHAnsi"/>
                <w:i/>
                <w:sz w:val="20"/>
              </w:rPr>
            </w:pPr>
            <w:r w:rsidRPr="00527B71">
              <w:rPr>
                <w:rFonts w:cstheme="minorHAnsi"/>
                <w:i/>
                <w:sz w:val="20"/>
              </w:rPr>
              <w:t>Praćenje rada studenata</w:t>
            </w:r>
          </w:p>
        </w:tc>
      </w:tr>
      <w:tr w:rsidR="00527B71" w:rsidRPr="00527B71" w:rsidTr="006C7152">
        <w:trPr>
          <w:trHeight w:val="111"/>
        </w:trPr>
        <w:tc>
          <w:tcPr>
            <w:tcW w:w="684" w:type="pct"/>
            <w:vAlign w:val="center"/>
          </w:tcPr>
          <w:p w:rsidR="00BC5BB2" w:rsidRPr="00527B71" w:rsidRDefault="00BC5BB2" w:rsidP="00527B71">
            <w:pPr>
              <w:pStyle w:val="BodyText"/>
              <w:rPr>
                <w:rFonts w:cstheme="minorHAnsi"/>
                <w:sz w:val="20"/>
              </w:rPr>
            </w:pPr>
            <w:r w:rsidRPr="00527B71">
              <w:rPr>
                <w:rFonts w:cstheme="minorHAnsi"/>
                <w:sz w:val="20"/>
              </w:rPr>
              <w:t>Pohađanje nastave</w:t>
            </w:r>
          </w:p>
        </w:tc>
        <w:tc>
          <w:tcPr>
            <w:tcW w:w="467" w:type="pct"/>
            <w:vAlign w:val="center"/>
          </w:tcPr>
          <w:p w:rsidR="00BC5BB2" w:rsidRPr="00527B71" w:rsidRDefault="00BC5BB2" w:rsidP="00527B71">
            <w:pPr>
              <w:pStyle w:val="BodyText"/>
              <w:jc w:val="center"/>
              <w:rPr>
                <w:rFonts w:cstheme="minorHAnsi"/>
                <w:sz w:val="20"/>
              </w:rPr>
            </w:pPr>
            <w:r w:rsidRPr="00527B71">
              <w:rPr>
                <w:rFonts w:cstheme="minorHAnsi"/>
                <w:sz w:val="20"/>
              </w:rPr>
              <w:t>0,25</w:t>
            </w:r>
          </w:p>
        </w:tc>
        <w:tc>
          <w:tcPr>
            <w:tcW w:w="783" w:type="pct"/>
            <w:vAlign w:val="center"/>
          </w:tcPr>
          <w:p w:rsidR="00BC5BB2" w:rsidRPr="00527B71" w:rsidRDefault="00BC5BB2" w:rsidP="00527B71">
            <w:pPr>
              <w:pStyle w:val="BodyText"/>
              <w:rPr>
                <w:rFonts w:cstheme="minorHAnsi"/>
                <w:sz w:val="20"/>
              </w:rPr>
            </w:pPr>
            <w:r w:rsidRPr="00527B71">
              <w:rPr>
                <w:rFonts w:cstheme="minorHAnsi"/>
                <w:sz w:val="20"/>
              </w:rPr>
              <w:t>Aktivnost u nastavi</w:t>
            </w:r>
          </w:p>
        </w:tc>
        <w:tc>
          <w:tcPr>
            <w:tcW w:w="46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t>0,25</w:t>
            </w:r>
          </w:p>
        </w:tc>
        <w:tc>
          <w:tcPr>
            <w:tcW w:w="699" w:type="pct"/>
            <w:vAlign w:val="center"/>
          </w:tcPr>
          <w:p w:rsidR="00BC5BB2" w:rsidRPr="00527B71" w:rsidRDefault="00BC5BB2" w:rsidP="00527B71">
            <w:pPr>
              <w:pStyle w:val="BodyText"/>
              <w:rPr>
                <w:rFonts w:cstheme="minorHAnsi"/>
                <w:sz w:val="20"/>
              </w:rPr>
            </w:pPr>
            <w:r w:rsidRPr="00527B71">
              <w:rPr>
                <w:rFonts w:cstheme="minorHAnsi"/>
                <w:sz w:val="20"/>
              </w:rPr>
              <w:t>Seminarski rad</w:t>
            </w:r>
          </w:p>
        </w:tc>
        <w:tc>
          <w:tcPr>
            <w:tcW w:w="46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Text3"/>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963" w:type="pct"/>
            <w:vAlign w:val="center"/>
          </w:tcPr>
          <w:p w:rsidR="00BC5BB2" w:rsidRPr="00527B71" w:rsidRDefault="00BC5BB2" w:rsidP="00527B71">
            <w:pPr>
              <w:pStyle w:val="BodyText"/>
              <w:rPr>
                <w:rFonts w:cstheme="minorHAnsi"/>
                <w:sz w:val="20"/>
              </w:rPr>
            </w:pPr>
            <w:r w:rsidRPr="00527B71">
              <w:rPr>
                <w:rFonts w:cstheme="minorHAnsi"/>
                <w:sz w:val="20"/>
              </w:rPr>
              <w:t>Eksperimentalni rad</w:t>
            </w:r>
          </w:p>
        </w:tc>
        <w:tc>
          <w:tcPr>
            <w:tcW w:w="468"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Text3"/>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r>
      <w:tr w:rsidR="00527B71" w:rsidRPr="00527B71" w:rsidTr="006C7152">
        <w:trPr>
          <w:trHeight w:val="108"/>
        </w:trPr>
        <w:tc>
          <w:tcPr>
            <w:tcW w:w="684" w:type="pct"/>
            <w:vAlign w:val="center"/>
          </w:tcPr>
          <w:p w:rsidR="00BC5BB2" w:rsidRPr="00527B71" w:rsidRDefault="00BC5BB2" w:rsidP="00527B71">
            <w:pPr>
              <w:pStyle w:val="BodyText"/>
              <w:rPr>
                <w:rFonts w:cstheme="minorHAnsi"/>
                <w:sz w:val="20"/>
              </w:rPr>
            </w:pPr>
            <w:r w:rsidRPr="00527B71">
              <w:rPr>
                <w:rFonts w:cstheme="minorHAnsi"/>
                <w:sz w:val="20"/>
              </w:rPr>
              <w:t>Pismeni ispit</w:t>
            </w:r>
          </w:p>
        </w:tc>
        <w:tc>
          <w:tcPr>
            <w:tcW w:w="467" w:type="pct"/>
            <w:vAlign w:val="center"/>
          </w:tcPr>
          <w:p w:rsidR="00BC5BB2" w:rsidRPr="00527B71" w:rsidRDefault="00BC5BB2" w:rsidP="00527B71">
            <w:pPr>
              <w:pStyle w:val="BodyText"/>
              <w:jc w:val="center"/>
              <w:rPr>
                <w:rFonts w:cstheme="minorHAnsi"/>
                <w:sz w:val="20"/>
              </w:rPr>
            </w:pPr>
            <w:r w:rsidRPr="00527B71">
              <w:rPr>
                <w:rFonts w:cstheme="minorHAnsi"/>
                <w:sz w:val="20"/>
              </w:rPr>
              <w:t>0,45</w:t>
            </w:r>
          </w:p>
        </w:tc>
        <w:tc>
          <w:tcPr>
            <w:tcW w:w="783" w:type="pct"/>
            <w:vAlign w:val="center"/>
          </w:tcPr>
          <w:p w:rsidR="00BC5BB2" w:rsidRPr="00527B71" w:rsidRDefault="00BC5BB2" w:rsidP="00527B71">
            <w:pPr>
              <w:pStyle w:val="BodyText"/>
              <w:rPr>
                <w:rFonts w:cstheme="minorHAnsi"/>
                <w:sz w:val="20"/>
              </w:rPr>
            </w:pPr>
            <w:r w:rsidRPr="00527B71">
              <w:rPr>
                <w:rFonts w:cstheme="minorHAnsi"/>
                <w:sz w:val="20"/>
              </w:rPr>
              <w:t>Usmeni ispit</w:t>
            </w:r>
          </w:p>
        </w:tc>
        <w:tc>
          <w:tcPr>
            <w:tcW w:w="46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t>0,55</w:t>
            </w:r>
          </w:p>
        </w:tc>
        <w:tc>
          <w:tcPr>
            <w:tcW w:w="699" w:type="pct"/>
            <w:vAlign w:val="center"/>
          </w:tcPr>
          <w:p w:rsidR="00BC5BB2" w:rsidRPr="00527B71" w:rsidRDefault="00BC5BB2" w:rsidP="00527B71">
            <w:pPr>
              <w:pStyle w:val="BodyText"/>
              <w:rPr>
                <w:rFonts w:cstheme="minorHAnsi"/>
                <w:sz w:val="20"/>
              </w:rPr>
            </w:pPr>
            <w:r w:rsidRPr="00527B71">
              <w:rPr>
                <w:rFonts w:cstheme="minorHAnsi"/>
                <w:sz w:val="20"/>
              </w:rPr>
              <w:t>Esej</w:t>
            </w:r>
          </w:p>
        </w:tc>
        <w:tc>
          <w:tcPr>
            <w:tcW w:w="46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963" w:type="pct"/>
            <w:vAlign w:val="center"/>
          </w:tcPr>
          <w:p w:rsidR="00BC5BB2" w:rsidRPr="00527B71" w:rsidRDefault="00BC5BB2" w:rsidP="00527B71">
            <w:pPr>
              <w:pStyle w:val="BodyText"/>
              <w:rPr>
                <w:rFonts w:cstheme="minorHAnsi"/>
                <w:sz w:val="20"/>
              </w:rPr>
            </w:pPr>
            <w:r w:rsidRPr="00527B71">
              <w:rPr>
                <w:rFonts w:cstheme="minorHAnsi"/>
                <w:sz w:val="20"/>
              </w:rPr>
              <w:t>Istraživanje</w:t>
            </w:r>
          </w:p>
        </w:tc>
        <w:tc>
          <w:tcPr>
            <w:tcW w:w="468"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r>
      <w:tr w:rsidR="00527B71" w:rsidRPr="00527B71" w:rsidTr="006C7152">
        <w:trPr>
          <w:trHeight w:val="108"/>
        </w:trPr>
        <w:tc>
          <w:tcPr>
            <w:tcW w:w="684" w:type="pct"/>
            <w:vAlign w:val="center"/>
          </w:tcPr>
          <w:p w:rsidR="00BC5BB2" w:rsidRPr="00527B71" w:rsidRDefault="00BC5BB2" w:rsidP="00527B71">
            <w:pPr>
              <w:pStyle w:val="BodyText"/>
              <w:rPr>
                <w:rFonts w:cstheme="minorHAnsi"/>
                <w:sz w:val="20"/>
              </w:rPr>
            </w:pPr>
            <w:r w:rsidRPr="00527B71">
              <w:rPr>
                <w:rFonts w:cstheme="minorHAnsi"/>
                <w:sz w:val="20"/>
              </w:rPr>
              <w:t>Projekt</w:t>
            </w:r>
          </w:p>
        </w:tc>
        <w:tc>
          <w:tcPr>
            <w:tcW w:w="467"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783" w:type="pct"/>
            <w:vAlign w:val="center"/>
          </w:tcPr>
          <w:p w:rsidR="00BC5BB2" w:rsidRPr="00527B71" w:rsidRDefault="00BC5BB2" w:rsidP="00527B71">
            <w:pPr>
              <w:pStyle w:val="BodyText"/>
              <w:rPr>
                <w:rFonts w:cstheme="minorHAnsi"/>
                <w:sz w:val="20"/>
              </w:rPr>
            </w:pPr>
            <w:r w:rsidRPr="00527B71">
              <w:rPr>
                <w:rFonts w:cstheme="minorHAnsi"/>
                <w:sz w:val="20"/>
              </w:rPr>
              <w:t>Kontinuirana provjera znanja</w:t>
            </w:r>
          </w:p>
        </w:tc>
        <w:tc>
          <w:tcPr>
            <w:tcW w:w="46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t>0,5</w:t>
            </w:r>
          </w:p>
        </w:tc>
        <w:tc>
          <w:tcPr>
            <w:tcW w:w="699" w:type="pct"/>
            <w:vAlign w:val="center"/>
          </w:tcPr>
          <w:p w:rsidR="00BC5BB2" w:rsidRPr="00527B71" w:rsidRDefault="00BC5BB2" w:rsidP="00527B71">
            <w:pPr>
              <w:pStyle w:val="BodyText"/>
              <w:rPr>
                <w:rFonts w:cstheme="minorHAnsi"/>
                <w:sz w:val="20"/>
              </w:rPr>
            </w:pPr>
            <w:r w:rsidRPr="00527B71">
              <w:rPr>
                <w:rFonts w:cstheme="minorHAnsi"/>
                <w:sz w:val="20"/>
              </w:rPr>
              <w:t>Referat</w:t>
            </w:r>
          </w:p>
        </w:tc>
        <w:tc>
          <w:tcPr>
            <w:tcW w:w="46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963" w:type="pct"/>
            <w:vAlign w:val="center"/>
          </w:tcPr>
          <w:p w:rsidR="00BC5BB2" w:rsidRPr="00527B71" w:rsidRDefault="00BC5BB2" w:rsidP="00527B71">
            <w:pPr>
              <w:pStyle w:val="BodyText"/>
              <w:rPr>
                <w:rFonts w:cstheme="minorHAnsi"/>
                <w:sz w:val="20"/>
              </w:rPr>
            </w:pPr>
            <w:r w:rsidRPr="00527B71">
              <w:rPr>
                <w:rFonts w:cstheme="minorHAnsi"/>
                <w:sz w:val="20"/>
              </w:rPr>
              <w:t>Praktični rad</w:t>
            </w:r>
          </w:p>
        </w:tc>
        <w:tc>
          <w:tcPr>
            <w:tcW w:w="468"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r>
      <w:tr w:rsidR="00527B71" w:rsidRPr="00527B71" w:rsidTr="006C7152">
        <w:trPr>
          <w:trHeight w:val="108"/>
        </w:trPr>
        <w:tc>
          <w:tcPr>
            <w:tcW w:w="684" w:type="pct"/>
            <w:vAlign w:val="center"/>
          </w:tcPr>
          <w:p w:rsidR="00BC5BB2" w:rsidRPr="00527B71" w:rsidRDefault="00BC5BB2" w:rsidP="00527B71">
            <w:pPr>
              <w:pStyle w:val="BodyText"/>
              <w:rPr>
                <w:rFonts w:cstheme="minorHAnsi"/>
                <w:sz w:val="20"/>
              </w:rPr>
            </w:pPr>
            <w:r w:rsidRPr="00527B71">
              <w:rPr>
                <w:rFonts w:cstheme="minorHAnsi"/>
                <w:sz w:val="20"/>
              </w:rPr>
              <w:t>Portfolio</w:t>
            </w:r>
          </w:p>
        </w:tc>
        <w:tc>
          <w:tcPr>
            <w:tcW w:w="467"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783" w:type="pct"/>
            <w:vAlign w:val="center"/>
          </w:tcPr>
          <w:p w:rsidR="00BC5BB2" w:rsidRPr="00527B71" w:rsidRDefault="00BC5BB2" w:rsidP="00527B71">
            <w:pPr>
              <w:pStyle w:val="BodyText"/>
              <w:rPr>
                <w:rFonts w:cstheme="minorHAnsi"/>
                <w:sz w:val="20"/>
              </w:rPr>
            </w:pPr>
          </w:p>
        </w:tc>
        <w:tc>
          <w:tcPr>
            <w:tcW w:w="46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699" w:type="pct"/>
            <w:vAlign w:val="center"/>
          </w:tcPr>
          <w:p w:rsidR="00BC5BB2" w:rsidRPr="00527B71" w:rsidRDefault="00BC5BB2" w:rsidP="00527B71">
            <w:pPr>
              <w:pStyle w:val="BodyText"/>
              <w:rPr>
                <w:rFonts w:cstheme="minorHAnsi"/>
                <w:sz w:val="20"/>
              </w:rPr>
            </w:pPr>
          </w:p>
        </w:tc>
        <w:tc>
          <w:tcPr>
            <w:tcW w:w="46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c>
          <w:tcPr>
            <w:tcW w:w="963" w:type="pct"/>
            <w:vAlign w:val="center"/>
          </w:tcPr>
          <w:p w:rsidR="00BC5BB2" w:rsidRPr="00527B71" w:rsidRDefault="00BC5BB2" w:rsidP="00527B71">
            <w:pPr>
              <w:pStyle w:val="BodyText"/>
              <w:rPr>
                <w:rFonts w:cstheme="minorHAnsi"/>
                <w:sz w:val="20"/>
              </w:rPr>
            </w:pPr>
          </w:p>
        </w:tc>
        <w:tc>
          <w:tcPr>
            <w:tcW w:w="468"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noProof/>
                <w:sz w:val="20"/>
              </w:rPr>
              <w:t> </w:t>
            </w:r>
            <w:r w:rsidRPr="00527B71">
              <w:rPr>
                <w:rFonts w:cstheme="minorHAnsi"/>
                <w:sz w:val="20"/>
              </w:rPr>
              <w:fldChar w:fldCharType="end"/>
            </w: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tabs>
                <w:tab w:val="left" w:pos="470"/>
              </w:tabs>
              <w:spacing w:after="0"/>
              <w:jc w:val="both"/>
              <w:rPr>
                <w:rFonts w:cstheme="minorHAnsi"/>
                <w:i/>
                <w:sz w:val="20"/>
              </w:rPr>
            </w:pPr>
            <w:r w:rsidRPr="00527B71">
              <w:rPr>
                <w:rFonts w:cstheme="minorHAnsi"/>
                <w:i/>
                <w:sz w:val="20"/>
              </w:rPr>
              <w:t>Ocjenjivanje i vrednovanje rada studenata tijekom nastave i na završnom ispitu</w:t>
            </w:r>
          </w:p>
        </w:tc>
      </w:tr>
      <w:tr w:rsidR="00527B71" w:rsidRPr="00527B71" w:rsidTr="006C7152">
        <w:trPr>
          <w:trHeight w:val="432"/>
        </w:trPr>
        <w:tc>
          <w:tcPr>
            <w:tcW w:w="5000" w:type="pct"/>
            <w:gridSpan w:val="9"/>
            <w:vAlign w:val="center"/>
          </w:tcPr>
          <w:p w:rsidR="00BC5BB2" w:rsidRPr="00527B71" w:rsidRDefault="00BC5BB2" w:rsidP="00527B71">
            <w:pPr>
              <w:jc w:val="both"/>
              <w:rPr>
                <w:rFonts w:cstheme="minorHAnsi"/>
                <w:sz w:val="20"/>
                <w:szCs w:val="20"/>
              </w:rPr>
            </w:pPr>
          </w:p>
          <w:tbl>
            <w:tblPr>
              <w:tblW w:w="9081" w:type="dxa"/>
              <w:tblLayout w:type="fixed"/>
              <w:tblLook w:val="04A0" w:firstRow="1" w:lastRow="0" w:firstColumn="1" w:lastColumn="0" w:noHBand="0" w:noVBand="1"/>
            </w:tblPr>
            <w:tblGrid>
              <w:gridCol w:w="1165"/>
              <w:gridCol w:w="654"/>
              <w:gridCol w:w="696"/>
              <w:gridCol w:w="1800"/>
              <w:gridCol w:w="2768"/>
              <w:gridCol w:w="999"/>
              <w:gridCol w:w="999"/>
            </w:tblGrid>
            <w:tr w:rsidR="00527B71" w:rsidRPr="00527B71" w:rsidTr="006C7152">
              <w:trPr>
                <w:trHeight w:val="300"/>
              </w:trPr>
              <w:tc>
                <w:tcPr>
                  <w:tcW w:w="1165"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 xml:space="preserve">AKTIVNOST STUDENTA </w:t>
                  </w:r>
                </w:p>
              </w:tc>
              <w:tc>
                <w:tcPr>
                  <w:tcW w:w="654"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ECTS</w:t>
                  </w:r>
                </w:p>
              </w:tc>
              <w:tc>
                <w:tcPr>
                  <w:tcW w:w="696"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 xml:space="preserve">ISHOD UČENJA </w:t>
                  </w:r>
                </w:p>
              </w:tc>
              <w:tc>
                <w:tcPr>
                  <w:tcW w:w="180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NASTAVNA METODA</w:t>
                  </w:r>
                </w:p>
              </w:tc>
              <w:tc>
                <w:tcPr>
                  <w:tcW w:w="2768"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METODA PROCJENE</w:t>
                  </w:r>
                </w:p>
              </w:tc>
              <w:tc>
                <w:tcPr>
                  <w:tcW w:w="1998" w:type="dxa"/>
                  <w:gridSpan w:val="2"/>
                  <w:tcBorders>
                    <w:top w:val="single" w:sz="4" w:space="0" w:color="7F7F7F"/>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BODOVI</w:t>
                  </w:r>
                </w:p>
              </w:tc>
            </w:tr>
            <w:tr w:rsidR="00527B71" w:rsidRPr="00527B71" w:rsidTr="006C7152">
              <w:trPr>
                <w:trHeight w:val="300"/>
              </w:trPr>
              <w:tc>
                <w:tcPr>
                  <w:tcW w:w="1165"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654"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696"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1800"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2768"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min</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max</w:t>
                  </w:r>
                </w:p>
              </w:tc>
            </w:tr>
            <w:tr w:rsidR="00527B71" w:rsidRPr="00527B71" w:rsidTr="006C7152">
              <w:trPr>
                <w:trHeight w:val="2115"/>
              </w:trPr>
              <w:tc>
                <w:tcPr>
                  <w:tcW w:w="1165"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Pohađanje nastave</w:t>
                  </w:r>
                </w:p>
              </w:tc>
              <w:tc>
                <w:tcPr>
                  <w:tcW w:w="654"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0.25</w:t>
                  </w:r>
                </w:p>
              </w:tc>
              <w:tc>
                <w:tcPr>
                  <w:tcW w:w="69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1, 2, 3, 4, 5</w:t>
                  </w:r>
                </w:p>
              </w:tc>
              <w:tc>
                <w:tcPr>
                  <w:tcW w:w="180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(verbalne metode (monološka i dijaloška), metoda demonstracije)</w:t>
                  </w:r>
                </w:p>
              </w:tc>
              <w:tc>
                <w:tcPr>
                  <w:tcW w:w="2768"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Evidencija pristupanja predavanjima. Studenti su obvezni u skladu s Pravilnikom o studijima i studiranju Sveučilišta Josipa Jurja Strossmayera u Osijeku prisustvovati na barem 70% nastave propisane studijskim programom.</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6.0</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12.5</w:t>
                  </w:r>
                </w:p>
              </w:tc>
            </w:tr>
            <w:tr w:rsidR="00527B71" w:rsidRPr="00527B71" w:rsidTr="006C7152">
              <w:trPr>
                <w:trHeight w:val="2040"/>
              </w:trPr>
              <w:tc>
                <w:tcPr>
                  <w:tcW w:w="1165"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Aktivnost u nastavi</w:t>
                  </w:r>
                </w:p>
              </w:tc>
              <w:tc>
                <w:tcPr>
                  <w:tcW w:w="654"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0.25</w:t>
                  </w:r>
                </w:p>
              </w:tc>
              <w:tc>
                <w:tcPr>
                  <w:tcW w:w="69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1, 2, 3, 4, 5</w:t>
                  </w:r>
                </w:p>
              </w:tc>
              <w:tc>
                <w:tcPr>
                  <w:tcW w:w="180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(verbalne metode (monološka i dijaloška), metoda demonstracije)</w:t>
                  </w:r>
                </w:p>
              </w:tc>
              <w:tc>
                <w:tcPr>
                  <w:tcW w:w="2768"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 xml:space="preserve">Sudjelovanje u raspravama, prezentacija pisanih radova, redovita predaja pismenih vježbi, njihovo izlaganje te kritička valorizacija ; čitanje zadane lektire i analizira lektirskog poetskog teksta (u dogovoru s nastavnikom). </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6.5</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12.5</w:t>
                  </w:r>
                </w:p>
              </w:tc>
            </w:tr>
            <w:tr w:rsidR="00527B71" w:rsidRPr="00527B71" w:rsidTr="006C7152">
              <w:trPr>
                <w:trHeight w:val="765"/>
              </w:trPr>
              <w:tc>
                <w:tcPr>
                  <w:tcW w:w="1165"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Kontinuirana provjera znanja*</w:t>
                  </w:r>
                </w:p>
              </w:tc>
              <w:tc>
                <w:tcPr>
                  <w:tcW w:w="654"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0.5</w:t>
                  </w:r>
                </w:p>
              </w:tc>
              <w:tc>
                <w:tcPr>
                  <w:tcW w:w="69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1, 3, 4, 5</w:t>
                  </w:r>
                </w:p>
              </w:tc>
              <w:tc>
                <w:tcPr>
                  <w:tcW w:w="180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(metoda čitanja i rada na tekstu, metoda demonstracije)</w:t>
                  </w:r>
                </w:p>
              </w:tc>
              <w:tc>
                <w:tcPr>
                  <w:tcW w:w="2768"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xml:space="preserve">Pismena provjera razine usvojenog znanja </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13.0</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25</w:t>
                  </w:r>
                </w:p>
              </w:tc>
            </w:tr>
            <w:tr w:rsidR="00527B71" w:rsidRPr="00527B71" w:rsidTr="006C7152">
              <w:trPr>
                <w:trHeight w:val="765"/>
              </w:trPr>
              <w:tc>
                <w:tcPr>
                  <w:tcW w:w="1165"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Pismeni ispit</w:t>
                  </w:r>
                </w:p>
              </w:tc>
              <w:tc>
                <w:tcPr>
                  <w:tcW w:w="654"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0.45</w:t>
                  </w:r>
                </w:p>
              </w:tc>
              <w:tc>
                <w:tcPr>
                  <w:tcW w:w="69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1, 3, 4, 5</w:t>
                  </w:r>
                </w:p>
              </w:tc>
              <w:tc>
                <w:tcPr>
                  <w:tcW w:w="180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(metoda čitanja i rada na tekstu, metoda demonstracije)</w:t>
                  </w:r>
                </w:p>
              </w:tc>
              <w:tc>
                <w:tcPr>
                  <w:tcW w:w="2768"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xml:space="preserve">Pismena provjera razine usvojenog znanja </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11.5</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22.5</w:t>
                  </w:r>
                </w:p>
              </w:tc>
            </w:tr>
            <w:tr w:rsidR="00527B71" w:rsidRPr="00527B71" w:rsidTr="006C7152">
              <w:trPr>
                <w:trHeight w:val="1275"/>
              </w:trPr>
              <w:tc>
                <w:tcPr>
                  <w:tcW w:w="1165"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Usmeni ispit</w:t>
                  </w:r>
                </w:p>
              </w:tc>
              <w:tc>
                <w:tcPr>
                  <w:tcW w:w="654"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0.55</w:t>
                  </w:r>
                </w:p>
              </w:tc>
              <w:tc>
                <w:tcPr>
                  <w:tcW w:w="69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1, 2, 3, 4, 5</w:t>
                  </w:r>
                </w:p>
              </w:tc>
              <w:tc>
                <w:tcPr>
                  <w:tcW w:w="180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(metoda čitanja i rada na tekstu, metoda demonstracije)</w:t>
                  </w:r>
                </w:p>
              </w:tc>
              <w:tc>
                <w:tcPr>
                  <w:tcW w:w="2768"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Usmena provjera razine usvojenog znanja što obuhvaća razumljivu artikulacija misli, točne i netočne odgovore na postavljena pitanja</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14.0</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27.5</w:t>
                  </w:r>
                </w:p>
              </w:tc>
            </w:tr>
            <w:tr w:rsidR="00790145" w:rsidRPr="00527B71" w:rsidTr="006C7152">
              <w:trPr>
                <w:trHeight w:val="300"/>
              </w:trPr>
              <w:tc>
                <w:tcPr>
                  <w:tcW w:w="1165"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Ukupno</w:t>
                  </w:r>
                </w:p>
              </w:tc>
              <w:tc>
                <w:tcPr>
                  <w:tcW w:w="654"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2</w:t>
                  </w:r>
                </w:p>
              </w:tc>
              <w:tc>
                <w:tcPr>
                  <w:tcW w:w="69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 </w:t>
                  </w:r>
                </w:p>
              </w:tc>
              <w:tc>
                <w:tcPr>
                  <w:tcW w:w="180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w:t>
                  </w:r>
                </w:p>
              </w:tc>
              <w:tc>
                <w:tcPr>
                  <w:tcW w:w="2768"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51</w:t>
                  </w:r>
                </w:p>
              </w:tc>
              <w:tc>
                <w:tcPr>
                  <w:tcW w:w="999"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100</w:t>
                  </w:r>
                </w:p>
              </w:tc>
            </w:tr>
          </w:tbl>
          <w:p w:rsidR="00BC5BB2" w:rsidRPr="00527B71" w:rsidRDefault="00BC5BB2" w:rsidP="00527B71">
            <w:pPr>
              <w:jc w:val="both"/>
              <w:rPr>
                <w:rFonts w:cstheme="minorHAnsi"/>
                <w:sz w:val="20"/>
                <w:szCs w:val="20"/>
              </w:rPr>
            </w:pPr>
          </w:p>
          <w:p w:rsidR="00BC5BB2" w:rsidRPr="00527B71" w:rsidRDefault="00BC5BB2" w:rsidP="00527B71">
            <w:pPr>
              <w:jc w:val="both"/>
              <w:rPr>
                <w:rFonts w:cstheme="minorHAnsi"/>
                <w:sz w:val="20"/>
                <w:szCs w:val="20"/>
              </w:rPr>
            </w:pPr>
            <w:r w:rsidRPr="00527B71">
              <w:rPr>
                <w:rFonts w:cstheme="minorHAnsi"/>
                <w:sz w:val="20"/>
                <w:szCs w:val="20"/>
              </w:rPr>
              <w:t xml:space="preserve">*Tijekom semestra održat će se 2 kolokvija koja, ako su pozitivna i ako ih student/ica prihvaćaju, mogu zamijeniti pismeni ispit. Na kraju semestra polažu usmeni ispit, a konačna ocjena je zbroj prethodno navedenih zadataka, sukladno ECTS bodovima (2).  </w:t>
            </w:r>
          </w:p>
          <w:p w:rsidR="00BC5BB2" w:rsidRPr="00527B71" w:rsidRDefault="00BC5BB2" w:rsidP="00527B71">
            <w:pPr>
              <w:jc w:val="both"/>
              <w:rPr>
                <w:rFonts w:cstheme="minorHAnsi"/>
                <w:sz w:val="20"/>
                <w:szCs w:val="20"/>
              </w:rPr>
            </w:pP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tabs>
                <w:tab w:val="left" w:pos="470"/>
              </w:tabs>
              <w:spacing w:after="0"/>
              <w:jc w:val="both"/>
              <w:rPr>
                <w:rFonts w:cstheme="minorHAnsi"/>
                <w:i/>
                <w:sz w:val="20"/>
              </w:rPr>
            </w:pPr>
            <w:r w:rsidRPr="00527B71">
              <w:rPr>
                <w:rFonts w:cstheme="minorHAnsi"/>
                <w:i/>
                <w:sz w:val="20"/>
              </w:rPr>
              <w:t>Obvezatna literatura (u trenutku prijave prijedloga studijskog programa)</w:t>
            </w:r>
          </w:p>
        </w:tc>
      </w:tr>
      <w:tr w:rsidR="00527B71" w:rsidRPr="00527B71" w:rsidTr="006C7152">
        <w:trPr>
          <w:trHeight w:val="432"/>
        </w:trPr>
        <w:tc>
          <w:tcPr>
            <w:tcW w:w="5000" w:type="pct"/>
            <w:gridSpan w:val="9"/>
            <w:vAlign w:val="center"/>
          </w:tcPr>
          <w:p w:rsidR="00BC5BB2" w:rsidRPr="00527B71" w:rsidRDefault="00BC5BB2" w:rsidP="00527B71">
            <w:pPr>
              <w:rPr>
                <w:rFonts w:cstheme="minorHAnsi"/>
                <w:sz w:val="20"/>
                <w:szCs w:val="20"/>
              </w:rPr>
            </w:pPr>
            <w:r w:rsidRPr="00527B71">
              <w:rPr>
                <w:rFonts w:cstheme="minorHAnsi"/>
                <w:sz w:val="20"/>
                <w:szCs w:val="20"/>
              </w:rPr>
              <w:t xml:space="preserve">Friedrich, Hugo: </w:t>
            </w:r>
            <w:r w:rsidRPr="00527B71">
              <w:rPr>
                <w:rFonts w:cstheme="minorHAnsi"/>
                <w:i/>
                <w:sz w:val="20"/>
                <w:szCs w:val="20"/>
              </w:rPr>
              <w:t>Struktura moderne lirike</w:t>
            </w:r>
            <w:r w:rsidRPr="00527B71">
              <w:rPr>
                <w:rFonts w:cstheme="minorHAnsi"/>
                <w:sz w:val="20"/>
                <w:szCs w:val="20"/>
              </w:rPr>
              <w:t>, Stvarnost, Zagreb, 1989.</w:t>
            </w:r>
          </w:p>
          <w:p w:rsidR="00BC5BB2" w:rsidRPr="00527B71" w:rsidRDefault="00BC5BB2" w:rsidP="00527B71">
            <w:pPr>
              <w:pStyle w:val="BodyText"/>
              <w:tabs>
                <w:tab w:val="left" w:pos="470"/>
              </w:tabs>
              <w:rPr>
                <w:rFonts w:cstheme="minorHAnsi"/>
                <w:sz w:val="20"/>
              </w:rPr>
            </w:pPr>
            <w:r w:rsidRPr="00527B71">
              <w:rPr>
                <w:rFonts w:cstheme="minorHAnsi"/>
                <w:sz w:val="20"/>
              </w:rPr>
              <w:t xml:space="preserve">Mrkonjić, Zvonimir: </w:t>
            </w:r>
            <w:r w:rsidRPr="00527B71">
              <w:rPr>
                <w:rFonts w:cstheme="minorHAnsi"/>
                <w:i/>
                <w:sz w:val="20"/>
              </w:rPr>
              <w:t>Suvremeno hrvatsko pjesništvo</w:t>
            </w:r>
            <w:r w:rsidRPr="00527B71">
              <w:rPr>
                <w:rFonts w:cstheme="minorHAnsi"/>
                <w:sz w:val="20"/>
              </w:rPr>
              <w:t xml:space="preserve"> (razdioba), Kolo, Zagreb, 1971.</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Milanja, Cvjetko:  </w:t>
            </w:r>
            <w:r w:rsidRPr="00527B71">
              <w:rPr>
                <w:rFonts w:asciiTheme="minorHAnsi" w:hAnsiTheme="minorHAnsi" w:cstheme="minorHAnsi"/>
                <w:b w:val="0"/>
                <w:i/>
                <w:sz w:val="20"/>
                <w:szCs w:val="20"/>
              </w:rPr>
              <w:t>Hrvatsko pjesništvo od 1950. Do 2000 1-4</w:t>
            </w:r>
            <w:r w:rsidRPr="00527B71">
              <w:rPr>
                <w:rFonts w:asciiTheme="minorHAnsi" w:hAnsiTheme="minorHAnsi" w:cstheme="minorHAnsi"/>
                <w:b w:val="0"/>
                <w:sz w:val="20"/>
                <w:szCs w:val="20"/>
              </w:rPr>
              <w:t>, Altagama, Zagreb, 2000.-2012.</w:t>
            </w:r>
          </w:p>
          <w:p w:rsidR="00BC5BB2" w:rsidRPr="00527B71" w:rsidRDefault="00BC5BB2" w:rsidP="00527B71">
            <w:pPr>
              <w:pStyle w:val="BodyText"/>
              <w:tabs>
                <w:tab w:val="left" w:pos="470"/>
              </w:tabs>
              <w:rPr>
                <w:rFonts w:cstheme="minorHAnsi"/>
                <w:sz w:val="20"/>
              </w:rPr>
            </w:pPr>
            <w:r w:rsidRPr="00527B71">
              <w:rPr>
                <w:rFonts w:cstheme="minorHAnsi"/>
                <w:sz w:val="20"/>
              </w:rPr>
              <w:t xml:space="preserve">Bagić, Krešimir: </w:t>
            </w:r>
            <w:r w:rsidRPr="00527B71">
              <w:rPr>
                <w:rFonts w:cstheme="minorHAnsi"/>
                <w:i/>
                <w:sz w:val="20"/>
              </w:rPr>
              <w:t>Živi jezici</w:t>
            </w:r>
            <w:r w:rsidRPr="00527B71">
              <w:rPr>
                <w:rFonts w:cstheme="minorHAnsi"/>
                <w:sz w:val="20"/>
              </w:rPr>
              <w:t>, Naklada MD, Zagreb, 1994.</w:t>
            </w:r>
          </w:p>
          <w:p w:rsidR="00BC5BB2" w:rsidRPr="00527B71" w:rsidRDefault="00BC5BB2" w:rsidP="00527B71">
            <w:pPr>
              <w:rPr>
                <w:rFonts w:cstheme="minorHAnsi"/>
                <w:sz w:val="20"/>
                <w:szCs w:val="20"/>
              </w:rPr>
            </w:pPr>
            <w:r w:rsidRPr="00527B71">
              <w:rPr>
                <w:rFonts w:cstheme="minorHAnsi"/>
                <w:sz w:val="20"/>
                <w:szCs w:val="20"/>
              </w:rPr>
              <w:t xml:space="preserve">Rem, Goran: </w:t>
            </w:r>
            <w:r w:rsidRPr="00527B71">
              <w:rPr>
                <w:rFonts w:cstheme="minorHAnsi"/>
                <w:i/>
                <w:sz w:val="20"/>
                <w:szCs w:val="20"/>
              </w:rPr>
              <w:t>Koreografija teksta 1-2</w:t>
            </w:r>
            <w:r w:rsidRPr="00527B71">
              <w:rPr>
                <w:rFonts w:cstheme="minorHAnsi"/>
                <w:sz w:val="20"/>
                <w:szCs w:val="20"/>
              </w:rPr>
              <w:t>, Meandar, Zagreb, 2003.</w:t>
            </w:r>
          </w:p>
          <w:p w:rsidR="00BC5BB2" w:rsidRPr="00527B71" w:rsidRDefault="00BC5BB2" w:rsidP="00527B71">
            <w:pPr>
              <w:rPr>
                <w:rFonts w:cstheme="minorHAnsi"/>
                <w:sz w:val="20"/>
                <w:szCs w:val="20"/>
              </w:rPr>
            </w:pPr>
            <w:r w:rsidRPr="00527B71">
              <w:rPr>
                <w:rFonts w:cstheme="minorHAnsi"/>
                <w:sz w:val="20"/>
                <w:szCs w:val="20"/>
              </w:rPr>
              <w:t xml:space="preserve">Solar, Milivoj: </w:t>
            </w:r>
            <w:r w:rsidRPr="00527B71">
              <w:rPr>
                <w:rFonts w:cstheme="minorHAnsi"/>
                <w:i/>
                <w:sz w:val="20"/>
                <w:szCs w:val="20"/>
              </w:rPr>
              <w:t>Teorija književnosti</w:t>
            </w:r>
            <w:r w:rsidRPr="00527B71">
              <w:rPr>
                <w:rFonts w:cstheme="minorHAnsi"/>
                <w:sz w:val="20"/>
                <w:szCs w:val="20"/>
              </w:rPr>
              <w:t>, Školska knjiga, Zagreb, 2005.</w:t>
            </w:r>
          </w:p>
          <w:p w:rsidR="00BC5BB2" w:rsidRPr="00527B71" w:rsidRDefault="00BC5BB2" w:rsidP="00527B71">
            <w:pPr>
              <w:pStyle w:val="BodyText"/>
              <w:tabs>
                <w:tab w:val="left" w:pos="470"/>
              </w:tabs>
              <w:rPr>
                <w:rFonts w:cstheme="minorHAnsi"/>
                <w:sz w:val="20"/>
              </w:rPr>
            </w:pPr>
          </w:p>
        </w:tc>
      </w:tr>
      <w:tr w:rsidR="00527B71" w:rsidRPr="00527B71" w:rsidTr="006C7152">
        <w:trPr>
          <w:trHeight w:val="432"/>
        </w:trPr>
        <w:tc>
          <w:tcPr>
            <w:tcW w:w="5000" w:type="pct"/>
            <w:gridSpan w:val="9"/>
            <w:vAlign w:val="center"/>
          </w:tcPr>
          <w:p w:rsidR="00BC5BB2" w:rsidRPr="00527B71" w:rsidRDefault="00BC5BB2" w:rsidP="00527B71">
            <w:pPr>
              <w:pStyle w:val="BodyText"/>
              <w:numPr>
                <w:ilvl w:val="1"/>
                <w:numId w:val="30"/>
              </w:numPr>
              <w:tabs>
                <w:tab w:val="left" w:pos="494"/>
              </w:tabs>
              <w:spacing w:after="0"/>
              <w:jc w:val="both"/>
              <w:rPr>
                <w:rFonts w:cstheme="minorHAnsi"/>
                <w:i/>
                <w:sz w:val="20"/>
              </w:rPr>
            </w:pPr>
            <w:r w:rsidRPr="00527B71">
              <w:rPr>
                <w:rFonts w:cstheme="minorHAnsi"/>
                <w:i/>
                <w:sz w:val="20"/>
              </w:rPr>
              <w:t>Dopunska literatura (u trenutku prijave prijedloga studijskog programa)</w:t>
            </w:r>
          </w:p>
        </w:tc>
      </w:tr>
      <w:tr w:rsidR="00527B71" w:rsidRPr="00527B71" w:rsidTr="006C7152">
        <w:trPr>
          <w:trHeight w:val="432"/>
        </w:trPr>
        <w:tc>
          <w:tcPr>
            <w:tcW w:w="5000" w:type="pct"/>
            <w:gridSpan w:val="9"/>
            <w:vAlign w:val="center"/>
          </w:tcPr>
          <w:p w:rsidR="00BC5BB2" w:rsidRPr="00527B71" w:rsidRDefault="00BC5BB2" w:rsidP="00527B71">
            <w:pPr>
              <w:pStyle w:val="ListParagraph"/>
              <w:ind w:left="0"/>
              <w:rPr>
                <w:rFonts w:asciiTheme="minorHAnsi" w:hAnsiTheme="minorHAnsi" w:cstheme="minorHAnsi"/>
              </w:rPr>
            </w:pPr>
            <w:r w:rsidRPr="00527B71">
              <w:rPr>
                <w:rFonts w:asciiTheme="minorHAnsi" w:hAnsiTheme="minorHAnsi" w:cstheme="minorHAnsi"/>
              </w:rPr>
              <w:t xml:space="preserve">Barthes, Roland: </w:t>
            </w:r>
            <w:r w:rsidRPr="00527B71">
              <w:rPr>
                <w:rFonts w:asciiTheme="minorHAnsi" w:hAnsiTheme="minorHAnsi" w:cstheme="minorHAnsi"/>
                <w:i/>
              </w:rPr>
              <w:t>Užitak u tekstu / Varijacije o pismu</w:t>
            </w:r>
            <w:r w:rsidRPr="00527B71">
              <w:rPr>
                <w:rFonts w:asciiTheme="minorHAnsi" w:hAnsiTheme="minorHAnsi" w:cstheme="minorHAnsi"/>
              </w:rPr>
              <w:t>, Meandar, Zagreb, 2004.</w:t>
            </w:r>
          </w:p>
          <w:p w:rsidR="00BC5BB2" w:rsidRPr="00527B71" w:rsidRDefault="00BC5BB2" w:rsidP="00527B71">
            <w:pPr>
              <w:pStyle w:val="ListParagraph"/>
              <w:ind w:left="0"/>
              <w:rPr>
                <w:rFonts w:asciiTheme="minorHAnsi" w:hAnsiTheme="minorHAnsi" w:cstheme="minorHAnsi"/>
              </w:rPr>
            </w:pPr>
            <w:r w:rsidRPr="00527B71">
              <w:rPr>
                <w:rFonts w:asciiTheme="minorHAnsi" w:eastAsia="SabonLT-Roman" w:hAnsiTheme="minorHAnsi" w:cstheme="minorHAnsi"/>
              </w:rPr>
              <w:t xml:space="preserve">Milanja, Cvjetko: </w:t>
            </w:r>
            <w:r w:rsidRPr="00527B71">
              <w:rPr>
                <w:rFonts w:asciiTheme="minorHAnsi" w:eastAsia="SabonLT-Roman" w:hAnsiTheme="minorHAnsi" w:cstheme="minorHAnsi"/>
                <w:i/>
              </w:rPr>
              <w:t>Dobarazlika</w:t>
            </w:r>
            <w:r w:rsidRPr="00527B71">
              <w:rPr>
                <w:rFonts w:asciiTheme="minorHAnsi" w:eastAsia="SabonLT-Roman" w:hAnsiTheme="minorHAnsi" w:cstheme="minorHAnsi"/>
              </w:rPr>
              <w:t>, Stvarnost, Zagreb, 1992.</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Maleš, Branko: </w:t>
            </w:r>
            <w:r w:rsidRPr="00527B71">
              <w:rPr>
                <w:rFonts w:eastAsia="SabonLT-Roman" w:cstheme="minorHAnsi"/>
                <w:i/>
                <w:sz w:val="20"/>
                <w:szCs w:val="20"/>
              </w:rPr>
              <w:t>Poetske strategije kraja 20. stoljeća</w:t>
            </w:r>
            <w:r w:rsidRPr="00527B71">
              <w:rPr>
                <w:rFonts w:eastAsia="SabonLT-Roman" w:cstheme="minorHAnsi"/>
                <w:sz w:val="20"/>
                <w:szCs w:val="20"/>
              </w:rPr>
              <w:t>, Lunapark, Zagreb, 2009.</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Bošnjak, Branimir:</w:t>
            </w:r>
            <w:r w:rsidRPr="00527B71">
              <w:rPr>
                <w:rFonts w:eastAsia="SabonLT-Roman" w:cstheme="minorHAnsi"/>
                <w:i/>
                <w:sz w:val="20"/>
                <w:szCs w:val="20"/>
              </w:rPr>
              <w:t>Hrvatsko pjesništvo i pjesnici 20. st</w:t>
            </w:r>
            <w:r w:rsidRPr="00527B71">
              <w:rPr>
                <w:rFonts w:eastAsia="SabonLT-Roman" w:cstheme="minorHAnsi"/>
                <w:sz w:val="20"/>
                <w:szCs w:val="20"/>
              </w:rPr>
              <w:t>, Alatagama, Zagreb, 2010.</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Mrkonjić Zvonimir, </w:t>
            </w:r>
            <w:r w:rsidRPr="00527B71">
              <w:rPr>
                <w:rFonts w:eastAsia="SabonLT-Roman" w:cstheme="minorHAnsi"/>
                <w:i/>
                <w:sz w:val="20"/>
                <w:szCs w:val="20"/>
              </w:rPr>
              <w:t>Izvanredno stanje</w:t>
            </w:r>
            <w:r w:rsidRPr="00527B71">
              <w:rPr>
                <w:rFonts w:eastAsia="SabonLT-Roman" w:cstheme="minorHAnsi"/>
                <w:sz w:val="20"/>
                <w:szCs w:val="20"/>
              </w:rPr>
              <w:t>, Grafički zavod Hrvatske, Zagreb, 1991.</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Stamać, Ante: </w:t>
            </w:r>
            <w:r w:rsidRPr="00527B71">
              <w:rPr>
                <w:rFonts w:eastAsia="SabonLT-Roman" w:cstheme="minorHAnsi"/>
                <w:i/>
                <w:sz w:val="20"/>
                <w:szCs w:val="20"/>
              </w:rPr>
              <w:t>Teorija metafore</w:t>
            </w:r>
            <w:r w:rsidRPr="00527B71">
              <w:rPr>
                <w:rFonts w:eastAsia="SabonLT-Roman" w:cstheme="minorHAnsi"/>
                <w:sz w:val="20"/>
                <w:szCs w:val="20"/>
              </w:rPr>
              <w:t>, Centar za kulturnu djelatnost, Zagreb, 1983.</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Aristotel: </w:t>
            </w:r>
            <w:r w:rsidRPr="00527B71">
              <w:rPr>
                <w:rFonts w:eastAsia="SabonLT-Roman" w:cstheme="minorHAnsi"/>
                <w:i/>
                <w:sz w:val="20"/>
                <w:szCs w:val="20"/>
              </w:rPr>
              <w:t>Nauk o pjesničkom umijeću</w:t>
            </w:r>
            <w:r w:rsidRPr="00527B71">
              <w:rPr>
                <w:rFonts w:eastAsia="SabonLT-Roman" w:cstheme="minorHAnsi"/>
                <w:sz w:val="20"/>
                <w:szCs w:val="20"/>
              </w:rPr>
              <w:t>, Studentski centar sveučilišta u Zagrebu, biblioTEKA, Zagreb, 1977.</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Pavličić, Pavao: </w:t>
            </w:r>
            <w:r w:rsidRPr="00527B71">
              <w:rPr>
                <w:rFonts w:eastAsia="SabonLT-Roman" w:cstheme="minorHAnsi"/>
                <w:i/>
                <w:sz w:val="20"/>
                <w:szCs w:val="20"/>
              </w:rPr>
              <w:t>Slobodni i vezani stih u modernoj hrvatskoj poeziji</w:t>
            </w:r>
            <w:r w:rsidRPr="00527B71">
              <w:rPr>
                <w:rFonts w:eastAsia="SabonLT-Roman" w:cstheme="minorHAnsi"/>
                <w:sz w:val="20"/>
                <w:szCs w:val="20"/>
              </w:rPr>
              <w:t>, Studentski centar Sveučilišta u Zagrebu, TEKA tekstovi/kritika br. 9, Zagreb, 2075.</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Maroević, Tonko: </w:t>
            </w:r>
            <w:r w:rsidRPr="00527B71">
              <w:rPr>
                <w:rFonts w:eastAsia="SabonLT-Roman" w:cstheme="minorHAnsi"/>
                <w:i/>
                <w:sz w:val="20"/>
                <w:szCs w:val="20"/>
              </w:rPr>
              <w:t>Proza u stihu</w:t>
            </w:r>
            <w:r w:rsidRPr="00527B71">
              <w:rPr>
                <w:rFonts w:eastAsia="SabonLT-Roman" w:cstheme="minorHAnsi"/>
                <w:sz w:val="20"/>
                <w:szCs w:val="20"/>
              </w:rPr>
              <w:t>, Studentski centar Sveučilišta u Zagrebu, TEKA tekstovi/kritika br. 9, Zagreb, 2075.</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Mallarmé, Stephane: </w:t>
            </w:r>
            <w:r w:rsidRPr="00527B71">
              <w:rPr>
                <w:rFonts w:eastAsia="SabonLT-Roman" w:cstheme="minorHAnsi"/>
                <w:i/>
                <w:sz w:val="20"/>
                <w:szCs w:val="20"/>
              </w:rPr>
              <w:t>Kriza stiha</w:t>
            </w:r>
            <w:r w:rsidRPr="00527B71">
              <w:rPr>
                <w:rFonts w:eastAsia="SabonLT-Roman" w:cstheme="minorHAnsi"/>
                <w:sz w:val="20"/>
                <w:szCs w:val="20"/>
              </w:rPr>
              <w:t>, Studentski centar sveučilišta u Zagrebu, TEKA tekstovi/kritika br. 9, Zagreb, 2075.</w:t>
            </w:r>
          </w:p>
          <w:p w:rsidR="00BC5BB2" w:rsidRPr="00527B71" w:rsidRDefault="00BC5BB2" w:rsidP="00527B71">
            <w:pPr>
              <w:rPr>
                <w:rFonts w:cstheme="minorHAnsi"/>
                <w:sz w:val="20"/>
                <w:szCs w:val="20"/>
              </w:rPr>
            </w:pPr>
            <w:r w:rsidRPr="00527B71">
              <w:rPr>
                <w:rFonts w:eastAsia="SabonLT-Roman" w:cstheme="minorHAnsi"/>
                <w:sz w:val="20"/>
                <w:szCs w:val="20"/>
              </w:rPr>
              <w:t xml:space="preserve">Borhes, Jorge Luis: </w:t>
            </w:r>
            <w:r w:rsidRPr="00527B71">
              <w:rPr>
                <w:rFonts w:eastAsia="SabonLT-Roman" w:cstheme="minorHAnsi"/>
                <w:i/>
                <w:sz w:val="20"/>
                <w:szCs w:val="20"/>
              </w:rPr>
              <w:t>This Craft of Verse</w:t>
            </w:r>
            <w:r w:rsidRPr="00527B71">
              <w:rPr>
                <w:rFonts w:eastAsia="SabonLT-Roman" w:cstheme="minorHAnsi"/>
                <w:sz w:val="20"/>
                <w:szCs w:val="20"/>
              </w:rPr>
              <w:t xml:space="preserve">, Harvard University Press, </w:t>
            </w:r>
            <w:r w:rsidRPr="00527B71">
              <w:rPr>
                <w:rFonts w:cstheme="minorHAnsi"/>
                <w:sz w:val="20"/>
                <w:szCs w:val="20"/>
                <w:shd w:val="clear" w:color="auto" w:fill="FFFFFF"/>
              </w:rPr>
              <w:t>Cambridge, USA</w:t>
            </w:r>
            <w:r w:rsidRPr="00527B71">
              <w:rPr>
                <w:rFonts w:cstheme="minorHAnsi"/>
                <w:sz w:val="20"/>
                <w:szCs w:val="20"/>
              </w:rPr>
              <w:t xml:space="preserve">, </w:t>
            </w:r>
            <w:r w:rsidRPr="00527B71">
              <w:rPr>
                <w:rFonts w:eastAsia="SabonLT-Roman" w:cstheme="minorHAnsi"/>
                <w:sz w:val="20"/>
                <w:szCs w:val="20"/>
              </w:rPr>
              <w:t>2007.</w:t>
            </w:r>
          </w:p>
          <w:p w:rsidR="00BC5BB2" w:rsidRPr="00527B71" w:rsidRDefault="00BC5BB2" w:rsidP="00527B71">
            <w:pPr>
              <w:autoSpaceDE w:val="0"/>
              <w:autoSpaceDN w:val="0"/>
              <w:adjustRightInd w:val="0"/>
              <w:rPr>
                <w:rFonts w:cstheme="minorHAnsi"/>
                <w:sz w:val="20"/>
                <w:szCs w:val="20"/>
              </w:rPr>
            </w:pPr>
            <w:r w:rsidRPr="00527B71">
              <w:rPr>
                <w:rFonts w:cstheme="minorHAnsi"/>
                <w:sz w:val="20"/>
                <w:szCs w:val="20"/>
              </w:rPr>
              <w:t xml:space="preserve">Leman, Lucia: </w:t>
            </w:r>
            <w:r w:rsidRPr="00527B71">
              <w:rPr>
                <w:rFonts w:cstheme="minorHAnsi"/>
                <w:i/>
                <w:sz w:val="20"/>
                <w:szCs w:val="20"/>
              </w:rPr>
              <w:t xml:space="preserve">Metapjesnik. Percy Bysshe Shelley kroz tumačenje, prijenos i prijevod, </w:t>
            </w:r>
            <w:r w:rsidRPr="00527B71">
              <w:rPr>
                <w:rFonts w:cstheme="minorHAnsi"/>
                <w:sz w:val="20"/>
                <w:szCs w:val="20"/>
              </w:rPr>
              <w:t>Meandar media, Zagreb, 2014.</w:t>
            </w:r>
          </w:p>
        </w:tc>
      </w:tr>
      <w:tr w:rsidR="00527B71" w:rsidRPr="00527B71" w:rsidTr="006C7152">
        <w:trPr>
          <w:trHeight w:val="745"/>
        </w:trPr>
        <w:tc>
          <w:tcPr>
            <w:tcW w:w="5000" w:type="pct"/>
            <w:gridSpan w:val="9"/>
            <w:vAlign w:val="center"/>
          </w:tcPr>
          <w:p w:rsidR="00BC5BB2" w:rsidRPr="00527B71" w:rsidRDefault="00BC5BB2" w:rsidP="00527B71">
            <w:pPr>
              <w:pStyle w:val="BodyText"/>
              <w:numPr>
                <w:ilvl w:val="1"/>
                <w:numId w:val="30"/>
              </w:numPr>
              <w:spacing w:after="0"/>
              <w:ind w:left="494" w:hanging="494"/>
              <w:rPr>
                <w:rFonts w:cstheme="minorHAnsi"/>
                <w:i/>
                <w:sz w:val="20"/>
              </w:rPr>
            </w:pPr>
            <w:r w:rsidRPr="00527B71">
              <w:rPr>
                <w:rFonts w:cstheme="minorHAnsi"/>
                <w:i/>
                <w:sz w:val="20"/>
              </w:rPr>
              <w:t>Načini praćenja kvalitete koji osiguravaju stjecanje izlaznih znanja, vještina i kompetencija</w:t>
            </w:r>
          </w:p>
        </w:tc>
      </w:tr>
      <w:tr w:rsidR="00BC5BB2" w:rsidRPr="00527B71" w:rsidTr="006C7152">
        <w:trPr>
          <w:trHeight w:val="432"/>
        </w:trPr>
        <w:tc>
          <w:tcPr>
            <w:tcW w:w="5000" w:type="pct"/>
            <w:gridSpan w:val="9"/>
            <w:vAlign w:val="center"/>
          </w:tcPr>
          <w:p w:rsidR="00BC5BB2" w:rsidRPr="00527B71" w:rsidRDefault="00BC5BB2" w:rsidP="00527B71">
            <w:pPr>
              <w:pStyle w:val="FieldText"/>
              <w:numPr>
                <w:ilvl w:val="0"/>
                <w:numId w:val="28"/>
              </w:numPr>
              <w:rPr>
                <w:rFonts w:asciiTheme="minorHAnsi" w:hAnsiTheme="minorHAnsi" w:cstheme="minorHAnsi"/>
                <w:b w:val="0"/>
                <w:sz w:val="20"/>
                <w:szCs w:val="20"/>
              </w:rPr>
            </w:pPr>
            <w:r w:rsidRPr="00527B71">
              <w:rPr>
                <w:rFonts w:asciiTheme="minorHAnsi" w:hAnsiTheme="minorHAnsi" w:cstheme="minorHAnsi"/>
                <w:b w:val="0"/>
                <w:sz w:val="20"/>
                <w:szCs w:val="20"/>
              </w:rPr>
              <w:t>Anonimna evaluacija studenata putem jedinstvene sveučilišne ankete.</w:t>
            </w:r>
          </w:p>
        </w:tc>
      </w:tr>
    </w:tbl>
    <w:p w:rsidR="00BC5BB2" w:rsidRPr="00527B71" w:rsidRDefault="00BC5BB2" w:rsidP="00527B71">
      <w:pPr>
        <w:rPr>
          <w:rFonts w:cstheme="minorHAnsi"/>
          <w:sz w:val="20"/>
          <w:szCs w:val="20"/>
        </w:rPr>
      </w:pPr>
    </w:p>
    <w:p w:rsidR="00BC5BB2" w:rsidRPr="00527B71" w:rsidRDefault="00BC5BB2" w:rsidP="00527B71">
      <w:pPr>
        <w:rPr>
          <w:rFonts w:cstheme="minorHAnsi"/>
          <w:sz w:val="20"/>
          <w:szCs w:val="20"/>
        </w:rPr>
      </w:pPr>
    </w:p>
    <w:p w:rsidR="00BC5BB2" w:rsidRPr="00527B71" w:rsidRDefault="00BC5BB2" w:rsidP="00527B71">
      <w:pPr>
        <w:rPr>
          <w:rFonts w:cstheme="minorHAnsi"/>
          <w:sz w:val="20"/>
          <w:szCs w:val="20"/>
        </w:rPr>
      </w:pPr>
      <w:r w:rsidRPr="00527B71">
        <w:rPr>
          <w:rFonts w:cstheme="minorHAnsi"/>
          <w:sz w:val="20"/>
          <w:szCs w:val="20"/>
        </w:rPr>
        <w:br w:type="page"/>
      </w:r>
    </w:p>
    <w:p w:rsidR="00BC5BB2" w:rsidRPr="00527B71" w:rsidRDefault="00BC5BB2" w:rsidP="00527B71">
      <w:pPr>
        <w:rPr>
          <w:rFonts w:cstheme="minorHAnsi"/>
          <w:sz w:val="20"/>
          <w:szCs w:val="20"/>
        </w:rPr>
      </w:pPr>
    </w:p>
    <w:tbl>
      <w:tblPr>
        <w:tblW w:w="49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81"/>
        <w:gridCol w:w="3592"/>
        <w:gridCol w:w="3358"/>
      </w:tblGrid>
      <w:tr w:rsidR="00527B71" w:rsidRPr="00527B71" w:rsidTr="006C7152">
        <w:trPr>
          <w:trHeight w:hRule="exact" w:val="587"/>
          <w:jc w:val="center"/>
        </w:trPr>
        <w:tc>
          <w:tcPr>
            <w:tcW w:w="5000" w:type="pct"/>
            <w:gridSpan w:val="3"/>
            <w:shd w:val="clear" w:color="auto" w:fill="auto"/>
            <w:vAlign w:val="center"/>
          </w:tcPr>
          <w:p w:rsidR="00BC5BB2" w:rsidRPr="00527B71" w:rsidRDefault="00BC5BB2" w:rsidP="00527B71">
            <w:pPr>
              <w:pStyle w:val="Heading3"/>
              <w:rPr>
                <w:rFonts w:asciiTheme="minorHAnsi" w:hAnsiTheme="minorHAnsi" w:cstheme="minorHAnsi"/>
                <w:color w:val="auto"/>
                <w:sz w:val="20"/>
              </w:rPr>
            </w:pPr>
            <w:r w:rsidRPr="00527B71">
              <w:rPr>
                <w:rFonts w:asciiTheme="minorHAnsi" w:hAnsiTheme="minorHAnsi" w:cstheme="minorHAnsi"/>
                <w:color w:val="auto"/>
                <w:sz w:val="20"/>
              </w:rPr>
              <w:t>Opće informacije</w:t>
            </w:r>
          </w:p>
        </w:tc>
      </w:tr>
      <w:tr w:rsidR="00527B71" w:rsidRPr="00527B71" w:rsidTr="006C7152">
        <w:trPr>
          <w:trHeight w:val="405"/>
          <w:jc w:val="center"/>
        </w:trPr>
        <w:tc>
          <w:tcPr>
            <w:tcW w:w="1194" w:type="pct"/>
            <w:shd w:val="clear" w:color="auto" w:fill="auto"/>
            <w:vAlign w:val="center"/>
          </w:tcPr>
          <w:p w:rsidR="00BC5BB2" w:rsidRPr="00527B71" w:rsidRDefault="00BC5BB2" w:rsidP="00527B71">
            <w:pPr>
              <w:pStyle w:val="Heading3"/>
              <w:rPr>
                <w:rFonts w:asciiTheme="minorHAnsi" w:hAnsiTheme="minorHAnsi" w:cstheme="minorHAnsi"/>
                <w:color w:val="auto"/>
                <w:sz w:val="20"/>
              </w:rPr>
            </w:pPr>
            <w:r w:rsidRPr="00527B71">
              <w:rPr>
                <w:rFonts w:asciiTheme="minorHAnsi" w:hAnsiTheme="minorHAnsi" w:cstheme="minorHAnsi"/>
                <w:color w:val="auto"/>
                <w:sz w:val="20"/>
              </w:rPr>
              <w:t>Nositelj predmeta</w:t>
            </w:r>
          </w:p>
        </w:tc>
        <w:tc>
          <w:tcPr>
            <w:tcW w:w="3806" w:type="pct"/>
            <w:gridSpan w:val="2"/>
            <w:shd w:val="clear" w:color="auto" w:fill="auto"/>
            <w:vAlign w:val="center"/>
          </w:tcPr>
          <w:p w:rsidR="00BC5BB2" w:rsidRPr="00527B71" w:rsidRDefault="00BC5BB2" w:rsidP="00527B71">
            <w:pPr>
              <w:pStyle w:val="Heading3"/>
              <w:rPr>
                <w:rFonts w:asciiTheme="minorHAnsi" w:hAnsiTheme="minorHAnsi" w:cstheme="minorHAnsi"/>
                <w:color w:val="auto"/>
                <w:sz w:val="20"/>
              </w:rPr>
            </w:pPr>
            <w:r w:rsidRPr="00527B71">
              <w:rPr>
                <w:rFonts w:asciiTheme="minorHAnsi" w:hAnsiTheme="minorHAnsi" w:cstheme="minorHAnsi"/>
                <w:color w:val="auto"/>
                <w:sz w:val="20"/>
              </w:rPr>
              <w:t xml:space="preserve">Doc. dr. sc. Branko Čegec </w:t>
            </w:r>
          </w:p>
        </w:tc>
      </w:tr>
      <w:tr w:rsidR="00527B71" w:rsidRPr="00527B71" w:rsidTr="006C7152">
        <w:trPr>
          <w:trHeight w:val="405"/>
          <w:jc w:val="center"/>
        </w:trPr>
        <w:tc>
          <w:tcPr>
            <w:tcW w:w="1194" w:type="pct"/>
            <w:shd w:val="clear" w:color="auto" w:fill="auto"/>
            <w:vAlign w:val="center"/>
          </w:tcPr>
          <w:p w:rsidR="00BC5BB2" w:rsidRPr="00527B71" w:rsidRDefault="00BC5BB2" w:rsidP="00527B71">
            <w:pPr>
              <w:pStyle w:val="BodyText"/>
              <w:rPr>
                <w:rFonts w:cstheme="minorHAnsi"/>
                <w:sz w:val="20"/>
              </w:rPr>
            </w:pPr>
            <w:r w:rsidRPr="00527B71">
              <w:rPr>
                <w:rFonts w:cstheme="minorHAnsi"/>
                <w:sz w:val="20"/>
              </w:rPr>
              <w:t>Naziv predmeta</w:t>
            </w:r>
          </w:p>
        </w:tc>
        <w:tc>
          <w:tcPr>
            <w:tcW w:w="3806" w:type="pct"/>
            <w:gridSpan w:val="2"/>
            <w:shd w:val="clear" w:color="auto" w:fill="auto"/>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Oblikovanje poetskoga teksta II.</w:t>
            </w:r>
          </w:p>
        </w:tc>
      </w:tr>
      <w:tr w:rsidR="00527B71" w:rsidRPr="00527B71" w:rsidTr="006C7152">
        <w:tblPrEx>
          <w:tblLook w:val="04A0" w:firstRow="1" w:lastRow="0" w:firstColumn="1" w:lastColumn="0" w:noHBand="0" w:noVBand="1"/>
        </w:tblPrEx>
        <w:trPr>
          <w:trHeight w:val="405"/>
          <w:jc w:val="center"/>
        </w:trPr>
        <w:tc>
          <w:tcPr>
            <w:tcW w:w="119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Studijski program</w:t>
            </w:r>
          </w:p>
        </w:tc>
        <w:tc>
          <w:tcPr>
            <w:tcW w:w="380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Sveučilišni preddiplomski interdisciplinarni studij Kulturologije</w:t>
            </w:r>
          </w:p>
        </w:tc>
      </w:tr>
      <w:tr w:rsidR="00527B71" w:rsidRPr="00527B71" w:rsidTr="006C7152">
        <w:tblPrEx>
          <w:tblLook w:val="04A0" w:firstRow="1" w:lastRow="0" w:firstColumn="1" w:lastColumn="0" w:noHBand="0" w:noVBand="1"/>
        </w:tblPrEx>
        <w:trPr>
          <w:trHeight w:val="405"/>
          <w:jc w:val="center"/>
        </w:trPr>
        <w:tc>
          <w:tcPr>
            <w:tcW w:w="119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Status predmeta</w:t>
            </w:r>
          </w:p>
        </w:tc>
        <w:tc>
          <w:tcPr>
            <w:tcW w:w="380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Izborni kolegij</w:t>
            </w:r>
          </w:p>
        </w:tc>
      </w:tr>
      <w:tr w:rsidR="00527B71" w:rsidRPr="00527B71" w:rsidTr="006C7152">
        <w:tblPrEx>
          <w:tblLook w:val="04A0" w:firstRow="1" w:lastRow="0" w:firstColumn="1" w:lastColumn="0" w:noHBand="0" w:noVBand="1"/>
        </w:tblPrEx>
        <w:trPr>
          <w:trHeight w:val="405"/>
          <w:jc w:val="center"/>
        </w:trPr>
        <w:tc>
          <w:tcPr>
            <w:tcW w:w="119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Godina</w:t>
            </w:r>
          </w:p>
        </w:tc>
        <w:tc>
          <w:tcPr>
            <w:tcW w:w="380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p>
        </w:tc>
      </w:tr>
      <w:tr w:rsidR="00527B71" w:rsidRPr="00527B71" w:rsidTr="006C7152">
        <w:tblPrEx>
          <w:tblLook w:val="04A0" w:firstRow="1" w:lastRow="0" w:firstColumn="1" w:lastColumn="0" w:noHBand="0" w:noVBand="1"/>
        </w:tblPrEx>
        <w:trPr>
          <w:trHeight w:val="145"/>
          <w:jc w:val="center"/>
        </w:trPr>
        <w:tc>
          <w:tcPr>
            <w:tcW w:w="1194"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BodyText"/>
              <w:spacing w:line="256" w:lineRule="auto"/>
              <w:rPr>
                <w:rFonts w:cstheme="minorHAnsi"/>
                <w:sz w:val="20"/>
              </w:rPr>
            </w:pPr>
            <w:r w:rsidRPr="00527B71">
              <w:rPr>
                <w:rFonts w:cstheme="minorHAnsi"/>
                <w:sz w:val="20"/>
              </w:rPr>
              <w:t>Bodovna vrijednost i način izvođenja nastave</w:t>
            </w:r>
          </w:p>
        </w:tc>
        <w:tc>
          <w:tcPr>
            <w:tcW w:w="196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ECTS koeficijent opterećenja studenata</w:t>
            </w:r>
          </w:p>
        </w:tc>
        <w:tc>
          <w:tcPr>
            <w:tcW w:w="1839" w:type="pct"/>
            <w:tcBorders>
              <w:top w:val="single" w:sz="6" w:space="0" w:color="auto"/>
              <w:left w:val="single" w:sz="6" w:space="0" w:color="auto"/>
              <w:bottom w:val="single" w:sz="6" w:space="0" w:color="auto"/>
              <w:right w:val="single" w:sz="6" w:space="0" w:color="auto"/>
            </w:tcBorders>
            <w:shd w:val="clear" w:color="auto" w:fill="auto"/>
            <w:vAlign w:val="center"/>
          </w:tcPr>
          <w:p w:rsidR="00BC5BB2" w:rsidRPr="00527B71" w:rsidRDefault="00BC5BB2" w:rsidP="00527B71">
            <w:pPr>
              <w:pStyle w:val="FieldText"/>
              <w:spacing w:line="256" w:lineRule="auto"/>
              <w:jc w:val="center"/>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2</w:t>
            </w:r>
          </w:p>
        </w:tc>
      </w:tr>
      <w:tr w:rsidR="00BC5BB2" w:rsidRPr="00527B71" w:rsidTr="006C7152">
        <w:tblPrEx>
          <w:tblLook w:val="04A0" w:firstRow="1" w:lastRow="0" w:firstColumn="1" w:lastColumn="0" w:noHBand="0" w:noVBand="1"/>
        </w:tblPrEx>
        <w:trPr>
          <w:trHeight w:val="145"/>
          <w:jc w:val="center"/>
        </w:trPr>
        <w:tc>
          <w:tcPr>
            <w:tcW w:w="1194"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rPr>
                <w:rFonts w:cstheme="minorHAnsi"/>
                <w:sz w:val="20"/>
                <w:szCs w:val="20"/>
              </w:rPr>
            </w:pPr>
          </w:p>
        </w:tc>
        <w:tc>
          <w:tcPr>
            <w:tcW w:w="196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BC5BB2" w:rsidRPr="00527B71" w:rsidRDefault="00BC5BB2" w:rsidP="00527B71">
            <w:pPr>
              <w:pStyle w:val="FieldText"/>
              <w:spacing w:line="256" w:lineRule="auto"/>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Broj sati (P+V+S)</w:t>
            </w:r>
          </w:p>
        </w:tc>
        <w:tc>
          <w:tcPr>
            <w:tcW w:w="1839" w:type="pct"/>
            <w:tcBorders>
              <w:top w:val="single" w:sz="6" w:space="0" w:color="auto"/>
              <w:left w:val="single" w:sz="6" w:space="0" w:color="auto"/>
              <w:bottom w:val="single" w:sz="6" w:space="0" w:color="auto"/>
              <w:right w:val="single" w:sz="6" w:space="0" w:color="auto"/>
            </w:tcBorders>
            <w:shd w:val="clear" w:color="auto" w:fill="auto"/>
            <w:vAlign w:val="center"/>
          </w:tcPr>
          <w:p w:rsidR="00BC5BB2" w:rsidRPr="00527B71" w:rsidRDefault="00BC5BB2" w:rsidP="00527B71">
            <w:pPr>
              <w:pStyle w:val="FieldText"/>
              <w:spacing w:line="256" w:lineRule="auto"/>
              <w:jc w:val="center"/>
              <w:rPr>
                <w:rFonts w:asciiTheme="minorHAnsi" w:hAnsiTheme="minorHAnsi" w:cstheme="minorHAnsi"/>
                <w:b w:val="0"/>
                <w:sz w:val="20"/>
                <w:szCs w:val="20"/>
                <w:lang w:eastAsia="en-US"/>
              </w:rPr>
            </w:pPr>
            <w:r w:rsidRPr="00527B71">
              <w:rPr>
                <w:rFonts w:asciiTheme="minorHAnsi" w:hAnsiTheme="minorHAnsi" w:cstheme="minorHAnsi"/>
                <w:b w:val="0"/>
                <w:sz w:val="20"/>
                <w:szCs w:val="20"/>
                <w:lang w:eastAsia="en-US"/>
              </w:rPr>
              <w:t>45 (15 P+ 30 S)</w:t>
            </w:r>
          </w:p>
        </w:tc>
      </w:tr>
    </w:tbl>
    <w:p w:rsidR="00BC5BB2" w:rsidRPr="00527B71" w:rsidRDefault="00BC5BB2"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0"/>
        <w:gridCol w:w="704"/>
        <w:gridCol w:w="1319"/>
        <w:gridCol w:w="231"/>
        <w:gridCol w:w="706"/>
        <w:gridCol w:w="1408"/>
        <w:gridCol w:w="382"/>
        <w:gridCol w:w="185"/>
        <w:gridCol w:w="1550"/>
        <w:gridCol w:w="811"/>
      </w:tblGrid>
      <w:tr w:rsidR="00527B71" w:rsidRPr="00527B71" w:rsidTr="006C7152">
        <w:trPr>
          <w:trHeight w:hRule="exact" w:val="288"/>
        </w:trPr>
        <w:tc>
          <w:tcPr>
            <w:tcW w:w="5000" w:type="pct"/>
            <w:gridSpan w:val="10"/>
            <w:shd w:val="clear" w:color="auto" w:fill="auto"/>
            <w:vAlign w:val="center"/>
          </w:tcPr>
          <w:p w:rsidR="00BC5BB2" w:rsidRPr="00527B71" w:rsidRDefault="00BC5BB2" w:rsidP="00527B71">
            <w:pPr>
              <w:numPr>
                <w:ilvl w:val="0"/>
                <w:numId w:val="32"/>
              </w:numPr>
              <w:spacing w:after="60"/>
              <w:contextualSpacing/>
              <w:rPr>
                <w:rFonts w:cstheme="minorHAnsi"/>
                <w:sz w:val="20"/>
                <w:szCs w:val="20"/>
                <w:lang w:val="hr-HR"/>
              </w:rPr>
            </w:pPr>
            <w:r w:rsidRPr="00527B71">
              <w:rPr>
                <w:rFonts w:cstheme="minorHAnsi"/>
                <w:sz w:val="20"/>
                <w:szCs w:val="20"/>
                <w:lang w:val="hr-HR"/>
              </w:rPr>
              <w:t>OPIS PREDMETA</w:t>
            </w:r>
          </w:p>
          <w:p w:rsidR="00BC5BB2" w:rsidRPr="00527B71" w:rsidRDefault="00BC5BB2" w:rsidP="00527B71">
            <w:pPr>
              <w:pStyle w:val="Heading3"/>
              <w:rPr>
                <w:rFonts w:asciiTheme="minorHAnsi" w:hAnsiTheme="minorHAnsi" w:cstheme="minorHAnsi"/>
                <w:color w:val="auto"/>
                <w:sz w:val="20"/>
              </w:rPr>
            </w:pP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spacing w:after="0"/>
              <w:jc w:val="both"/>
              <w:rPr>
                <w:rFonts w:cstheme="minorHAnsi"/>
                <w:i/>
                <w:sz w:val="20"/>
              </w:rPr>
            </w:pPr>
            <w:r w:rsidRPr="00527B71">
              <w:rPr>
                <w:rFonts w:cstheme="minorHAnsi"/>
                <w:i/>
                <w:sz w:val="20"/>
              </w:rPr>
              <w:t>Ciljevi predmeta</w:t>
            </w:r>
          </w:p>
        </w:tc>
      </w:tr>
      <w:tr w:rsidR="00527B71" w:rsidRPr="00527B71" w:rsidTr="006C7152">
        <w:trPr>
          <w:trHeight w:val="432"/>
        </w:trPr>
        <w:tc>
          <w:tcPr>
            <w:tcW w:w="5000" w:type="pct"/>
            <w:gridSpan w:val="10"/>
            <w:vAlign w:val="center"/>
          </w:tcPr>
          <w:p w:rsidR="00BC5BB2" w:rsidRPr="00527B71" w:rsidRDefault="00BC5BB2" w:rsidP="00527B71">
            <w:pPr>
              <w:pStyle w:val="FieldText"/>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 xml:space="preserve">Ciljevi ovoga kolegija su: </w:t>
            </w:r>
          </w:p>
          <w:p w:rsidR="00BC5BB2" w:rsidRPr="00527B71" w:rsidRDefault="00BC5BB2" w:rsidP="00527B71">
            <w:pPr>
              <w:pStyle w:val="FieldText"/>
              <w:numPr>
                <w:ilvl w:val="0"/>
                <w:numId w:val="34"/>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Analizirati sustavno odabrane poetske tekstova prema vlastitom izboru polaznika </w:t>
            </w:r>
          </w:p>
          <w:p w:rsidR="00BC5BB2" w:rsidRPr="00527B71" w:rsidRDefault="00BC5BB2" w:rsidP="00527B71">
            <w:pPr>
              <w:pStyle w:val="FieldText"/>
              <w:numPr>
                <w:ilvl w:val="0"/>
                <w:numId w:val="34"/>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Razraditi alate za oblikovanje vlastitog proetskog teksta i osnovnih elemenata njegove strukture</w:t>
            </w:r>
          </w:p>
          <w:p w:rsidR="00BC5BB2" w:rsidRPr="00527B71" w:rsidRDefault="00BC5BB2" w:rsidP="00527B71">
            <w:pPr>
              <w:pStyle w:val="FieldText"/>
              <w:numPr>
                <w:ilvl w:val="0"/>
                <w:numId w:val="34"/>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Razumjeti proces razvoja vlastitoga poetskog teksta</w:t>
            </w:r>
          </w:p>
          <w:p w:rsidR="00BC5BB2" w:rsidRPr="00527B71" w:rsidRDefault="00BC5BB2" w:rsidP="00527B71">
            <w:pPr>
              <w:pStyle w:val="FieldText"/>
              <w:numPr>
                <w:ilvl w:val="0"/>
                <w:numId w:val="34"/>
              </w:numPr>
              <w:spacing w:line="276" w:lineRule="auto"/>
              <w:jc w:val="both"/>
              <w:rPr>
                <w:rFonts w:asciiTheme="minorHAnsi" w:eastAsia="MS Mincho" w:hAnsiTheme="minorHAnsi" w:cstheme="minorHAnsi"/>
                <w:b w:val="0"/>
                <w:sz w:val="20"/>
                <w:szCs w:val="20"/>
                <w:lang w:eastAsia="ja-JP"/>
              </w:rPr>
            </w:pPr>
            <w:r w:rsidRPr="00527B71">
              <w:rPr>
                <w:rFonts w:asciiTheme="minorHAnsi" w:hAnsiTheme="minorHAnsi" w:cstheme="minorHAnsi"/>
                <w:b w:val="0"/>
                <w:sz w:val="20"/>
                <w:szCs w:val="20"/>
              </w:rPr>
              <w:t>Izraditi inicijalnu verziju poetskog teksta (rasprava, analiza, korekcije)</w:t>
            </w:r>
          </w:p>
          <w:p w:rsidR="00BC5BB2" w:rsidRPr="00527B71" w:rsidRDefault="00BC5BB2" w:rsidP="00527B71">
            <w:pPr>
              <w:pStyle w:val="FieldText"/>
              <w:numPr>
                <w:ilvl w:val="0"/>
                <w:numId w:val="34"/>
              </w:numPr>
              <w:spacing w:line="276" w:lineRule="auto"/>
              <w:jc w:val="both"/>
              <w:rPr>
                <w:rFonts w:asciiTheme="minorHAnsi" w:eastAsia="MS Mincho" w:hAnsiTheme="minorHAnsi" w:cstheme="minorHAnsi"/>
                <w:b w:val="0"/>
                <w:sz w:val="20"/>
                <w:szCs w:val="20"/>
                <w:lang w:eastAsia="ja-JP"/>
              </w:rPr>
            </w:pPr>
            <w:r w:rsidRPr="00527B71">
              <w:rPr>
                <w:rFonts w:asciiTheme="minorHAnsi" w:hAnsiTheme="minorHAnsi" w:cstheme="minorHAnsi"/>
                <w:b w:val="0"/>
                <w:sz w:val="20"/>
                <w:szCs w:val="20"/>
              </w:rPr>
              <w:t>Izraditi drugu verziju poetskog teksta (korekcija, finalizacija)</w:t>
            </w:r>
          </w:p>
          <w:p w:rsidR="00BC5BB2" w:rsidRPr="00527B71" w:rsidRDefault="00BC5BB2" w:rsidP="00527B71">
            <w:pPr>
              <w:pStyle w:val="FieldText"/>
              <w:numPr>
                <w:ilvl w:val="0"/>
                <w:numId w:val="34"/>
              </w:numPr>
              <w:spacing w:line="276" w:lineRule="auto"/>
              <w:jc w:val="both"/>
              <w:rPr>
                <w:rFonts w:asciiTheme="minorHAnsi" w:eastAsia="MS Mincho" w:hAnsiTheme="minorHAnsi" w:cstheme="minorHAnsi"/>
                <w:b w:val="0"/>
                <w:sz w:val="20"/>
                <w:szCs w:val="20"/>
                <w:lang w:eastAsia="ja-JP"/>
              </w:rPr>
            </w:pPr>
            <w:r w:rsidRPr="00527B71">
              <w:rPr>
                <w:rFonts w:asciiTheme="minorHAnsi" w:hAnsiTheme="minorHAnsi" w:cstheme="minorHAnsi"/>
                <w:b w:val="0"/>
                <w:sz w:val="20"/>
                <w:szCs w:val="20"/>
              </w:rPr>
              <w:t>Razviti kritički pristup vlastitom tekstu i prepoznati potencijalne strukturne probleme u njemu</w:t>
            </w:r>
          </w:p>
          <w:p w:rsidR="00BC5BB2" w:rsidRPr="00527B71" w:rsidRDefault="00BC5BB2" w:rsidP="00527B71">
            <w:pPr>
              <w:pStyle w:val="FieldText"/>
              <w:numPr>
                <w:ilvl w:val="0"/>
                <w:numId w:val="34"/>
              </w:numPr>
              <w:spacing w:line="276" w:lineRule="auto"/>
              <w:jc w:val="both"/>
              <w:rPr>
                <w:rFonts w:asciiTheme="minorHAnsi" w:hAnsiTheme="minorHAnsi" w:cstheme="minorHAnsi"/>
                <w:b w:val="0"/>
                <w:i/>
                <w:sz w:val="20"/>
                <w:szCs w:val="20"/>
              </w:rPr>
            </w:pPr>
            <w:r w:rsidRPr="00527B71">
              <w:rPr>
                <w:rFonts w:asciiTheme="minorHAnsi" w:hAnsiTheme="minorHAnsi" w:cstheme="minorHAnsi"/>
                <w:b w:val="0"/>
                <w:sz w:val="20"/>
                <w:szCs w:val="20"/>
              </w:rPr>
              <w:t>Ostvariti završnu verziju poetskog teksta</w:t>
            </w: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spacing w:after="0"/>
              <w:rPr>
                <w:rFonts w:cstheme="minorHAnsi"/>
                <w:i/>
                <w:sz w:val="20"/>
              </w:rPr>
            </w:pPr>
            <w:r w:rsidRPr="00527B71">
              <w:rPr>
                <w:rFonts w:cstheme="minorHAnsi"/>
                <w:i/>
                <w:sz w:val="20"/>
              </w:rPr>
              <w:t>Uvjeti za upis predmeta</w:t>
            </w:r>
          </w:p>
        </w:tc>
      </w:tr>
      <w:tr w:rsidR="00527B71" w:rsidRPr="00527B71" w:rsidTr="006C7152">
        <w:trPr>
          <w:trHeight w:val="432"/>
        </w:trPr>
        <w:tc>
          <w:tcPr>
            <w:tcW w:w="5000" w:type="pct"/>
            <w:gridSpan w:val="10"/>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Položeni kolegiji prethodnog semestra</w:t>
            </w: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spacing w:after="0"/>
              <w:rPr>
                <w:rFonts w:cstheme="minorHAnsi"/>
                <w:i/>
                <w:sz w:val="20"/>
              </w:rPr>
            </w:pPr>
            <w:r w:rsidRPr="00527B71">
              <w:rPr>
                <w:rFonts w:cstheme="minorHAnsi"/>
                <w:i/>
                <w:sz w:val="20"/>
              </w:rPr>
              <w:t xml:space="preserve">Očekivani ishodi učenja za predmet </w:t>
            </w:r>
          </w:p>
        </w:tc>
      </w:tr>
      <w:tr w:rsidR="00527B71" w:rsidRPr="00527B71" w:rsidTr="006C7152">
        <w:trPr>
          <w:trHeight w:val="432"/>
        </w:trPr>
        <w:tc>
          <w:tcPr>
            <w:tcW w:w="5000" w:type="pct"/>
            <w:gridSpan w:val="10"/>
            <w:vAlign w:val="center"/>
          </w:tcPr>
          <w:p w:rsidR="00BC5BB2" w:rsidRPr="00527B71" w:rsidRDefault="00BC5BB2" w:rsidP="00527B71">
            <w:pPr>
              <w:pStyle w:val="FieldText"/>
              <w:rPr>
                <w:rFonts w:asciiTheme="minorHAnsi" w:hAnsiTheme="minorHAnsi" w:cstheme="minorHAnsi"/>
                <w:b w:val="0"/>
                <w:sz w:val="20"/>
                <w:szCs w:val="20"/>
              </w:rPr>
            </w:pPr>
          </w:p>
          <w:p w:rsidR="00BC5BB2" w:rsidRPr="00527B71" w:rsidRDefault="00BC5BB2" w:rsidP="00527B71">
            <w:pPr>
              <w:pStyle w:val="FieldText"/>
              <w:numPr>
                <w:ilvl w:val="0"/>
                <w:numId w:val="26"/>
              </w:numPr>
              <w:spacing w:line="276" w:lineRule="auto"/>
              <w:jc w:val="both"/>
              <w:rPr>
                <w:rFonts w:asciiTheme="minorHAnsi" w:hAnsiTheme="minorHAnsi" w:cstheme="minorHAnsi"/>
                <w:b w:val="0"/>
                <w:sz w:val="20"/>
                <w:szCs w:val="20"/>
              </w:rPr>
            </w:pPr>
            <w:r w:rsidRPr="00527B71">
              <w:rPr>
                <w:rFonts w:asciiTheme="minorHAnsi" w:eastAsia="MS Mincho" w:hAnsiTheme="minorHAnsi" w:cstheme="minorHAnsi"/>
                <w:b w:val="0"/>
                <w:sz w:val="20"/>
                <w:szCs w:val="20"/>
                <w:lang w:eastAsia="ja-JP"/>
              </w:rPr>
              <w:t>analizirati vlastitu ideju (lirsku pjesmu, pjesmu u prozi, ritam, metar, različite formalne i strukturalne elemente) kroz razne forme poetskoga kreativnog pisma;</w:t>
            </w:r>
          </w:p>
          <w:p w:rsidR="00BC5BB2" w:rsidRPr="00527B71" w:rsidRDefault="00BC5BB2" w:rsidP="00527B71">
            <w:pPr>
              <w:pStyle w:val="FieldText"/>
              <w:numPr>
                <w:ilvl w:val="0"/>
                <w:numId w:val="26"/>
              </w:numPr>
              <w:spacing w:line="276" w:lineRule="auto"/>
              <w:jc w:val="both"/>
              <w:rPr>
                <w:rFonts w:asciiTheme="minorHAnsi" w:hAnsiTheme="minorHAnsi" w:cstheme="minorHAnsi"/>
                <w:b w:val="0"/>
                <w:sz w:val="20"/>
                <w:szCs w:val="20"/>
              </w:rPr>
            </w:pPr>
            <w:r w:rsidRPr="00527B71">
              <w:rPr>
                <w:rFonts w:asciiTheme="minorHAnsi" w:eastAsia="MS Mincho" w:hAnsiTheme="minorHAnsi" w:cstheme="minorHAnsi"/>
                <w:b w:val="0"/>
                <w:sz w:val="20"/>
                <w:szCs w:val="20"/>
                <w:lang w:eastAsia="ja-JP"/>
              </w:rPr>
              <w:t>mijenjati poetičke perspektive s obzirom na temu, jezični (laksički) material, formu te interpretirati rezultate analize</w:t>
            </w:r>
          </w:p>
          <w:p w:rsidR="00BC5BB2" w:rsidRPr="00527B71" w:rsidRDefault="00BC5BB2" w:rsidP="00527B71">
            <w:pPr>
              <w:pStyle w:val="FieldText"/>
              <w:numPr>
                <w:ilvl w:val="0"/>
                <w:numId w:val="26"/>
              </w:numPr>
              <w:spacing w:line="276" w:lineRule="auto"/>
              <w:jc w:val="both"/>
              <w:rPr>
                <w:rFonts w:asciiTheme="minorHAnsi" w:hAnsiTheme="minorHAnsi" w:cstheme="minorHAnsi"/>
                <w:b w:val="0"/>
                <w:sz w:val="20"/>
                <w:szCs w:val="20"/>
              </w:rPr>
            </w:pPr>
            <w:r w:rsidRPr="00527B71">
              <w:rPr>
                <w:rFonts w:asciiTheme="minorHAnsi" w:hAnsiTheme="minorHAnsi" w:cstheme="minorHAnsi"/>
                <w:b w:val="0"/>
                <w:sz w:val="20"/>
                <w:szCs w:val="20"/>
              </w:rPr>
              <w:t>koristiti i prezentirati razne poetske diskurse</w:t>
            </w:r>
          </w:p>
          <w:p w:rsidR="00BC5BB2" w:rsidRPr="00527B71" w:rsidRDefault="00BC5BB2" w:rsidP="00527B71">
            <w:pPr>
              <w:pStyle w:val="FieldText"/>
              <w:numPr>
                <w:ilvl w:val="0"/>
                <w:numId w:val="26"/>
              </w:numPr>
              <w:spacing w:line="276" w:lineRule="auto"/>
              <w:jc w:val="both"/>
              <w:rPr>
                <w:rFonts w:asciiTheme="minorHAnsi" w:hAnsiTheme="minorHAnsi" w:cstheme="minorHAnsi"/>
                <w:b w:val="0"/>
                <w:sz w:val="20"/>
                <w:szCs w:val="20"/>
              </w:rPr>
            </w:pPr>
            <w:r w:rsidRPr="00527B71">
              <w:rPr>
                <w:rFonts w:asciiTheme="minorHAnsi" w:eastAsia="MS Mincho" w:hAnsiTheme="minorHAnsi" w:cstheme="minorHAnsi"/>
                <w:b w:val="0"/>
                <w:sz w:val="20"/>
                <w:szCs w:val="20"/>
                <w:lang w:eastAsia="ja-JP"/>
              </w:rPr>
              <w:t>napisati, interpretirati i usporediti nekoliko verzija lirske pjesme, pjesme u prozi (izmijeniti formu, ritam, slobodni i vezani stih itd.)</w:t>
            </w: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spacing w:after="0"/>
              <w:jc w:val="both"/>
              <w:rPr>
                <w:rFonts w:cstheme="minorHAnsi"/>
                <w:i/>
                <w:sz w:val="20"/>
              </w:rPr>
            </w:pPr>
            <w:r w:rsidRPr="00527B71">
              <w:rPr>
                <w:rFonts w:cstheme="minorHAnsi"/>
                <w:i/>
                <w:sz w:val="20"/>
              </w:rPr>
              <w:t>Sadržaj predmeta</w:t>
            </w:r>
          </w:p>
        </w:tc>
      </w:tr>
      <w:tr w:rsidR="00527B71" w:rsidRPr="00527B71" w:rsidTr="006C7152">
        <w:trPr>
          <w:trHeight w:val="432"/>
        </w:trPr>
        <w:tc>
          <w:tcPr>
            <w:tcW w:w="5000" w:type="pct"/>
            <w:gridSpan w:val="10"/>
            <w:vAlign w:val="center"/>
          </w:tcPr>
          <w:p w:rsidR="00BC5BB2" w:rsidRPr="00527B71" w:rsidRDefault="00BC5BB2" w:rsidP="00527B71">
            <w:pPr>
              <w:widowControl w:val="0"/>
              <w:autoSpaceDE w:val="0"/>
              <w:autoSpaceDN w:val="0"/>
              <w:adjustRightInd w:val="0"/>
              <w:jc w:val="both"/>
              <w:rPr>
                <w:rFonts w:eastAsia="MS Mincho" w:cstheme="minorHAnsi"/>
                <w:sz w:val="20"/>
                <w:szCs w:val="20"/>
                <w:lang w:eastAsia="ja-JP"/>
              </w:rPr>
            </w:pPr>
            <w:r w:rsidRPr="00527B71">
              <w:rPr>
                <w:rFonts w:eastAsia="MS Mincho" w:cstheme="minorHAnsi"/>
                <w:sz w:val="20"/>
                <w:szCs w:val="20"/>
                <w:lang w:eastAsia="ja-JP"/>
              </w:rPr>
              <w:t>Kolegij je programski otvoren kako bi mogao obuhvatiti individualna polja interesa studenata u kreativnom pisanju. Student koncipira svoj umjetnički projekt unutar šireg spektra mogućnosti: od pjesme pisane slobodnim stihom i pjesme u prozi do zadanih formi i vezanog stiha (rima), kao i različitih primijenjenih formi (tekstovi popularnih glazbenih žanrova), onosno korespondentnih poetskih praksi kao što su konkretna i vizualna poezija, gerstualna i zvučna poezija i slično (vidie poezija, poetski performance…). Naposljetku javno reprezentirati oblikovani poetski tekst.</w:t>
            </w:r>
          </w:p>
          <w:p w:rsidR="00BC5BB2" w:rsidRPr="00527B71" w:rsidRDefault="00BC5BB2" w:rsidP="00527B71">
            <w:pPr>
              <w:pStyle w:val="FieldText"/>
              <w:rPr>
                <w:rFonts w:asciiTheme="minorHAnsi" w:hAnsiTheme="minorHAnsi" w:cstheme="minorHAnsi"/>
                <w:b w:val="0"/>
                <w:sz w:val="20"/>
                <w:szCs w:val="20"/>
              </w:rPr>
            </w:pPr>
          </w:p>
        </w:tc>
      </w:tr>
      <w:tr w:rsidR="00527B71" w:rsidRPr="00527B71" w:rsidTr="006C7152">
        <w:trPr>
          <w:trHeight w:val="432"/>
        </w:trPr>
        <w:tc>
          <w:tcPr>
            <w:tcW w:w="2146" w:type="pct"/>
            <w:gridSpan w:val="3"/>
            <w:vAlign w:val="center"/>
          </w:tcPr>
          <w:p w:rsidR="00BC5BB2" w:rsidRPr="00527B71" w:rsidRDefault="00BC5BB2" w:rsidP="00527B71">
            <w:pPr>
              <w:pStyle w:val="BodyText"/>
              <w:numPr>
                <w:ilvl w:val="1"/>
                <w:numId w:val="33"/>
              </w:numPr>
              <w:spacing w:after="0"/>
              <w:rPr>
                <w:rFonts w:cstheme="minorHAnsi"/>
                <w:i/>
                <w:sz w:val="20"/>
              </w:rPr>
            </w:pPr>
            <w:r w:rsidRPr="00527B71">
              <w:rPr>
                <w:rFonts w:cstheme="minorHAnsi"/>
                <w:i/>
                <w:sz w:val="20"/>
              </w:rPr>
              <w:t xml:space="preserve">Vrste izvođenja nastave </w:t>
            </w:r>
          </w:p>
        </w:tc>
        <w:tc>
          <w:tcPr>
            <w:tcW w:w="1476" w:type="pct"/>
            <w:gridSpan w:val="4"/>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predavanja</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seminari i radionice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vježbe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obrazovanje na daljinu</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terenska nastava</w:t>
            </w:r>
          </w:p>
        </w:tc>
        <w:tc>
          <w:tcPr>
            <w:tcW w:w="1378" w:type="pct"/>
            <w:gridSpan w:val="3"/>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samostalni zadaci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multimedija i mreža  </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laboratorij</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mentorski rad</w:t>
            </w:r>
          </w:p>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Pr="00527B71">
              <w:rPr>
                <w:rFonts w:asciiTheme="minorHAnsi" w:hAnsiTheme="minorHAnsi" w:cstheme="minorHAnsi"/>
                <w:b w:val="0"/>
                <w:sz w:val="20"/>
                <w:szCs w:val="20"/>
              </w:rPr>
              <w:t xml:space="preserve"> ostalo ___________________</w:t>
            </w:r>
          </w:p>
        </w:tc>
      </w:tr>
      <w:tr w:rsidR="00527B71" w:rsidRPr="00527B71" w:rsidTr="006C7152">
        <w:trPr>
          <w:trHeight w:val="432"/>
        </w:trPr>
        <w:tc>
          <w:tcPr>
            <w:tcW w:w="2146" w:type="pct"/>
            <w:gridSpan w:val="3"/>
            <w:vAlign w:val="center"/>
          </w:tcPr>
          <w:p w:rsidR="00BC5BB2" w:rsidRPr="00527B71" w:rsidRDefault="00BC5BB2" w:rsidP="00527B71">
            <w:pPr>
              <w:pStyle w:val="BodyText"/>
              <w:numPr>
                <w:ilvl w:val="1"/>
                <w:numId w:val="33"/>
              </w:numPr>
              <w:spacing w:after="0"/>
              <w:jc w:val="both"/>
              <w:rPr>
                <w:rFonts w:cstheme="minorHAnsi"/>
                <w:i/>
                <w:sz w:val="20"/>
              </w:rPr>
            </w:pPr>
            <w:r w:rsidRPr="00527B71">
              <w:rPr>
                <w:rFonts w:cstheme="minorHAnsi"/>
                <w:i/>
                <w:sz w:val="20"/>
              </w:rPr>
              <w:t>Komentari</w:t>
            </w:r>
          </w:p>
        </w:tc>
        <w:tc>
          <w:tcPr>
            <w:tcW w:w="2854" w:type="pct"/>
            <w:gridSpan w:val="7"/>
            <w:vAlign w:val="center"/>
          </w:tcPr>
          <w:p w:rsidR="00BC5BB2" w:rsidRPr="00527B71" w:rsidRDefault="00BC5BB2" w:rsidP="00527B71">
            <w:pPr>
              <w:pStyle w:val="FieldText"/>
              <w:rPr>
                <w:rFonts w:asciiTheme="minorHAnsi" w:hAnsiTheme="minorHAnsi" w:cstheme="minorHAnsi"/>
                <w:b w:val="0"/>
                <w:sz w:val="20"/>
                <w:szCs w:val="20"/>
              </w:rPr>
            </w:pP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spacing w:after="0"/>
              <w:jc w:val="both"/>
              <w:rPr>
                <w:rFonts w:cstheme="minorHAnsi"/>
                <w:i/>
                <w:sz w:val="20"/>
              </w:rPr>
            </w:pPr>
            <w:r w:rsidRPr="00527B71">
              <w:rPr>
                <w:rFonts w:cstheme="minorHAnsi"/>
                <w:i/>
                <w:sz w:val="20"/>
              </w:rPr>
              <w:t>Obveze studenata</w:t>
            </w:r>
          </w:p>
        </w:tc>
      </w:tr>
      <w:tr w:rsidR="00527B71" w:rsidRPr="00527B71" w:rsidTr="006C7152">
        <w:trPr>
          <w:trHeight w:val="432"/>
        </w:trPr>
        <w:tc>
          <w:tcPr>
            <w:tcW w:w="5000" w:type="pct"/>
            <w:gridSpan w:val="10"/>
            <w:vAlign w:val="center"/>
          </w:tcPr>
          <w:p w:rsidR="00BC5BB2" w:rsidRPr="00527B71" w:rsidRDefault="00BC5BB2" w:rsidP="00527B71">
            <w:pPr>
              <w:pStyle w:val="FieldText"/>
              <w:rPr>
                <w:rFonts w:asciiTheme="minorHAnsi" w:hAnsiTheme="minorHAnsi" w:cstheme="minorHAnsi"/>
                <w:b w:val="0"/>
                <w:sz w:val="20"/>
                <w:szCs w:val="20"/>
              </w:rPr>
            </w:pPr>
          </w:p>
          <w:p w:rsidR="00BC5BB2" w:rsidRPr="00527B71" w:rsidRDefault="00BC5BB2" w:rsidP="00527B71">
            <w:pPr>
              <w:ind w:left="426" w:hanging="142"/>
              <w:rPr>
                <w:rFonts w:cstheme="minorHAnsi"/>
                <w:sz w:val="20"/>
                <w:szCs w:val="20"/>
              </w:rPr>
            </w:pPr>
            <w:r w:rsidRPr="00527B71">
              <w:rPr>
                <w:rFonts w:cstheme="minorHAnsi"/>
                <w:sz w:val="20"/>
                <w:szCs w:val="20"/>
              </w:rPr>
              <w:t>1) Redovito pohađanje nastave.</w:t>
            </w:r>
          </w:p>
          <w:p w:rsidR="00BC5BB2" w:rsidRPr="00527B71" w:rsidRDefault="00BC5BB2" w:rsidP="00527B71">
            <w:pPr>
              <w:ind w:left="426" w:hanging="142"/>
              <w:rPr>
                <w:rFonts w:cstheme="minorHAnsi"/>
                <w:sz w:val="20"/>
                <w:szCs w:val="20"/>
              </w:rPr>
            </w:pPr>
            <w:r w:rsidRPr="00527B71">
              <w:rPr>
                <w:rFonts w:cstheme="minorHAnsi"/>
                <w:sz w:val="20"/>
                <w:szCs w:val="20"/>
              </w:rPr>
              <w:t>2) Aktivnost na satu.</w:t>
            </w:r>
          </w:p>
          <w:p w:rsidR="00BC5BB2" w:rsidRPr="00527B71" w:rsidRDefault="00BC5BB2" w:rsidP="00527B71">
            <w:pPr>
              <w:ind w:left="567" w:hanging="283"/>
              <w:rPr>
                <w:rFonts w:cstheme="minorHAnsi"/>
                <w:sz w:val="20"/>
                <w:szCs w:val="20"/>
              </w:rPr>
            </w:pPr>
            <w:r w:rsidRPr="00527B71">
              <w:rPr>
                <w:rFonts w:cstheme="minorHAnsi"/>
                <w:sz w:val="20"/>
                <w:szCs w:val="20"/>
              </w:rPr>
              <w:t>3) Odlazak na promocije književnih djela (zbirke poezije, antologije, kritičke i esejističke knjige o poeziji…) i drugih javnih književnih sadržaja vezanih uz poeziju.</w:t>
            </w:r>
          </w:p>
          <w:p w:rsidR="00BC5BB2" w:rsidRPr="00527B71" w:rsidRDefault="00BC5BB2" w:rsidP="00527B71">
            <w:pPr>
              <w:ind w:left="426" w:hanging="142"/>
              <w:rPr>
                <w:rFonts w:cstheme="minorHAnsi"/>
                <w:sz w:val="20"/>
                <w:szCs w:val="20"/>
              </w:rPr>
            </w:pPr>
            <w:r w:rsidRPr="00527B71">
              <w:rPr>
                <w:rFonts w:cstheme="minorHAnsi"/>
                <w:sz w:val="20"/>
                <w:szCs w:val="20"/>
              </w:rPr>
              <w:t>4) Pismeni ispit (ili dva kolokvija).</w:t>
            </w:r>
          </w:p>
          <w:p w:rsidR="00BC5BB2" w:rsidRPr="00527B71" w:rsidRDefault="00BC5BB2" w:rsidP="00527B71">
            <w:pPr>
              <w:ind w:left="426" w:hanging="142"/>
              <w:rPr>
                <w:rFonts w:cstheme="minorHAnsi"/>
                <w:sz w:val="20"/>
                <w:szCs w:val="20"/>
              </w:rPr>
            </w:pPr>
            <w:r w:rsidRPr="00527B71">
              <w:rPr>
                <w:rFonts w:cstheme="minorHAnsi"/>
                <w:sz w:val="20"/>
                <w:szCs w:val="20"/>
              </w:rPr>
              <w:t>5) Usmeni ispit.</w:t>
            </w:r>
          </w:p>
          <w:p w:rsidR="00BC5BB2" w:rsidRPr="00527B71" w:rsidRDefault="00BC5BB2" w:rsidP="00527B71">
            <w:pPr>
              <w:pStyle w:val="FieldText"/>
              <w:rPr>
                <w:rFonts w:asciiTheme="minorHAnsi" w:hAnsiTheme="minorHAnsi" w:cstheme="minorHAnsi"/>
                <w:b w:val="0"/>
                <w:sz w:val="20"/>
                <w:szCs w:val="20"/>
              </w:rPr>
            </w:pP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spacing w:after="0"/>
              <w:jc w:val="both"/>
              <w:rPr>
                <w:rFonts w:cstheme="minorHAnsi"/>
                <w:i/>
                <w:sz w:val="20"/>
              </w:rPr>
            </w:pPr>
            <w:r w:rsidRPr="00527B71">
              <w:rPr>
                <w:rFonts w:cstheme="minorHAnsi"/>
                <w:i/>
                <w:sz w:val="20"/>
              </w:rPr>
              <w:t>Praćenje rada studenata</w:t>
            </w:r>
          </w:p>
        </w:tc>
      </w:tr>
      <w:tr w:rsidR="00527B71" w:rsidRPr="00527B71" w:rsidTr="006C7152">
        <w:trPr>
          <w:trHeight w:val="111"/>
        </w:trPr>
        <w:tc>
          <w:tcPr>
            <w:tcW w:w="1051" w:type="pct"/>
            <w:vAlign w:val="center"/>
          </w:tcPr>
          <w:p w:rsidR="00BC5BB2" w:rsidRPr="00527B71" w:rsidRDefault="00BC5BB2" w:rsidP="00527B71">
            <w:pPr>
              <w:pStyle w:val="BodyText"/>
              <w:rPr>
                <w:rFonts w:cstheme="minorHAnsi"/>
                <w:sz w:val="20"/>
              </w:rPr>
            </w:pPr>
            <w:r w:rsidRPr="00527B71">
              <w:rPr>
                <w:rFonts w:cstheme="minorHAnsi"/>
                <w:sz w:val="20"/>
              </w:rPr>
              <w:t>Pohađanje nastave</w:t>
            </w:r>
          </w:p>
        </w:tc>
        <w:tc>
          <w:tcPr>
            <w:tcW w:w="381" w:type="pct"/>
            <w:vAlign w:val="center"/>
          </w:tcPr>
          <w:p w:rsidR="00BC5BB2" w:rsidRPr="00527B71" w:rsidRDefault="00BC5BB2" w:rsidP="00527B71">
            <w:pPr>
              <w:pStyle w:val="BodyText"/>
              <w:jc w:val="center"/>
              <w:rPr>
                <w:rFonts w:cstheme="minorHAnsi"/>
                <w:sz w:val="20"/>
              </w:rPr>
            </w:pPr>
            <w:r w:rsidRPr="00527B71">
              <w:rPr>
                <w:rFonts w:cstheme="minorHAnsi"/>
                <w:sz w:val="20"/>
              </w:rPr>
              <w:t>0,25</w:t>
            </w:r>
          </w:p>
        </w:tc>
        <w:tc>
          <w:tcPr>
            <w:tcW w:w="839" w:type="pct"/>
            <w:gridSpan w:val="2"/>
            <w:vAlign w:val="center"/>
          </w:tcPr>
          <w:p w:rsidR="00BC5BB2" w:rsidRPr="00527B71" w:rsidRDefault="00BC5BB2" w:rsidP="00527B71">
            <w:pPr>
              <w:pStyle w:val="BodyText"/>
              <w:rPr>
                <w:rFonts w:cstheme="minorHAnsi"/>
                <w:sz w:val="20"/>
              </w:rPr>
            </w:pPr>
            <w:r w:rsidRPr="00527B71">
              <w:rPr>
                <w:rFonts w:cstheme="minorHAnsi"/>
                <w:sz w:val="20"/>
              </w:rPr>
              <w:t>Aktivnost u nastavi</w:t>
            </w:r>
          </w:p>
        </w:tc>
        <w:tc>
          <w:tcPr>
            <w:tcW w:w="382" w:type="pct"/>
            <w:vAlign w:val="center"/>
          </w:tcPr>
          <w:p w:rsidR="00BC5BB2" w:rsidRPr="00527B71" w:rsidRDefault="00BC5BB2" w:rsidP="00527B71">
            <w:pPr>
              <w:pStyle w:val="BodyText"/>
              <w:jc w:val="center"/>
              <w:rPr>
                <w:rFonts w:cstheme="minorHAnsi"/>
                <w:sz w:val="20"/>
              </w:rPr>
            </w:pPr>
            <w:r w:rsidRPr="00527B71">
              <w:rPr>
                <w:rFonts w:cstheme="minorHAnsi"/>
                <w:sz w:val="20"/>
              </w:rPr>
              <w:t>0,25</w:t>
            </w:r>
          </w:p>
        </w:tc>
        <w:tc>
          <w:tcPr>
            <w:tcW w:w="762" w:type="pct"/>
            <w:vAlign w:val="center"/>
          </w:tcPr>
          <w:p w:rsidR="00BC5BB2" w:rsidRPr="00527B71" w:rsidRDefault="00BC5BB2" w:rsidP="00527B71">
            <w:pPr>
              <w:pStyle w:val="BodyText"/>
              <w:rPr>
                <w:rFonts w:cstheme="minorHAnsi"/>
                <w:sz w:val="20"/>
              </w:rPr>
            </w:pPr>
            <w:r w:rsidRPr="00527B71">
              <w:rPr>
                <w:rFonts w:cstheme="minorHAnsi"/>
                <w:sz w:val="20"/>
              </w:rPr>
              <w:t>Seminarski rad</w:t>
            </w:r>
          </w:p>
        </w:tc>
        <w:tc>
          <w:tcPr>
            <w:tcW w:w="30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Text3"/>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839" w:type="pct"/>
            <w:vAlign w:val="center"/>
          </w:tcPr>
          <w:p w:rsidR="00BC5BB2" w:rsidRPr="00527B71" w:rsidRDefault="00BC5BB2" w:rsidP="00527B71">
            <w:pPr>
              <w:pStyle w:val="BodyText"/>
              <w:rPr>
                <w:rFonts w:cstheme="minorHAnsi"/>
                <w:sz w:val="20"/>
              </w:rPr>
            </w:pPr>
            <w:r w:rsidRPr="00527B71">
              <w:rPr>
                <w:rFonts w:cstheme="minorHAnsi"/>
                <w:sz w:val="20"/>
              </w:rPr>
              <w:t>Eksperimentalni rad</w:t>
            </w:r>
          </w:p>
        </w:tc>
        <w:tc>
          <w:tcPr>
            <w:tcW w:w="43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Text3"/>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r>
      <w:tr w:rsidR="00527B71" w:rsidRPr="00527B71" w:rsidTr="006C7152">
        <w:trPr>
          <w:trHeight w:val="108"/>
        </w:trPr>
        <w:tc>
          <w:tcPr>
            <w:tcW w:w="1051" w:type="pct"/>
            <w:vAlign w:val="center"/>
          </w:tcPr>
          <w:p w:rsidR="00BC5BB2" w:rsidRPr="00527B71" w:rsidRDefault="00BC5BB2" w:rsidP="00527B71">
            <w:pPr>
              <w:pStyle w:val="BodyText"/>
              <w:rPr>
                <w:rFonts w:cstheme="minorHAnsi"/>
                <w:sz w:val="20"/>
              </w:rPr>
            </w:pPr>
            <w:r w:rsidRPr="00527B71">
              <w:rPr>
                <w:rFonts w:cstheme="minorHAnsi"/>
                <w:sz w:val="20"/>
              </w:rPr>
              <w:t>Pismeni ispit</w:t>
            </w:r>
          </w:p>
        </w:tc>
        <w:tc>
          <w:tcPr>
            <w:tcW w:w="381" w:type="pct"/>
            <w:vAlign w:val="center"/>
          </w:tcPr>
          <w:p w:rsidR="00BC5BB2" w:rsidRPr="00527B71" w:rsidRDefault="00BC5BB2" w:rsidP="00527B71">
            <w:pPr>
              <w:pStyle w:val="BodyText"/>
              <w:jc w:val="center"/>
              <w:rPr>
                <w:rFonts w:cstheme="minorHAnsi"/>
                <w:sz w:val="20"/>
              </w:rPr>
            </w:pPr>
            <w:r w:rsidRPr="00527B71">
              <w:rPr>
                <w:rFonts w:cstheme="minorHAnsi"/>
                <w:sz w:val="20"/>
              </w:rPr>
              <w:t>0,45</w:t>
            </w:r>
          </w:p>
        </w:tc>
        <w:tc>
          <w:tcPr>
            <w:tcW w:w="839" w:type="pct"/>
            <w:gridSpan w:val="2"/>
            <w:vAlign w:val="center"/>
          </w:tcPr>
          <w:p w:rsidR="00BC5BB2" w:rsidRPr="00527B71" w:rsidRDefault="00BC5BB2" w:rsidP="00527B71">
            <w:pPr>
              <w:pStyle w:val="BodyText"/>
              <w:rPr>
                <w:rFonts w:cstheme="minorHAnsi"/>
                <w:sz w:val="20"/>
              </w:rPr>
            </w:pPr>
            <w:r w:rsidRPr="00527B71">
              <w:rPr>
                <w:rFonts w:cstheme="minorHAnsi"/>
                <w:sz w:val="20"/>
              </w:rPr>
              <w:t>Usmeni ispit</w:t>
            </w:r>
          </w:p>
        </w:tc>
        <w:tc>
          <w:tcPr>
            <w:tcW w:w="382" w:type="pct"/>
            <w:vAlign w:val="center"/>
          </w:tcPr>
          <w:p w:rsidR="00BC5BB2" w:rsidRPr="00527B71" w:rsidRDefault="00BC5BB2" w:rsidP="00527B71">
            <w:pPr>
              <w:pStyle w:val="BodyText"/>
              <w:jc w:val="center"/>
              <w:rPr>
                <w:rFonts w:cstheme="minorHAnsi"/>
                <w:sz w:val="20"/>
              </w:rPr>
            </w:pPr>
            <w:r w:rsidRPr="00527B71">
              <w:rPr>
                <w:rFonts w:cstheme="minorHAnsi"/>
                <w:sz w:val="20"/>
              </w:rPr>
              <w:t>0,55</w:t>
            </w:r>
          </w:p>
        </w:tc>
        <w:tc>
          <w:tcPr>
            <w:tcW w:w="762" w:type="pct"/>
            <w:vAlign w:val="center"/>
          </w:tcPr>
          <w:p w:rsidR="00BC5BB2" w:rsidRPr="00527B71" w:rsidRDefault="00BC5BB2" w:rsidP="00527B71">
            <w:pPr>
              <w:pStyle w:val="BodyText"/>
              <w:rPr>
                <w:rFonts w:cstheme="minorHAnsi"/>
                <w:sz w:val="20"/>
              </w:rPr>
            </w:pPr>
            <w:r w:rsidRPr="00527B71">
              <w:rPr>
                <w:rFonts w:cstheme="minorHAnsi"/>
                <w:sz w:val="20"/>
              </w:rPr>
              <w:t>Esej</w:t>
            </w:r>
          </w:p>
        </w:tc>
        <w:tc>
          <w:tcPr>
            <w:tcW w:w="30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839" w:type="pct"/>
            <w:vAlign w:val="center"/>
          </w:tcPr>
          <w:p w:rsidR="00BC5BB2" w:rsidRPr="00527B71" w:rsidRDefault="00BC5BB2" w:rsidP="00527B71">
            <w:pPr>
              <w:pStyle w:val="BodyText"/>
              <w:rPr>
                <w:rFonts w:cstheme="minorHAnsi"/>
                <w:sz w:val="20"/>
              </w:rPr>
            </w:pPr>
            <w:r w:rsidRPr="00527B71">
              <w:rPr>
                <w:rFonts w:cstheme="minorHAnsi"/>
                <w:sz w:val="20"/>
              </w:rPr>
              <w:t>Istraživanje</w:t>
            </w:r>
          </w:p>
        </w:tc>
        <w:tc>
          <w:tcPr>
            <w:tcW w:w="43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r>
      <w:tr w:rsidR="00527B71" w:rsidRPr="00527B71" w:rsidTr="006C7152">
        <w:trPr>
          <w:trHeight w:val="108"/>
        </w:trPr>
        <w:tc>
          <w:tcPr>
            <w:tcW w:w="1051" w:type="pct"/>
            <w:vAlign w:val="center"/>
          </w:tcPr>
          <w:p w:rsidR="00BC5BB2" w:rsidRPr="00527B71" w:rsidRDefault="00BC5BB2" w:rsidP="00527B71">
            <w:pPr>
              <w:pStyle w:val="BodyText"/>
              <w:rPr>
                <w:rFonts w:cstheme="minorHAnsi"/>
                <w:sz w:val="20"/>
              </w:rPr>
            </w:pPr>
            <w:r w:rsidRPr="00527B71">
              <w:rPr>
                <w:rFonts w:cstheme="minorHAnsi"/>
                <w:sz w:val="20"/>
              </w:rPr>
              <w:t>Projekt</w:t>
            </w:r>
          </w:p>
        </w:tc>
        <w:tc>
          <w:tcPr>
            <w:tcW w:w="381"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839" w:type="pct"/>
            <w:gridSpan w:val="2"/>
            <w:vAlign w:val="center"/>
          </w:tcPr>
          <w:p w:rsidR="00BC5BB2" w:rsidRPr="00527B71" w:rsidRDefault="00BC5BB2" w:rsidP="00527B71">
            <w:pPr>
              <w:pStyle w:val="BodyText"/>
              <w:rPr>
                <w:rFonts w:cstheme="minorHAnsi"/>
                <w:sz w:val="20"/>
              </w:rPr>
            </w:pPr>
            <w:r w:rsidRPr="00527B71">
              <w:rPr>
                <w:rFonts w:cstheme="minorHAnsi"/>
                <w:sz w:val="20"/>
              </w:rPr>
              <w:t>Kontinuirana provjera znanja</w:t>
            </w:r>
          </w:p>
        </w:tc>
        <w:tc>
          <w:tcPr>
            <w:tcW w:w="382" w:type="pct"/>
            <w:vAlign w:val="center"/>
          </w:tcPr>
          <w:p w:rsidR="00BC5BB2" w:rsidRPr="00527B71" w:rsidRDefault="00BC5BB2" w:rsidP="00527B71">
            <w:pPr>
              <w:pStyle w:val="BodyText"/>
              <w:jc w:val="center"/>
              <w:rPr>
                <w:rFonts w:cstheme="minorHAnsi"/>
                <w:sz w:val="20"/>
              </w:rPr>
            </w:pPr>
            <w:r w:rsidRPr="00527B71">
              <w:rPr>
                <w:rFonts w:cstheme="minorHAnsi"/>
                <w:sz w:val="20"/>
              </w:rPr>
              <w:t>0,5</w:t>
            </w:r>
          </w:p>
        </w:tc>
        <w:tc>
          <w:tcPr>
            <w:tcW w:w="762" w:type="pct"/>
            <w:vAlign w:val="center"/>
          </w:tcPr>
          <w:p w:rsidR="00BC5BB2" w:rsidRPr="00527B71" w:rsidRDefault="00BC5BB2" w:rsidP="00527B71">
            <w:pPr>
              <w:pStyle w:val="BodyText"/>
              <w:rPr>
                <w:rFonts w:cstheme="minorHAnsi"/>
                <w:sz w:val="20"/>
              </w:rPr>
            </w:pPr>
            <w:r w:rsidRPr="00527B71">
              <w:rPr>
                <w:rFonts w:cstheme="minorHAnsi"/>
                <w:sz w:val="20"/>
              </w:rPr>
              <w:t>Referat</w:t>
            </w:r>
          </w:p>
        </w:tc>
        <w:tc>
          <w:tcPr>
            <w:tcW w:w="30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839" w:type="pct"/>
            <w:vAlign w:val="center"/>
          </w:tcPr>
          <w:p w:rsidR="00BC5BB2" w:rsidRPr="00527B71" w:rsidRDefault="00BC5BB2" w:rsidP="00527B71">
            <w:pPr>
              <w:pStyle w:val="BodyText"/>
              <w:rPr>
                <w:rFonts w:cstheme="minorHAnsi"/>
                <w:sz w:val="20"/>
              </w:rPr>
            </w:pPr>
            <w:r w:rsidRPr="00527B71">
              <w:rPr>
                <w:rFonts w:cstheme="minorHAnsi"/>
                <w:sz w:val="20"/>
              </w:rPr>
              <w:t>Praktični rad</w:t>
            </w:r>
          </w:p>
        </w:tc>
        <w:tc>
          <w:tcPr>
            <w:tcW w:w="43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r>
      <w:tr w:rsidR="00527B71" w:rsidRPr="00527B71" w:rsidTr="006C7152">
        <w:trPr>
          <w:trHeight w:val="108"/>
        </w:trPr>
        <w:tc>
          <w:tcPr>
            <w:tcW w:w="1051" w:type="pct"/>
            <w:vAlign w:val="center"/>
          </w:tcPr>
          <w:p w:rsidR="00BC5BB2" w:rsidRPr="00527B71" w:rsidRDefault="00BC5BB2" w:rsidP="00527B71">
            <w:pPr>
              <w:pStyle w:val="BodyText"/>
              <w:rPr>
                <w:rFonts w:cstheme="minorHAnsi"/>
                <w:sz w:val="20"/>
              </w:rPr>
            </w:pPr>
            <w:r w:rsidRPr="00527B71">
              <w:rPr>
                <w:rFonts w:cstheme="minorHAnsi"/>
                <w:sz w:val="20"/>
              </w:rPr>
              <w:t>Portfolio</w:t>
            </w:r>
          </w:p>
        </w:tc>
        <w:tc>
          <w:tcPr>
            <w:tcW w:w="381"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839" w:type="pct"/>
            <w:gridSpan w:val="2"/>
            <w:vAlign w:val="center"/>
          </w:tcPr>
          <w:p w:rsidR="00BC5BB2" w:rsidRPr="00527B71" w:rsidRDefault="00BC5BB2" w:rsidP="00527B71">
            <w:pPr>
              <w:pStyle w:val="BodyText"/>
              <w:rPr>
                <w:rFonts w:cstheme="minorHAnsi"/>
                <w:sz w:val="20"/>
              </w:rPr>
            </w:pPr>
          </w:p>
        </w:tc>
        <w:tc>
          <w:tcPr>
            <w:tcW w:w="382"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762" w:type="pct"/>
            <w:vAlign w:val="center"/>
          </w:tcPr>
          <w:p w:rsidR="00BC5BB2" w:rsidRPr="00527B71" w:rsidRDefault="00BC5BB2" w:rsidP="00527B71">
            <w:pPr>
              <w:pStyle w:val="BodyText"/>
              <w:rPr>
                <w:rFonts w:cstheme="minorHAnsi"/>
                <w:sz w:val="20"/>
              </w:rPr>
            </w:pPr>
          </w:p>
        </w:tc>
        <w:tc>
          <w:tcPr>
            <w:tcW w:w="307" w:type="pct"/>
            <w:gridSpan w:val="2"/>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c>
          <w:tcPr>
            <w:tcW w:w="839" w:type="pct"/>
            <w:vAlign w:val="center"/>
          </w:tcPr>
          <w:p w:rsidR="00BC5BB2" w:rsidRPr="00527B71" w:rsidRDefault="00BC5BB2" w:rsidP="00527B71">
            <w:pPr>
              <w:pStyle w:val="BodyText"/>
              <w:rPr>
                <w:rFonts w:cstheme="minorHAnsi"/>
                <w:sz w:val="20"/>
              </w:rPr>
            </w:pPr>
          </w:p>
        </w:tc>
        <w:tc>
          <w:tcPr>
            <w:tcW w:w="439" w:type="pct"/>
            <w:vAlign w:val="center"/>
          </w:tcPr>
          <w:p w:rsidR="00BC5BB2" w:rsidRPr="00527B71" w:rsidRDefault="00BC5BB2" w:rsidP="00527B71">
            <w:pPr>
              <w:pStyle w:val="BodyText"/>
              <w:jc w:val="center"/>
              <w:rPr>
                <w:rFonts w:cstheme="minorHAnsi"/>
                <w:sz w:val="20"/>
              </w:rPr>
            </w:pPr>
            <w:r w:rsidRPr="00527B71">
              <w:rPr>
                <w:rFonts w:cstheme="minorHAnsi"/>
                <w:sz w:val="20"/>
              </w:rPr>
              <w:fldChar w:fldCharType="begin">
                <w:ffData>
                  <w:name w:val=""/>
                  <w:enabled/>
                  <w:calcOnExit w:val="0"/>
                  <w:textInput/>
                </w:ffData>
              </w:fldChar>
            </w:r>
            <w:r w:rsidRPr="00527B71">
              <w:rPr>
                <w:rFonts w:cstheme="minorHAnsi"/>
                <w:sz w:val="20"/>
              </w:rPr>
              <w:instrText xml:space="preserve"> FORMTEXT </w:instrText>
            </w:r>
            <w:r w:rsidRPr="00527B71">
              <w:rPr>
                <w:rFonts w:cstheme="minorHAnsi"/>
                <w:sz w:val="20"/>
              </w:rPr>
            </w:r>
            <w:r w:rsidRPr="00527B71">
              <w:rPr>
                <w:rFonts w:cstheme="minorHAnsi"/>
                <w:sz w:val="20"/>
              </w:rPr>
              <w:fldChar w:fldCharType="separate"/>
            </w:r>
            <w:r w:rsidRPr="00527B71">
              <w:rPr>
                <w:rFonts w:cstheme="minorHAnsi"/>
                <w:sz w:val="20"/>
              </w:rPr>
              <w:t> </w:t>
            </w:r>
            <w:r w:rsidRPr="00527B71">
              <w:rPr>
                <w:rFonts w:cstheme="minorHAnsi"/>
                <w:sz w:val="20"/>
              </w:rPr>
              <w:t> </w:t>
            </w:r>
            <w:r w:rsidRPr="00527B71">
              <w:rPr>
                <w:rFonts w:cstheme="minorHAnsi"/>
                <w:sz w:val="20"/>
              </w:rPr>
              <w:t> </w:t>
            </w:r>
            <w:r w:rsidRPr="00527B71">
              <w:rPr>
                <w:rFonts w:cstheme="minorHAnsi"/>
                <w:sz w:val="20"/>
              </w:rPr>
              <w:fldChar w:fldCharType="end"/>
            </w: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tabs>
                <w:tab w:val="left" w:pos="470"/>
              </w:tabs>
              <w:spacing w:after="0"/>
              <w:jc w:val="both"/>
              <w:rPr>
                <w:rFonts w:cstheme="minorHAnsi"/>
                <w:i/>
                <w:sz w:val="20"/>
              </w:rPr>
            </w:pPr>
            <w:r w:rsidRPr="00527B71">
              <w:rPr>
                <w:rFonts w:cstheme="minorHAnsi"/>
                <w:i/>
                <w:sz w:val="20"/>
              </w:rPr>
              <w:t>Ocjenjivanje i vrednovanje rada studenata tijekom nastave i na završnom ispitu</w:t>
            </w:r>
          </w:p>
        </w:tc>
      </w:tr>
      <w:tr w:rsidR="00527B71" w:rsidRPr="00527B71" w:rsidTr="006C7152">
        <w:trPr>
          <w:trHeight w:val="432"/>
        </w:trPr>
        <w:tc>
          <w:tcPr>
            <w:tcW w:w="5000" w:type="pct"/>
            <w:gridSpan w:val="10"/>
            <w:vAlign w:val="center"/>
          </w:tcPr>
          <w:tbl>
            <w:tblPr>
              <w:tblW w:w="9067" w:type="dxa"/>
              <w:tblLayout w:type="fixed"/>
              <w:tblLook w:val="04A0" w:firstRow="1" w:lastRow="0" w:firstColumn="1" w:lastColumn="0" w:noHBand="0" w:noVBand="1"/>
            </w:tblPr>
            <w:tblGrid>
              <w:gridCol w:w="1360"/>
              <w:gridCol w:w="880"/>
              <w:gridCol w:w="1016"/>
              <w:gridCol w:w="2064"/>
              <w:gridCol w:w="2420"/>
              <w:gridCol w:w="760"/>
              <w:gridCol w:w="567"/>
            </w:tblGrid>
            <w:tr w:rsidR="00527B71" w:rsidRPr="00527B71" w:rsidTr="006C7152">
              <w:trPr>
                <w:trHeight w:val="300"/>
              </w:trPr>
              <w:tc>
                <w:tcPr>
                  <w:tcW w:w="136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 xml:space="preserve">AKTIVNOST STUDENTA </w:t>
                  </w:r>
                </w:p>
              </w:tc>
              <w:tc>
                <w:tcPr>
                  <w:tcW w:w="88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ECTS</w:t>
                  </w:r>
                </w:p>
              </w:tc>
              <w:tc>
                <w:tcPr>
                  <w:tcW w:w="1016"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 xml:space="preserve">ISHOD UČENJA </w:t>
                  </w:r>
                </w:p>
              </w:tc>
              <w:tc>
                <w:tcPr>
                  <w:tcW w:w="2064"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NASTAVNA METODA</w:t>
                  </w:r>
                </w:p>
              </w:tc>
              <w:tc>
                <w:tcPr>
                  <w:tcW w:w="242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METODA PROCJENE</w:t>
                  </w:r>
                </w:p>
              </w:tc>
              <w:tc>
                <w:tcPr>
                  <w:tcW w:w="1327" w:type="dxa"/>
                  <w:gridSpan w:val="2"/>
                  <w:tcBorders>
                    <w:top w:val="single" w:sz="4" w:space="0" w:color="7F7F7F"/>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BODOVI</w:t>
                  </w:r>
                </w:p>
              </w:tc>
            </w:tr>
            <w:tr w:rsidR="00527B71" w:rsidRPr="00527B71" w:rsidTr="006C7152">
              <w:trPr>
                <w:trHeight w:val="300"/>
              </w:trPr>
              <w:tc>
                <w:tcPr>
                  <w:tcW w:w="1360"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880"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1016"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2064"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2420" w:type="dxa"/>
                  <w:vMerge/>
                  <w:tcBorders>
                    <w:top w:val="single" w:sz="4" w:space="0" w:color="7F7F7F"/>
                    <w:left w:val="single" w:sz="4" w:space="0" w:color="7F7F7F"/>
                    <w:bottom w:val="single" w:sz="4" w:space="0" w:color="7F7F7F"/>
                    <w:right w:val="single" w:sz="4" w:space="0" w:color="7F7F7F"/>
                  </w:tcBorders>
                  <w:vAlign w:val="center"/>
                  <w:hideMark/>
                </w:tcPr>
                <w:p w:rsidR="00BC5BB2" w:rsidRPr="00527B71" w:rsidRDefault="00BC5BB2" w:rsidP="00527B71">
                  <w:pPr>
                    <w:rPr>
                      <w:rFonts w:cstheme="minorHAnsi"/>
                      <w:bCs/>
                      <w:sz w:val="20"/>
                      <w:szCs w:val="20"/>
                      <w:lang w:val="hr-HR" w:eastAsia="hr-HR"/>
                    </w:rPr>
                  </w:pP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min</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bCs/>
                      <w:sz w:val="20"/>
                      <w:szCs w:val="20"/>
                      <w:lang w:val="hr-HR" w:eastAsia="hr-HR"/>
                    </w:rPr>
                  </w:pPr>
                  <w:r w:rsidRPr="00527B71">
                    <w:rPr>
                      <w:rFonts w:cstheme="minorHAnsi"/>
                      <w:bCs/>
                      <w:sz w:val="20"/>
                      <w:szCs w:val="20"/>
                      <w:lang w:eastAsia="hr-HR"/>
                    </w:rPr>
                    <w:t>max</w:t>
                  </w:r>
                </w:p>
              </w:tc>
            </w:tr>
            <w:tr w:rsidR="00527B71" w:rsidRPr="00527B71" w:rsidTr="006C7152">
              <w:trPr>
                <w:trHeight w:val="2115"/>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Pohađanje nastave</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0.25</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(verbalne metode (monološka i dijaloška), metoda demonstracije)</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Evidencija pristupanja predavanjima. Studenti su obvezni u skladu s Pravilnikom o studijima i studiranju Sveučilišta Josipa Jurja Strossmayera u Osijeku prisustvovati na barem 70% nastave propisane studijskim programom.</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6.0</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12.5</w:t>
                  </w:r>
                </w:p>
              </w:tc>
            </w:tr>
            <w:tr w:rsidR="00527B71" w:rsidRPr="00527B71" w:rsidTr="006C7152">
              <w:trPr>
                <w:trHeight w:val="2040"/>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Aktivnost u nastavi</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0.25</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(verbalne metode (monološka i dijaloška), metoda demonstracije)</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 xml:space="preserve">Sudjelovanje u raspravama, prezentacija pisanih radova, redovita predaja pismenih vježbi, njihovo izlaganje te kritička valorizacija ; čitanje zadane lektire i analizira lektirskog poetskog teksta (u dogovoru s nastavnikom). </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6.5</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12.5</w:t>
                  </w:r>
                </w:p>
              </w:tc>
            </w:tr>
            <w:tr w:rsidR="00527B71" w:rsidRPr="00527B71" w:rsidTr="006C7152">
              <w:trPr>
                <w:trHeight w:val="765"/>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Kontinuirana provjera znanja*</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0.5</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(metoda čitanja i rada na tekstu, metoda demonstracije)</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xml:space="preserve">Pismena provjera razine usvojenog znanja </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13.0</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25</w:t>
                  </w:r>
                </w:p>
              </w:tc>
            </w:tr>
            <w:tr w:rsidR="00527B71" w:rsidRPr="00527B71" w:rsidTr="006C7152">
              <w:trPr>
                <w:trHeight w:val="765"/>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Pismeni ispit</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0.45</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(metoda čitanja i rada na tekstu, metoda demonstracije)</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xml:space="preserve">Pismena provjera razine usvojenog znanja </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11.5</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22.5</w:t>
                  </w:r>
                </w:p>
              </w:tc>
            </w:tr>
            <w:tr w:rsidR="00527B71" w:rsidRPr="00527B71" w:rsidTr="006C7152">
              <w:trPr>
                <w:trHeight w:val="1275"/>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Usmeni ispit</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0.55</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Kombinacija metoda (metoda čitanja i rada na tekstu, metoda demonstracije)</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Usmena provjera razine usvojenog znanja što obuhvaća razumljivu artikulacija misli, točne i netočne odgovore na postavljena pitanja</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14.0</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val="hr-HR" w:eastAsia="hr-HR"/>
                    </w:rPr>
                    <w:t>27.5</w:t>
                  </w:r>
                </w:p>
              </w:tc>
            </w:tr>
            <w:tr w:rsidR="00527B71" w:rsidRPr="00527B71" w:rsidTr="006C7152">
              <w:trPr>
                <w:trHeight w:val="225"/>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val="hr-HR" w:eastAsia="hr-HR"/>
                    </w:rPr>
                    <w:t> </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 </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 </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 </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 </w:t>
                  </w:r>
                </w:p>
              </w:tc>
            </w:tr>
            <w:tr w:rsidR="00790145" w:rsidRPr="00527B71" w:rsidTr="006C7152">
              <w:trPr>
                <w:trHeight w:val="300"/>
              </w:trPr>
              <w:tc>
                <w:tcPr>
                  <w:tcW w:w="1360" w:type="dxa"/>
                  <w:tcBorders>
                    <w:top w:val="nil"/>
                    <w:left w:val="single" w:sz="4" w:space="0" w:color="7F7F7F"/>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Ukupno</w:t>
                  </w:r>
                </w:p>
              </w:tc>
              <w:tc>
                <w:tcPr>
                  <w:tcW w:w="88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2</w:t>
                  </w:r>
                </w:p>
              </w:tc>
              <w:tc>
                <w:tcPr>
                  <w:tcW w:w="1016"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 </w:t>
                  </w:r>
                </w:p>
              </w:tc>
              <w:tc>
                <w:tcPr>
                  <w:tcW w:w="2064"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w:t>
                  </w:r>
                </w:p>
              </w:tc>
              <w:tc>
                <w:tcPr>
                  <w:tcW w:w="2420" w:type="dxa"/>
                  <w:tcBorders>
                    <w:top w:val="nil"/>
                    <w:left w:val="nil"/>
                    <w:bottom w:val="single" w:sz="4" w:space="0" w:color="7F7F7F"/>
                    <w:right w:val="single" w:sz="4" w:space="0" w:color="7F7F7F"/>
                  </w:tcBorders>
                  <w:shd w:val="clear" w:color="auto" w:fill="auto"/>
                  <w:hideMark/>
                </w:tcPr>
                <w:p w:rsidR="00BC5BB2" w:rsidRPr="00527B71" w:rsidRDefault="00BC5BB2" w:rsidP="00527B71">
                  <w:pPr>
                    <w:rPr>
                      <w:rFonts w:cstheme="minorHAnsi"/>
                      <w:sz w:val="20"/>
                      <w:szCs w:val="20"/>
                      <w:lang w:val="hr-HR" w:eastAsia="hr-HR"/>
                    </w:rPr>
                  </w:pPr>
                  <w:r w:rsidRPr="00527B71">
                    <w:rPr>
                      <w:rFonts w:cstheme="minorHAnsi"/>
                      <w:sz w:val="20"/>
                      <w:szCs w:val="20"/>
                      <w:lang w:eastAsia="hr-HR"/>
                    </w:rPr>
                    <w:t> </w:t>
                  </w:r>
                </w:p>
              </w:tc>
              <w:tc>
                <w:tcPr>
                  <w:tcW w:w="760"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51</w:t>
                  </w:r>
                </w:p>
              </w:tc>
              <w:tc>
                <w:tcPr>
                  <w:tcW w:w="567" w:type="dxa"/>
                  <w:tcBorders>
                    <w:top w:val="nil"/>
                    <w:left w:val="nil"/>
                    <w:bottom w:val="single" w:sz="4" w:space="0" w:color="7F7F7F"/>
                    <w:right w:val="single" w:sz="4" w:space="0" w:color="7F7F7F"/>
                  </w:tcBorders>
                  <w:shd w:val="clear" w:color="auto" w:fill="auto"/>
                  <w:hideMark/>
                </w:tcPr>
                <w:p w:rsidR="00BC5BB2" w:rsidRPr="00527B71" w:rsidRDefault="00BC5BB2" w:rsidP="00527B71">
                  <w:pPr>
                    <w:jc w:val="center"/>
                    <w:rPr>
                      <w:rFonts w:cstheme="minorHAnsi"/>
                      <w:sz w:val="20"/>
                      <w:szCs w:val="20"/>
                      <w:lang w:val="hr-HR" w:eastAsia="hr-HR"/>
                    </w:rPr>
                  </w:pPr>
                  <w:r w:rsidRPr="00527B71">
                    <w:rPr>
                      <w:rFonts w:cstheme="minorHAnsi"/>
                      <w:sz w:val="20"/>
                      <w:szCs w:val="20"/>
                      <w:lang w:eastAsia="hr-HR"/>
                    </w:rPr>
                    <w:t>100</w:t>
                  </w:r>
                </w:p>
              </w:tc>
            </w:tr>
          </w:tbl>
          <w:p w:rsidR="00BC5BB2" w:rsidRPr="00527B71" w:rsidRDefault="00BC5BB2" w:rsidP="00527B71">
            <w:pPr>
              <w:jc w:val="both"/>
              <w:rPr>
                <w:rFonts w:cstheme="minorHAnsi"/>
                <w:sz w:val="20"/>
                <w:szCs w:val="20"/>
              </w:rPr>
            </w:pPr>
          </w:p>
          <w:p w:rsidR="00BC5BB2" w:rsidRPr="00527B71" w:rsidRDefault="00BC5BB2" w:rsidP="00527B71">
            <w:pPr>
              <w:jc w:val="both"/>
              <w:rPr>
                <w:rFonts w:cstheme="minorHAnsi"/>
                <w:sz w:val="20"/>
                <w:szCs w:val="20"/>
              </w:rPr>
            </w:pPr>
            <w:r w:rsidRPr="00527B71">
              <w:rPr>
                <w:rFonts w:cstheme="minorHAnsi"/>
                <w:sz w:val="20"/>
                <w:szCs w:val="20"/>
              </w:rPr>
              <w:t xml:space="preserve">*Tijekom semestra održat će se 2 kolokvija koja, ako su pozitivna i ako ih student/ica prihvaćaju, mogu zamijeniti pismeni ispit. Na kraju semestra polažu usmeni ispit, a konačna ocjena je zbroj prethodno navedenih zadataka, sukladno ECTS bodovima (2).  </w:t>
            </w: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tabs>
                <w:tab w:val="left" w:pos="470"/>
              </w:tabs>
              <w:spacing w:after="0"/>
              <w:jc w:val="both"/>
              <w:rPr>
                <w:rFonts w:cstheme="minorHAnsi"/>
                <w:i/>
                <w:sz w:val="20"/>
              </w:rPr>
            </w:pPr>
            <w:r w:rsidRPr="00527B71">
              <w:rPr>
                <w:rFonts w:cstheme="minorHAnsi"/>
                <w:i/>
                <w:sz w:val="20"/>
              </w:rPr>
              <w:t>Obvezatna literatura (u trenutku prijave prijedloga studijskog programa)</w:t>
            </w:r>
          </w:p>
        </w:tc>
      </w:tr>
      <w:tr w:rsidR="00527B71" w:rsidRPr="00527B71" w:rsidTr="006C7152">
        <w:trPr>
          <w:trHeight w:val="432"/>
        </w:trPr>
        <w:tc>
          <w:tcPr>
            <w:tcW w:w="5000" w:type="pct"/>
            <w:gridSpan w:val="10"/>
            <w:vAlign w:val="center"/>
          </w:tcPr>
          <w:p w:rsidR="00BC5BB2" w:rsidRPr="00527B71" w:rsidRDefault="00BC5BB2" w:rsidP="00527B71">
            <w:pPr>
              <w:pStyle w:val="BodyText"/>
              <w:tabs>
                <w:tab w:val="left" w:pos="90"/>
              </w:tabs>
              <w:rPr>
                <w:rFonts w:cstheme="minorHAnsi"/>
                <w:sz w:val="20"/>
              </w:rPr>
            </w:pPr>
            <w:r w:rsidRPr="00527B71">
              <w:rPr>
                <w:rFonts w:cstheme="minorHAnsi"/>
                <w:sz w:val="20"/>
              </w:rPr>
              <w:t>10 odabranih poetskih tekstova prema izboru polaznika (npr. 5 svjetskih, 5 hrvatskih)</w:t>
            </w:r>
          </w:p>
          <w:p w:rsidR="00BC5BB2" w:rsidRPr="00527B71" w:rsidRDefault="00BC5BB2" w:rsidP="00527B71">
            <w:pPr>
              <w:pStyle w:val="NormalWeb"/>
              <w:spacing w:before="0" w:beforeAutospacing="0" w:after="0" w:afterAutospacing="0"/>
              <w:rPr>
                <w:rFonts w:asciiTheme="minorHAnsi" w:hAnsiTheme="minorHAnsi" w:cstheme="minorHAnsi"/>
                <w:color w:val="auto"/>
                <w:sz w:val="20"/>
                <w:szCs w:val="20"/>
              </w:rPr>
            </w:pPr>
            <w:r w:rsidRPr="00527B71">
              <w:rPr>
                <w:rFonts w:asciiTheme="minorHAnsi" w:hAnsiTheme="minorHAnsi" w:cstheme="minorHAnsi"/>
                <w:i/>
                <w:color w:val="auto"/>
                <w:sz w:val="20"/>
                <w:szCs w:val="20"/>
              </w:rPr>
              <w:t xml:space="preserve">Suvremeno hrvatsko pjesništvo </w:t>
            </w:r>
            <w:r w:rsidRPr="00527B71">
              <w:rPr>
                <w:rFonts w:asciiTheme="minorHAnsi" w:hAnsiTheme="minorHAnsi" w:cstheme="minorHAnsi"/>
                <w:color w:val="auto"/>
                <w:sz w:val="20"/>
                <w:szCs w:val="20"/>
              </w:rPr>
              <w:t>(zboornik),Zavod za znanost o književnosti,Filozofski fakultet, Zagreb</w:t>
            </w:r>
          </w:p>
          <w:p w:rsidR="00BC5BB2" w:rsidRPr="00527B71" w:rsidRDefault="00BC5BB2" w:rsidP="00527B71">
            <w:pPr>
              <w:pStyle w:val="NormalWeb"/>
              <w:spacing w:before="0" w:beforeAutospacing="0" w:after="0" w:afterAutospacing="0"/>
              <w:rPr>
                <w:rFonts w:asciiTheme="minorHAnsi" w:hAnsiTheme="minorHAnsi" w:cstheme="minorHAnsi"/>
                <w:color w:val="auto"/>
                <w:sz w:val="20"/>
                <w:szCs w:val="20"/>
              </w:rPr>
            </w:pPr>
            <w:r w:rsidRPr="00527B71">
              <w:rPr>
                <w:rFonts w:asciiTheme="minorHAnsi" w:hAnsiTheme="minorHAnsi" w:cstheme="minorHAnsi"/>
                <w:color w:val="auto"/>
                <w:sz w:val="20"/>
                <w:szCs w:val="20"/>
              </w:rPr>
              <w:t>Godina izdanja: 1988.</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Maleš, Branko: </w:t>
            </w:r>
            <w:r w:rsidRPr="00527B71">
              <w:rPr>
                <w:rFonts w:eastAsia="SabonLT-Roman" w:cstheme="minorHAnsi"/>
                <w:i/>
                <w:sz w:val="20"/>
                <w:szCs w:val="20"/>
              </w:rPr>
              <w:t>Poetska čitanka suvremenoga hrvatskog pjesništva</w:t>
            </w:r>
            <w:r w:rsidRPr="00527B71">
              <w:rPr>
                <w:rFonts w:eastAsia="SabonLT-Roman" w:cstheme="minorHAnsi"/>
                <w:sz w:val="20"/>
                <w:szCs w:val="20"/>
              </w:rPr>
              <w:t>, Hrvatsko društvo pisaca, Zagreb, 2010.</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Vuković, Tvrtko: </w:t>
            </w:r>
            <w:r w:rsidRPr="00527B71">
              <w:rPr>
                <w:rFonts w:eastAsia="SabonLT-Roman" w:cstheme="minorHAnsi"/>
                <w:i/>
                <w:sz w:val="20"/>
                <w:szCs w:val="20"/>
              </w:rPr>
              <w:t>Svi kvorumaši znaju da nisu kvorumaši</w:t>
            </w:r>
            <w:r w:rsidRPr="00527B71">
              <w:rPr>
                <w:rFonts w:eastAsia="SabonLT-Roman" w:cstheme="minorHAnsi"/>
                <w:sz w:val="20"/>
                <w:szCs w:val="20"/>
              </w:rPr>
              <w:t>, Disput, Zagreb, 2005.</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Vuletić, Branko: </w:t>
            </w:r>
            <w:r w:rsidRPr="00527B71">
              <w:rPr>
                <w:rFonts w:eastAsia="SabonLT-Roman" w:cstheme="minorHAnsi"/>
                <w:i/>
                <w:sz w:val="20"/>
                <w:szCs w:val="20"/>
              </w:rPr>
              <w:t>Fonetika književnosti</w:t>
            </w:r>
            <w:r w:rsidRPr="00527B71">
              <w:rPr>
                <w:rFonts w:eastAsia="SabonLT-Roman" w:cstheme="minorHAnsi"/>
                <w:sz w:val="20"/>
                <w:szCs w:val="20"/>
              </w:rPr>
              <w:t>, Sveučilišna naklada Liber, Zagreb, 1976.</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Mićanović, Miroslav: </w:t>
            </w:r>
            <w:r w:rsidRPr="00527B71">
              <w:rPr>
                <w:rFonts w:eastAsia="SabonLT-Roman" w:cstheme="minorHAnsi"/>
                <w:i/>
                <w:sz w:val="20"/>
                <w:szCs w:val="20"/>
              </w:rPr>
              <w:t>Utjeha kaosa</w:t>
            </w:r>
            <w:r w:rsidRPr="00527B71">
              <w:rPr>
                <w:rFonts w:eastAsia="SabonLT-Roman" w:cstheme="minorHAnsi"/>
                <w:sz w:val="20"/>
                <w:szCs w:val="20"/>
              </w:rPr>
              <w:t xml:space="preserve"> – antologija, Zagrebačka slavistička škola, Zagreb, 2006.</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Šodan, Damir: </w:t>
            </w:r>
            <w:r w:rsidRPr="00527B71">
              <w:rPr>
                <w:rFonts w:eastAsia="SabonLT-Roman" w:cstheme="minorHAnsi"/>
                <w:i/>
                <w:sz w:val="20"/>
                <w:szCs w:val="20"/>
              </w:rPr>
              <w:t>Drugom stranom</w:t>
            </w:r>
            <w:r w:rsidRPr="00527B71">
              <w:rPr>
                <w:rFonts w:eastAsia="SabonLT-Roman" w:cstheme="minorHAnsi"/>
                <w:sz w:val="20"/>
                <w:szCs w:val="20"/>
              </w:rPr>
              <w:t xml:space="preserve">: </w:t>
            </w:r>
            <w:r w:rsidRPr="00527B71">
              <w:rPr>
                <w:rFonts w:eastAsia="SabonLT-Roman" w:cstheme="minorHAnsi"/>
                <w:i/>
                <w:sz w:val="20"/>
                <w:szCs w:val="20"/>
              </w:rPr>
              <w:t>Antologija suvremene hrvatske ”stvarnosne” poezije</w:t>
            </w:r>
            <w:r w:rsidRPr="00527B71">
              <w:rPr>
                <w:rFonts w:eastAsia="SabonLT-Roman" w:cstheme="minorHAnsi"/>
                <w:sz w:val="20"/>
                <w:szCs w:val="20"/>
              </w:rPr>
              <w:t>,  Naklada Ljevak, Zagreb, 2010.</w:t>
            </w:r>
          </w:p>
          <w:p w:rsidR="00BC5BB2" w:rsidRPr="00527B71" w:rsidRDefault="00BC5BB2" w:rsidP="00527B71">
            <w:pPr>
              <w:autoSpaceDE w:val="0"/>
              <w:autoSpaceDN w:val="0"/>
              <w:adjustRightInd w:val="0"/>
              <w:rPr>
                <w:rFonts w:eastAsia="SabonLT-Roman" w:cstheme="minorHAnsi"/>
                <w:sz w:val="20"/>
                <w:szCs w:val="20"/>
              </w:rPr>
            </w:pPr>
            <w:r w:rsidRPr="00527B71">
              <w:rPr>
                <w:rFonts w:cstheme="minorHAnsi"/>
                <w:bCs/>
                <w:sz w:val="20"/>
                <w:szCs w:val="20"/>
              </w:rPr>
              <w:t xml:space="preserve">Miloš Đurđević: </w:t>
            </w:r>
            <w:r w:rsidRPr="00527B71">
              <w:rPr>
                <w:rFonts w:cstheme="minorHAnsi"/>
                <w:bCs/>
                <w:i/>
                <w:sz w:val="20"/>
                <w:szCs w:val="20"/>
              </w:rPr>
              <w:t>Rušenje orfičkog hrama : Antologija novije hrvatske poezije</w:t>
            </w:r>
            <w:r w:rsidRPr="00527B71">
              <w:rPr>
                <w:rFonts w:cstheme="minorHAnsi"/>
                <w:bCs/>
                <w:sz w:val="20"/>
                <w:szCs w:val="20"/>
              </w:rPr>
              <w:t>, V.B.Z., Zagreb 2006.</w:t>
            </w:r>
          </w:p>
          <w:p w:rsidR="00BC5BB2" w:rsidRPr="00527B71" w:rsidRDefault="00BC5BB2" w:rsidP="00527B71">
            <w:pPr>
              <w:widowControl w:val="0"/>
              <w:autoSpaceDE w:val="0"/>
              <w:autoSpaceDN w:val="0"/>
              <w:adjustRightInd w:val="0"/>
              <w:rPr>
                <w:rFonts w:eastAsia="SabonLT-Roman" w:cstheme="minorHAnsi"/>
                <w:sz w:val="20"/>
                <w:szCs w:val="20"/>
              </w:rPr>
            </w:pPr>
            <w:r w:rsidRPr="00527B71">
              <w:rPr>
                <w:rFonts w:eastAsia="SabonLT-Roman" w:cstheme="minorHAnsi"/>
                <w:sz w:val="20"/>
                <w:szCs w:val="20"/>
              </w:rPr>
              <w:t xml:space="preserve">Rem, Goran: </w:t>
            </w:r>
            <w:r w:rsidRPr="00527B71">
              <w:rPr>
                <w:rFonts w:eastAsia="SabonLT-Roman" w:cstheme="minorHAnsi"/>
                <w:i/>
                <w:sz w:val="20"/>
                <w:szCs w:val="20"/>
              </w:rPr>
              <w:t>Pogo i tekst</w:t>
            </w:r>
            <w:r w:rsidRPr="00527B71">
              <w:rPr>
                <w:rFonts w:eastAsia="SabonLT-Roman" w:cstheme="minorHAnsi"/>
                <w:sz w:val="20"/>
                <w:szCs w:val="20"/>
              </w:rPr>
              <w:t>, Meandar media, Zagreb, 2011.</w:t>
            </w:r>
          </w:p>
          <w:p w:rsidR="00BC5BB2" w:rsidRPr="00527B71" w:rsidRDefault="00BC5BB2" w:rsidP="00527B71">
            <w:pPr>
              <w:widowControl w:val="0"/>
              <w:autoSpaceDE w:val="0"/>
              <w:autoSpaceDN w:val="0"/>
              <w:adjustRightInd w:val="0"/>
              <w:rPr>
                <w:rFonts w:cstheme="minorHAnsi"/>
                <w:sz w:val="20"/>
                <w:szCs w:val="20"/>
              </w:rPr>
            </w:pPr>
            <w:r w:rsidRPr="00527B71">
              <w:rPr>
                <w:rFonts w:cstheme="minorHAnsi"/>
                <w:sz w:val="20"/>
                <w:szCs w:val="20"/>
              </w:rPr>
              <w:t xml:space="preserve">Zvonimir Mrkonjić: </w:t>
            </w:r>
            <w:r w:rsidRPr="00527B71">
              <w:rPr>
                <w:rFonts w:cstheme="minorHAnsi"/>
                <w:i/>
                <w:sz w:val="20"/>
                <w:szCs w:val="20"/>
              </w:rPr>
              <w:t>Međaši. Hrvatsko pjesništvo dvadesetog stoljeća</w:t>
            </w:r>
            <w:r w:rsidRPr="00527B71">
              <w:rPr>
                <w:rFonts w:cstheme="minorHAnsi"/>
                <w:sz w:val="20"/>
                <w:szCs w:val="20"/>
              </w:rPr>
              <w:t>, Profil, Zagreb, 2004.</w:t>
            </w:r>
          </w:p>
          <w:p w:rsidR="00BC5BB2" w:rsidRPr="00527B71" w:rsidRDefault="00BC5BB2" w:rsidP="00527B71">
            <w:pPr>
              <w:widowControl w:val="0"/>
              <w:autoSpaceDE w:val="0"/>
              <w:autoSpaceDN w:val="0"/>
              <w:adjustRightInd w:val="0"/>
              <w:rPr>
                <w:rFonts w:cstheme="minorHAnsi"/>
                <w:sz w:val="20"/>
                <w:szCs w:val="20"/>
              </w:rPr>
            </w:pPr>
            <w:r w:rsidRPr="00527B71">
              <w:rPr>
                <w:rFonts w:cstheme="minorHAnsi"/>
                <w:sz w:val="20"/>
                <w:szCs w:val="20"/>
              </w:rPr>
              <w:t xml:space="preserve">Maroević, Tonko: </w:t>
            </w:r>
            <w:r w:rsidRPr="00527B71">
              <w:rPr>
                <w:rFonts w:cstheme="minorHAnsi"/>
                <w:i/>
                <w:sz w:val="20"/>
                <w:szCs w:val="20"/>
              </w:rPr>
              <w:t>Uskličnici</w:t>
            </w:r>
            <w:r w:rsidRPr="00527B71">
              <w:rPr>
                <w:rFonts w:cstheme="minorHAnsi"/>
                <w:sz w:val="20"/>
                <w:szCs w:val="20"/>
              </w:rPr>
              <w:t>, Hrvatska sveučilišna naklada, Zagreb, 1996.</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Karaman, Dražen / Maleš, Branko: </w:t>
            </w:r>
            <w:r w:rsidRPr="00527B71">
              <w:rPr>
                <w:rFonts w:cstheme="minorHAnsi"/>
                <w:bCs/>
                <w:i/>
                <w:sz w:val="20"/>
                <w:szCs w:val="20"/>
              </w:rPr>
              <w:t>Goethe u samoposluživanju</w:t>
            </w:r>
            <w:r w:rsidRPr="00527B71">
              <w:rPr>
                <w:rFonts w:cstheme="minorHAnsi"/>
                <w:bCs/>
                <w:sz w:val="20"/>
                <w:szCs w:val="20"/>
              </w:rPr>
              <w:t>, Quorum, Zagreb, 1988.</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Stamać, Truda: </w:t>
            </w:r>
            <w:r w:rsidRPr="00527B71">
              <w:rPr>
                <w:rFonts w:cstheme="minorHAnsi"/>
                <w:bCs/>
                <w:i/>
                <w:sz w:val="20"/>
                <w:szCs w:val="20"/>
              </w:rPr>
              <w:t>Jezik i svijet</w:t>
            </w:r>
            <w:r w:rsidRPr="00527B71">
              <w:rPr>
                <w:rFonts w:cstheme="minorHAnsi"/>
                <w:bCs/>
                <w:sz w:val="20"/>
                <w:szCs w:val="20"/>
              </w:rPr>
              <w:t>, Ceres, Zagreb, 2004.</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Suško, Mario: </w:t>
            </w:r>
            <w:r w:rsidRPr="00527B71">
              <w:rPr>
                <w:rFonts w:cstheme="minorHAnsi"/>
                <w:bCs/>
                <w:i/>
                <w:sz w:val="20"/>
                <w:szCs w:val="20"/>
              </w:rPr>
              <w:t>Crno na bijelo</w:t>
            </w:r>
            <w:r w:rsidRPr="00527B71">
              <w:rPr>
                <w:rFonts w:cstheme="minorHAnsi"/>
                <w:bCs/>
                <w:sz w:val="20"/>
                <w:szCs w:val="20"/>
              </w:rPr>
              <w:t>. Antologija afro-američkog pjesništva 20. st., Meandar, Zagreb 2000.</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Machiedo, Mladen: </w:t>
            </w:r>
            <w:r w:rsidRPr="00527B71">
              <w:rPr>
                <w:rFonts w:cstheme="minorHAnsi"/>
                <w:bCs/>
                <w:i/>
                <w:sz w:val="20"/>
                <w:szCs w:val="20"/>
              </w:rPr>
              <w:t>Zrakasti subjekt. Talijanski pjesnici 20. stoljeća</w:t>
            </w:r>
            <w:r w:rsidRPr="00527B71">
              <w:rPr>
                <w:rFonts w:cstheme="minorHAnsi"/>
                <w:bCs/>
                <w:sz w:val="20"/>
                <w:szCs w:val="20"/>
              </w:rPr>
              <w:t>, Ceres, Zagreb, 2003.</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Talan, Nikica: </w:t>
            </w:r>
            <w:r w:rsidRPr="00527B71">
              <w:rPr>
                <w:rFonts w:cstheme="minorHAnsi"/>
                <w:bCs/>
                <w:i/>
                <w:sz w:val="20"/>
                <w:szCs w:val="20"/>
              </w:rPr>
              <w:t>U sjeni Pessoe, Antologija portugalskog pjesništva 20. st. 1-2</w:t>
            </w:r>
            <w:r w:rsidRPr="00527B71">
              <w:rPr>
                <w:rFonts w:cstheme="minorHAnsi"/>
                <w:bCs/>
                <w:sz w:val="20"/>
                <w:szCs w:val="20"/>
              </w:rPr>
              <w:t>, Hrvatsko filološko društvo, Zagreb, 2005.</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Lukšić, Irena: </w:t>
            </w:r>
            <w:r w:rsidRPr="00527B71">
              <w:rPr>
                <w:rFonts w:cstheme="minorHAnsi"/>
                <w:bCs/>
                <w:i/>
                <w:sz w:val="20"/>
                <w:szCs w:val="20"/>
              </w:rPr>
              <w:t>Nova ruska poezija</w:t>
            </w:r>
            <w:r w:rsidRPr="00527B71">
              <w:rPr>
                <w:rFonts w:cstheme="minorHAnsi"/>
                <w:bCs/>
                <w:sz w:val="20"/>
                <w:szCs w:val="20"/>
              </w:rPr>
              <w:t>, Hrvatsko filološko društvo, Zagreb, 1998.</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Machiedo, Višnja: </w:t>
            </w:r>
            <w:r w:rsidRPr="00527B71">
              <w:rPr>
                <w:rFonts w:cstheme="minorHAnsi"/>
                <w:bCs/>
                <w:i/>
                <w:sz w:val="20"/>
                <w:szCs w:val="20"/>
              </w:rPr>
              <w:t>Osamnaest izazova</w:t>
            </w:r>
            <w:r w:rsidRPr="00527B71">
              <w:rPr>
                <w:rFonts w:cstheme="minorHAnsi"/>
                <w:bCs/>
                <w:sz w:val="20"/>
                <w:szCs w:val="20"/>
              </w:rPr>
              <w:t>, Ceres, Zagreb, 1996.</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Machiedo Višnja: </w:t>
            </w:r>
            <w:r w:rsidRPr="00527B71">
              <w:rPr>
                <w:rFonts w:cstheme="minorHAnsi"/>
                <w:bCs/>
                <w:i/>
                <w:sz w:val="20"/>
                <w:szCs w:val="20"/>
              </w:rPr>
              <w:t>Francuski nadrealizam 1-2</w:t>
            </w:r>
            <w:r w:rsidRPr="00527B71">
              <w:rPr>
                <w:rFonts w:cstheme="minorHAnsi"/>
                <w:bCs/>
                <w:sz w:val="20"/>
                <w:szCs w:val="20"/>
              </w:rPr>
              <w:t>, Konzor, Zagreb, 2002.</w:t>
            </w:r>
          </w:p>
          <w:p w:rsidR="00BC5BB2" w:rsidRPr="00527B71" w:rsidRDefault="00BC5BB2" w:rsidP="00527B71">
            <w:pPr>
              <w:widowControl w:val="0"/>
              <w:autoSpaceDE w:val="0"/>
              <w:autoSpaceDN w:val="0"/>
              <w:adjustRightInd w:val="0"/>
              <w:rPr>
                <w:rFonts w:cstheme="minorHAnsi"/>
                <w:sz w:val="20"/>
                <w:szCs w:val="20"/>
              </w:rPr>
            </w:pPr>
          </w:p>
        </w:tc>
      </w:tr>
      <w:tr w:rsidR="00527B71" w:rsidRPr="00527B71" w:rsidTr="006C7152">
        <w:trPr>
          <w:trHeight w:val="432"/>
        </w:trPr>
        <w:tc>
          <w:tcPr>
            <w:tcW w:w="5000" w:type="pct"/>
            <w:gridSpan w:val="10"/>
            <w:vAlign w:val="center"/>
          </w:tcPr>
          <w:p w:rsidR="00BC5BB2" w:rsidRPr="00527B71" w:rsidRDefault="00BC5BB2" w:rsidP="00527B71">
            <w:pPr>
              <w:pStyle w:val="BodyText"/>
              <w:numPr>
                <w:ilvl w:val="1"/>
                <w:numId w:val="33"/>
              </w:numPr>
              <w:tabs>
                <w:tab w:val="left" w:pos="494"/>
              </w:tabs>
              <w:spacing w:after="0"/>
              <w:jc w:val="both"/>
              <w:rPr>
                <w:rFonts w:cstheme="minorHAnsi"/>
                <w:i/>
                <w:sz w:val="20"/>
              </w:rPr>
            </w:pPr>
            <w:r w:rsidRPr="00527B71">
              <w:rPr>
                <w:rFonts w:cstheme="minorHAnsi"/>
                <w:i/>
                <w:sz w:val="20"/>
              </w:rPr>
              <w:t>Dopunska literatura (u trenutku prijave prijedloga studijskog programa)</w:t>
            </w:r>
          </w:p>
        </w:tc>
      </w:tr>
      <w:tr w:rsidR="00527B71" w:rsidRPr="00527B71" w:rsidTr="006C7152">
        <w:trPr>
          <w:trHeight w:val="432"/>
        </w:trPr>
        <w:tc>
          <w:tcPr>
            <w:tcW w:w="5000" w:type="pct"/>
            <w:gridSpan w:val="10"/>
            <w:vAlign w:val="center"/>
          </w:tcPr>
          <w:p w:rsidR="00BC5BB2" w:rsidRPr="00527B71" w:rsidRDefault="00BC5BB2" w:rsidP="00527B71">
            <w:pPr>
              <w:widowControl w:val="0"/>
              <w:autoSpaceDE w:val="0"/>
              <w:autoSpaceDN w:val="0"/>
              <w:adjustRightInd w:val="0"/>
              <w:rPr>
                <w:rFonts w:cstheme="minorHAnsi"/>
                <w:sz w:val="20"/>
                <w:szCs w:val="20"/>
              </w:rPr>
            </w:pPr>
            <w:r w:rsidRPr="00527B71">
              <w:rPr>
                <w:rFonts w:cstheme="minorHAnsi"/>
                <w:sz w:val="20"/>
                <w:szCs w:val="20"/>
              </w:rPr>
              <w:t xml:space="preserve">Slavko Mihalić: </w:t>
            </w:r>
            <w:r w:rsidRPr="00527B71">
              <w:rPr>
                <w:rFonts w:cstheme="minorHAnsi"/>
                <w:i/>
                <w:sz w:val="20"/>
                <w:szCs w:val="20"/>
              </w:rPr>
              <w:t>Sabrane pjesme</w:t>
            </w:r>
            <w:r w:rsidRPr="00527B71">
              <w:rPr>
                <w:rFonts w:cstheme="minorHAnsi"/>
                <w:sz w:val="20"/>
                <w:szCs w:val="20"/>
              </w:rPr>
              <w:t>, Naprijed, Zagreb, 1998.</w:t>
            </w:r>
          </w:p>
          <w:p w:rsidR="00BC5BB2" w:rsidRPr="00527B71" w:rsidRDefault="00BC5BB2" w:rsidP="00527B71">
            <w:pPr>
              <w:widowControl w:val="0"/>
              <w:autoSpaceDE w:val="0"/>
              <w:autoSpaceDN w:val="0"/>
              <w:adjustRightInd w:val="0"/>
              <w:rPr>
                <w:rFonts w:cstheme="minorHAnsi"/>
                <w:sz w:val="20"/>
                <w:szCs w:val="20"/>
              </w:rPr>
            </w:pPr>
            <w:r w:rsidRPr="00527B71">
              <w:rPr>
                <w:rFonts w:cstheme="minorHAnsi"/>
                <w:sz w:val="20"/>
                <w:szCs w:val="20"/>
              </w:rPr>
              <w:t>Ivan Slamnig: Sabrane pjesme, Grafički zavod Hrvatske, Zagreb, 1990.</w:t>
            </w:r>
          </w:p>
          <w:p w:rsidR="00BC5BB2" w:rsidRPr="00527B71" w:rsidRDefault="00BC5BB2" w:rsidP="00527B71">
            <w:pPr>
              <w:widowControl w:val="0"/>
              <w:autoSpaceDE w:val="0"/>
              <w:autoSpaceDN w:val="0"/>
              <w:adjustRightInd w:val="0"/>
              <w:rPr>
                <w:rFonts w:cstheme="minorHAnsi"/>
                <w:sz w:val="20"/>
                <w:szCs w:val="20"/>
              </w:rPr>
            </w:pPr>
            <w:r w:rsidRPr="00527B71">
              <w:rPr>
                <w:rFonts w:cstheme="minorHAnsi"/>
                <w:sz w:val="20"/>
                <w:szCs w:val="20"/>
              </w:rPr>
              <w:t>Josip Sever: Borealni konj, Mladost, Zagreb, 1989.</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sz w:val="20"/>
                <w:szCs w:val="20"/>
              </w:rPr>
              <w:t xml:space="preserve">Anka Žagar: </w:t>
            </w:r>
            <w:r w:rsidRPr="00527B71">
              <w:rPr>
                <w:rFonts w:cstheme="minorHAnsi"/>
                <w:bCs/>
                <w:i/>
                <w:sz w:val="20"/>
                <w:szCs w:val="20"/>
              </w:rPr>
              <w:t>Crta je moja prva noć : Izabrane pjesme</w:t>
            </w:r>
            <w:r w:rsidRPr="00527B71">
              <w:rPr>
                <w:rFonts w:cstheme="minorHAnsi"/>
                <w:bCs/>
                <w:sz w:val="20"/>
                <w:szCs w:val="20"/>
              </w:rPr>
              <w:t>, Matica hrvatska, Zagreb, 2012.</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Danijel Dragojević: </w:t>
            </w:r>
            <w:r w:rsidRPr="00527B71">
              <w:rPr>
                <w:rFonts w:cstheme="minorHAnsi"/>
                <w:bCs/>
                <w:i/>
                <w:sz w:val="20"/>
                <w:szCs w:val="20"/>
              </w:rPr>
              <w:t>Žamor</w:t>
            </w:r>
            <w:r w:rsidRPr="00527B71">
              <w:rPr>
                <w:rFonts w:cstheme="minorHAnsi"/>
                <w:bCs/>
                <w:sz w:val="20"/>
                <w:szCs w:val="20"/>
              </w:rPr>
              <w:t>, Meandar, Zagreb, 2005.</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Delimir Rešicki: </w:t>
            </w:r>
            <w:r w:rsidRPr="00527B71">
              <w:rPr>
                <w:rFonts w:cstheme="minorHAnsi"/>
                <w:bCs/>
                <w:i/>
                <w:sz w:val="20"/>
                <w:szCs w:val="20"/>
              </w:rPr>
              <w:t>Aritmija</w:t>
            </w:r>
            <w:r w:rsidRPr="00527B71">
              <w:rPr>
                <w:rFonts w:cstheme="minorHAnsi"/>
                <w:bCs/>
                <w:sz w:val="20"/>
                <w:szCs w:val="20"/>
              </w:rPr>
              <w:t>, Meandar, Zagreb, 2005.</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Zvonko Maković, </w:t>
            </w:r>
            <w:r w:rsidRPr="00527B71">
              <w:rPr>
                <w:rFonts w:cstheme="minorHAnsi"/>
                <w:bCs/>
                <w:i/>
                <w:sz w:val="20"/>
                <w:szCs w:val="20"/>
              </w:rPr>
              <w:t>Veliki predjeli, kratke sjene</w:t>
            </w:r>
            <w:r w:rsidRPr="00527B71">
              <w:rPr>
                <w:rFonts w:cstheme="minorHAnsi"/>
                <w:bCs/>
                <w:sz w:val="20"/>
                <w:szCs w:val="20"/>
              </w:rPr>
              <w:t>, Meandar, Zagreb, 2000.</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Ezra Pound: </w:t>
            </w:r>
            <w:r w:rsidRPr="00527B71">
              <w:rPr>
                <w:rFonts w:cstheme="minorHAnsi"/>
                <w:bCs/>
                <w:i/>
                <w:sz w:val="20"/>
                <w:szCs w:val="20"/>
              </w:rPr>
              <w:t>Cantos</w:t>
            </w:r>
            <w:r w:rsidRPr="00527B71">
              <w:rPr>
                <w:rFonts w:cstheme="minorHAnsi"/>
                <w:bCs/>
                <w:sz w:val="20"/>
                <w:szCs w:val="20"/>
              </w:rPr>
              <w:t>, Marko Marulić, Split, 1970.</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Arthur Rimbaud: </w:t>
            </w:r>
            <w:r w:rsidRPr="00527B71">
              <w:rPr>
                <w:rFonts w:cstheme="minorHAnsi"/>
                <w:bCs/>
                <w:i/>
                <w:sz w:val="20"/>
                <w:szCs w:val="20"/>
              </w:rPr>
              <w:t>Poezija</w:t>
            </w:r>
            <w:r w:rsidRPr="00527B71">
              <w:rPr>
                <w:rFonts w:cstheme="minorHAnsi"/>
                <w:bCs/>
                <w:sz w:val="20"/>
                <w:szCs w:val="20"/>
              </w:rPr>
              <w:t>, Konzor, Zagreb, 1997.</w:t>
            </w:r>
          </w:p>
          <w:p w:rsidR="00BC5BB2" w:rsidRPr="00527B71" w:rsidRDefault="00BC5BB2" w:rsidP="00527B71">
            <w:pPr>
              <w:widowControl w:val="0"/>
              <w:autoSpaceDE w:val="0"/>
              <w:autoSpaceDN w:val="0"/>
              <w:adjustRightInd w:val="0"/>
              <w:rPr>
                <w:rFonts w:cstheme="minorHAnsi"/>
                <w:bCs/>
                <w:sz w:val="20"/>
                <w:szCs w:val="20"/>
              </w:rPr>
            </w:pPr>
            <w:r w:rsidRPr="00527B71">
              <w:rPr>
                <w:rFonts w:cstheme="minorHAnsi"/>
                <w:bCs/>
                <w:sz w:val="20"/>
                <w:szCs w:val="20"/>
              </w:rPr>
              <w:t xml:space="preserve">Celan, Paul: </w:t>
            </w:r>
            <w:r w:rsidRPr="00527B71">
              <w:rPr>
                <w:rFonts w:cstheme="minorHAnsi"/>
                <w:bCs/>
                <w:i/>
                <w:sz w:val="20"/>
                <w:szCs w:val="20"/>
              </w:rPr>
              <w:t>Crna mostarina</w:t>
            </w:r>
            <w:r w:rsidRPr="00527B71">
              <w:rPr>
                <w:rFonts w:cstheme="minorHAnsi"/>
                <w:bCs/>
                <w:sz w:val="20"/>
                <w:szCs w:val="20"/>
              </w:rPr>
              <w:t>, Meandar media, Zagreb, 2011.</w:t>
            </w:r>
          </w:p>
          <w:p w:rsidR="00BC5BB2" w:rsidRPr="00527B71" w:rsidRDefault="00BC5BB2" w:rsidP="00527B71">
            <w:pPr>
              <w:widowControl w:val="0"/>
              <w:autoSpaceDE w:val="0"/>
              <w:autoSpaceDN w:val="0"/>
              <w:adjustRightInd w:val="0"/>
              <w:rPr>
                <w:rFonts w:cstheme="minorHAnsi"/>
                <w:sz w:val="20"/>
                <w:szCs w:val="20"/>
              </w:rPr>
            </w:pPr>
            <w:r w:rsidRPr="00527B71">
              <w:rPr>
                <w:rFonts w:cstheme="minorHAnsi"/>
                <w:sz w:val="20"/>
                <w:szCs w:val="20"/>
              </w:rPr>
              <w:t xml:space="preserve">Carver, Raymond. </w:t>
            </w:r>
            <w:r w:rsidRPr="00527B71">
              <w:rPr>
                <w:rFonts w:cstheme="minorHAnsi"/>
                <w:i/>
                <w:sz w:val="20"/>
                <w:szCs w:val="20"/>
              </w:rPr>
              <w:t>Krijesovi</w:t>
            </w:r>
            <w:r w:rsidRPr="00527B71">
              <w:rPr>
                <w:rFonts w:cstheme="minorHAnsi"/>
                <w:sz w:val="20"/>
                <w:szCs w:val="20"/>
              </w:rPr>
              <w:t>, V.B.Z., Zagreb,2006.</w:t>
            </w:r>
          </w:p>
          <w:p w:rsidR="00BC5BB2" w:rsidRPr="00527B71" w:rsidRDefault="00BC5BB2" w:rsidP="00527B71">
            <w:pPr>
              <w:rPr>
                <w:rFonts w:cstheme="minorHAnsi"/>
                <w:sz w:val="20"/>
                <w:szCs w:val="20"/>
              </w:rPr>
            </w:pPr>
            <w:r w:rsidRPr="00527B71">
              <w:rPr>
                <w:rFonts w:cstheme="minorHAnsi"/>
                <w:sz w:val="20"/>
                <w:szCs w:val="20"/>
                <w:shd w:val="clear" w:color="auto" w:fill="FFFFFF"/>
              </w:rPr>
              <w:t xml:space="preserve">Bloom, Harold: </w:t>
            </w:r>
            <w:r w:rsidRPr="00527B71">
              <w:rPr>
                <w:rFonts w:cstheme="minorHAnsi"/>
                <w:i/>
                <w:sz w:val="20"/>
                <w:szCs w:val="20"/>
                <w:shd w:val="clear" w:color="auto" w:fill="FFFFFF"/>
              </w:rPr>
              <w:t>The Anxiety of Influence: </w:t>
            </w:r>
            <w:r w:rsidRPr="00527B71">
              <w:rPr>
                <w:rFonts w:cstheme="minorHAnsi"/>
                <w:bCs/>
                <w:i/>
                <w:sz w:val="20"/>
                <w:szCs w:val="20"/>
                <w:shd w:val="clear" w:color="auto" w:fill="FFFFFF"/>
              </w:rPr>
              <w:t>A Theory of Poetry</w:t>
            </w:r>
            <w:r w:rsidRPr="00527B71">
              <w:rPr>
                <w:rFonts w:cstheme="minorHAnsi"/>
                <w:sz w:val="20"/>
                <w:szCs w:val="20"/>
                <w:shd w:val="clear" w:color="auto" w:fill="FFFFFF"/>
              </w:rPr>
              <w:t xml:space="preserve">, drugo izdanje, Oxford University Press, New York, 1997. </w:t>
            </w:r>
          </w:p>
          <w:p w:rsidR="00BC5BB2" w:rsidRPr="00527B71" w:rsidRDefault="00BC5BB2" w:rsidP="00527B71">
            <w:pPr>
              <w:rPr>
                <w:rFonts w:cstheme="minorHAnsi"/>
                <w:sz w:val="20"/>
                <w:szCs w:val="20"/>
              </w:rPr>
            </w:pPr>
            <w:r w:rsidRPr="00527B71">
              <w:rPr>
                <w:rFonts w:cstheme="minorHAnsi"/>
                <w:sz w:val="20"/>
                <w:szCs w:val="20"/>
              </w:rPr>
              <w:t>Herman Broch:</w:t>
            </w:r>
            <w:r w:rsidRPr="00527B71">
              <w:rPr>
                <w:rFonts w:cstheme="minorHAnsi"/>
                <w:i/>
                <w:sz w:val="20"/>
                <w:szCs w:val="20"/>
              </w:rPr>
              <w:t xml:space="preserve"> Dichten und Erkennen, </w:t>
            </w:r>
            <w:r w:rsidRPr="00527B71">
              <w:rPr>
                <w:rFonts w:cstheme="minorHAnsi"/>
                <w:sz w:val="20"/>
                <w:szCs w:val="20"/>
              </w:rPr>
              <w:t>Rhain-Verlag, Zürich, 1955</w:t>
            </w:r>
            <w:r w:rsidRPr="00527B71">
              <w:rPr>
                <w:rFonts w:cstheme="minorHAnsi"/>
                <w:i/>
                <w:sz w:val="20"/>
                <w:szCs w:val="20"/>
              </w:rPr>
              <w:t>.</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i/>
                <w:sz w:val="20"/>
                <w:szCs w:val="20"/>
              </w:rPr>
              <w:t>Poezija</w:t>
            </w:r>
            <w:r w:rsidRPr="00527B71">
              <w:rPr>
                <w:rFonts w:eastAsia="SabonLT-Roman" w:cstheme="minorHAnsi"/>
                <w:sz w:val="20"/>
                <w:szCs w:val="20"/>
              </w:rPr>
              <w:t xml:space="preserve"> (zbornik), Nolit, Beograd, 1973.</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Bagić, Krešimir: </w:t>
            </w:r>
            <w:r w:rsidRPr="00527B71">
              <w:rPr>
                <w:rFonts w:eastAsia="SabonLT-Roman" w:cstheme="minorHAnsi"/>
                <w:i/>
                <w:sz w:val="20"/>
                <w:szCs w:val="20"/>
              </w:rPr>
              <w:t>Treba li pisati kako dobri pisci pišu</w:t>
            </w:r>
            <w:r w:rsidRPr="00527B71">
              <w:rPr>
                <w:rFonts w:eastAsia="SabonLT-Roman" w:cstheme="minorHAnsi"/>
                <w:sz w:val="20"/>
                <w:szCs w:val="20"/>
              </w:rPr>
              <w:t>, Disput, Zagreb, 2004.</w:t>
            </w:r>
            <w:r w:rsidRPr="00527B71">
              <w:rPr>
                <w:rFonts w:eastAsia="SabonLT-Roman" w:cstheme="minorHAnsi"/>
                <w:sz w:val="20"/>
                <w:szCs w:val="20"/>
              </w:rPr>
              <w:br/>
              <w:t xml:space="preserve">Kiš, Danilo: </w:t>
            </w:r>
            <w:r w:rsidRPr="00527B71">
              <w:rPr>
                <w:rFonts w:eastAsia="SabonLT-Roman" w:cstheme="minorHAnsi"/>
                <w:i/>
                <w:sz w:val="20"/>
                <w:szCs w:val="20"/>
              </w:rPr>
              <w:t>Homo poeticus</w:t>
            </w:r>
            <w:r w:rsidRPr="00527B71">
              <w:rPr>
                <w:rFonts w:eastAsia="SabonLT-Roman" w:cstheme="minorHAnsi"/>
                <w:sz w:val="20"/>
                <w:szCs w:val="20"/>
              </w:rPr>
              <w:t>, Globus-Prosveta, Zagreb-Beograd, 1983.</w:t>
            </w:r>
          </w:p>
          <w:p w:rsidR="00BC5BB2" w:rsidRPr="00527B71" w:rsidRDefault="00BC5BB2" w:rsidP="00527B71">
            <w:pPr>
              <w:rPr>
                <w:rFonts w:cstheme="minorHAnsi"/>
                <w:sz w:val="20"/>
                <w:szCs w:val="20"/>
              </w:rPr>
            </w:pPr>
            <w:r w:rsidRPr="00527B71">
              <w:rPr>
                <w:rFonts w:cstheme="minorHAnsi"/>
                <w:bCs/>
                <w:sz w:val="20"/>
                <w:szCs w:val="20"/>
                <w:shd w:val="clear" w:color="auto" w:fill="FFFFFF"/>
              </w:rPr>
              <w:t>Jankélévitch, Vladimir</w:t>
            </w:r>
            <w:r w:rsidRPr="00527B71">
              <w:rPr>
                <w:rFonts w:eastAsia="SabonLT-Roman" w:cstheme="minorHAnsi"/>
                <w:sz w:val="20"/>
                <w:szCs w:val="20"/>
              </w:rPr>
              <w:t xml:space="preserve">: </w:t>
            </w:r>
            <w:r w:rsidRPr="00527B71">
              <w:rPr>
                <w:rFonts w:eastAsia="SabonLT-Roman" w:cstheme="minorHAnsi"/>
                <w:i/>
                <w:sz w:val="20"/>
                <w:szCs w:val="20"/>
              </w:rPr>
              <w:t>L'Ironie</w:t>
            </w:r>
            <w:r w:rsidRPr="00527B71">
              <w:rPr>
                <w:rFonts w:eastAsia="SabonLT-Roman" w:cstheme="minorHAnsi"/>
                <w:sz w:val="20"/>
                <w:szCs w:val="20"/>
              </w:rPr>
              <w:t>, Flammarion, Paris, 1964.</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Genette, Gerard: </w:t>
            </w:r>
            <w:r w:rsidRPr="00527B71">
              <w:rPr>
                <w:rFonts w:eastAsia="SabonLT-Roman" w:cstheme="minorHAnsi"/>
                <w:i/>
                <w:sz w:val="20"/>
                <w:szCs w:val="20"/>
              </w:rPr>
              <w:t>Figures</w:t>
            </w:r>
            <w:r w:rsidRPr="00527B71">
              <w:rPr>
                <w:rFonts w:eastAsia="SabonLT-Roman" w:cstheme="minorHAnsi"/>
                <w:sz w:val="20"/>
                <w:szCs w:val="20"/>
              </w:rPr>
              <w:t>, Editions du Seuil, Paris, 1966.-1979.</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Šklovski, Viktor B.: </w:t>
            </w:r>
            <w:r w:rsidRPr="00527B71">
              <w:rPr>
                <w:rFonts w:eastAsia="SabonLT-Roman" w:cstheme="minorHAnsi"/>
                <w:i/>
                <w:sz w:val="20"/>
                <w:szCs w:val="20"/>
              </w:rPr>
              <w:t>Uskrsnuće riječi</w:t>
            </w:r>
            <w:r w:rsidRPr="00527B71">
              <w:rPr>
                <w:rFonts w:eastAsia="SabonLT-Roman" w:cstheme="minorHAnsi"/>
                <w:sz w:val="20"/>
                <w:szCs w:val="20"/>
              </w:rPr>
              <w:t>, Stvarnost, Zagreb, 1969.</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Siegfired J. Schmidt: </w:t>
            </w:r>
            <w:r w:rsidRPr="00527B71">
              <w:rPr>
                <w:rFonts w:eastAsia="SabonLT-Roman" w:cstheme="minorHAnsi"/>
                <w:i/>
                <w:sz w:val="20"/>
                <w:szCs w:val="20"/>
              </w:rPr>
              <w:t>Ästetische Prozesse</w:t>
            </w:r>
            <w:r w:rsidRPr="00527B71">
              <w:rPr>
                <w:rFonts w:eastAsia="SabonLT-Roman" w:cstheme="minorHAnsi"/>
                <w:sz w:val="20"/>
                <w:szCs w:val="20"/>
              </w:rPr>
              <w:t>, Verlag Kiepenhauer und Witsch, Köln-Berlin, 1971.</w:t>
            </w:r>
          </w:p>
          <w:p w:rsidR="00BC5BB2" w:rsidRPr="00527B71" w:rsidRDefault="00BC5BB2" w:rsidP="00527B71">
            <w:pPr>
              <w:autoSpaceDE w:val="0"/>
              <w:autoSpaceDN w:val="0"/>
              <w:adjustRightInd w:val="0"/>
              <w:rPr>
                <w:rFonts w:eastAsia="SabonLT-Roman" w:cstheme="minorHAnsi"/>
                <w:sz w:val="20"/>
                <w:szCs w:val="20"/>
              </w:rPr>
            </w:pPr>
            <w:r w:rsidRPr="00527B71">
              <w:rPr>
                <w:rFonts w:eastAsia="SabonLT-Roman" w:cstheme="minorHAnsi"/>
                <w:sz w:val="20"/>
                <w:szCs w:val="20"/>
              </w:rPr>
              <w:t xml:space="preserve">Matanović – Bogišić – Bagić – Mićanović: </w:t>
            </w:r>
            <w:r w:rsidRPr="00527B71">
              <w:rPr>
                <w:rFonts w:eastAsia="SabonLT-Roman" w:cstheme="minorHAnsi"/>
                <w:i/>
                <w:sz w:val="20"/>
                <w:szCs w:val="20"/>
              </w:rPr>
              <w:t>Četiri dimenzije sumnje</w:t>
            </w:r>
            <w:r w:rsidRPr="00527B71">
              <w:rPr>
                <w:rFonts w:eastAsia="SabonLT-Roman" w:cstheme="minorHAnsi"/>
                <w:sz w:val="20"/>
                <w:szCs w:val="20"/>
              </w:rPr>
              <w:t>, Quorum, Zagreb, 1988.</w:t>
            </w:r>
          </w:p>
          <w:p w:rsidR="00BC5BB2" w:rsidRPr="00527B71" w:rsidRDefault="00BC5BB2" w:rsidP="00527B71">
            <w:pPr>
              <w:widowControl w:val="0"/>
              <w:autoSpaceDE w:val="0"/>
              <w:autoSpaceDN w:val="0"/>
              <w:adjustRightInd w:val="0"/>
              <w:rPr>
                <w:rFonts w:cstheme="minorHAnsi"/>
                <w:sz w:val="20"/>
                <w:szCs w:val="20"/>
              </w:rPr>
            </w:pPr>
          </w:p>
        </w:tc>
      </w:tr>
      <w:tr w:rsidR="00527B71" w:rsidRPr="00527B71" w:rsidTr="006C7152">
        <w:trPr>
          <w:trHeight w:val="268"/>
        </w:trPr>
        <w:tc>
          <w:tcPr>
            <w:tcW w:w="5000" w:type="pct"/>
            <w:gridSpan w:val="10"/>
            <w:vAlign w:val="center"/>
          </w:tcPr>
          <w:p w:rsidR="00BC5BB2" w:rsidRPr="00527B71" w:rsidRDefault="00BC5BB2" w:rsidP="00527B71">
            <w:pPr>
              <w:pStyle w:val="BodyText"/>
              <w:numPr>
                <w:ilvl w:val="1"/>
                <w:numId w:val="33"/>
              </w:numPr>
              <w:spacing w:after="0"/>
              <w:ind w:left="494" w:hanging="494"/>
              <w:rPr>
                <w:rFonts w:cstheme="minorHAnsi"/>
                <w:i/>
                <w:sz w:val="20"/>
              </w:rPr>
            </w:pPr>
            <w:r w:rsidRPr="00527B71">
              <w:rPr>
                <w:rFonts w:cstheme="minorHAnsi"/>
                <w:i/>
                <w:sz w:val="20"/>
              </w:rPr>
              <w:t>Načini praćenja kvalitete koji osiguravaju stjecanje izlaznih znanja, vještina i kompetencija</w:t>
            </w:r>
          </w:p>
        </w:tc>
      </w:tr>
      <w:tr w:rsidR="00BC5BB2" w:rsidRPr="00527B71" w:rsidTr="006C7152">
        <w:trPr>
          <w:trHeight w:val="432"/>
        </w:trPr>
        <w:tc>
          <w:tcPr>
            <w:tcW w:w="5000" w:type="pct"/>
            <w:gridSpan w:val="10"/>
            <w:vAlign w:val="center"/>
          </w:tcPr>
          <w:p w:rsidR="00BC5BB2" w:rsidRPr="00527B71" w:rsidRDefault="00BC5BB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Anonimna evaluacija studenata putem jedinstvene sveučilišne ankete.</w:t>
            </w:r>
          </w:p>
        </w:tc>
      </w:tr>
    </w:tbl>
    <w:p w:rsidR="00BC5BB2" w:rsidRPr="00527B71" w:rsidRDefault="00BC5BB2" w:rsidP="00527B71">
      <w:pPr>
        <w:pStyle w:val="FootnoteText"/>
        <w:rPr>
          <w:rFonts w:asciiTheme="minorHAnsi" w:hAnsiTheme="minorHAnsi" w:cstheme="minorHAnsi"/>
        </w:rPr>
      </w:pPr>
    </w:p>
    <w:p w:rsidR="00BC5BB2" w:rsidRPr="00527B71" w:rsidRDefault="00BC5BB2" w:rsidP="00527B71">
      <w:pPr>
        <w:rPr>
          <w:rFonts w:cstheme="minorHAnsi"/>
          <w:sz w:val="20"/>
          <w:szCs w:val="20"/>
          <w:lang w:val="hr-HR"/>
        </w:rPr>
      </w:pPr>
    </w:p>
    <w:p w:rsidR="00BC5BB2" w:rsidRPr="00527B71" w:rsidRDefault="00BC5BB2" w:rsidP="00527B71">
      <w:pPr>
        <w:rPr>
          <w:rFonts w:cstheme="minorHAnsi"/>
          <w:sz w:val="20"/>
          <w:szCs w:val="20"/>
          <w:lang w:val="hr-HR"/>
        </w:rPr>
      </w:pPr>
    </w:p>
    <w:p w:rsidR="003E5562" w:rsidRPr="00527B71" w:rsidRDefault="003E5562" w:rsidP="00527B71">
      <w:pPr>
        <w:pStyle w:val="TextKT"/>
        <w:rPr>
          <w:rFonts w:asciiTheme="minorHAnsi" w:hAnsiTheme="minorHAnsi" w:cstheme="minorHAnsi"/>
          <w:color w:val="auto"/>
          <w:sz w:val="20"/>
          <w:szCs w:val="20"/>
          <w:lang w:val="hr-HR" w:eastAsia="hr-HR"/>
        </w:rPr>
      </w:pPr>
      <w:r w:rsidRPr="00527B71">
        <w:rPr>
          <w:rFonts w:asciiTheme="minorHAnsi" w:hAnsiTheme="minorHAnsi" w:cstheme="minorHAnsi"/>
          <w:color w:val="auto"/>
          <w:sz w:val="20"/>
          <w:szCs w:val="20"/>
          <w:lang w:val="hr-HR"/>
        </w:rPr>
        <w:br w:type="page"/>
      </w:r>
    </w:p>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bookmarkStart w:id="2" w:name="_Hlk45272732"/>
      <w:bookmarkStart w:id="3" w:name="_Hlk45272002"/>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5" w:type="pct"/>
            <w:gridSpan w:val="2"/>
            <w:vAlign w:val="center"/>
          </w:tcPr>
          <w:p w:rsidR="003E5562" w:rsidRPr="00527B71" w:rsidRDefault="003E5562" w:rsidP="00527B71">
            <w:pPr>
              <w:tabs>
                <w:tab w:val="left" w:pos="3832"/>
              </w:tabs>
              <w:rPr>
                <w:rFonts w:cstheme="minorHAnsi"/>
                <w:sz w:val="20"/>
                <w:szCs w:val="20"/>
              </w:rPr>
            </w:pPr>
            <w:r w:rsidRPr="00527B71">
              <w:rPr>
                <w:rFonts w:cstheme="minorHAnsi"/>
                <w:sz w:val="20"/>
                <w:szCs w:val="20"/>
              </w:rPr>
              <w:t>Književnost na televiziji i filmu</w:t>
            </w:r>
          </w:p>
        </w:tc>
      </w:tr>
      <w:tr w:rsidR="00527B71" w:rsidRPr="00527B71" w:rsidTr="002946F4">
        <w:trPr>
          <w:trHeight w:val="259"/>
        </w:trPr>
        <w:tc>
          <w:tcPr>
            <w:tcW w:w="171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Tatjana Ileš</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 xml:space="preserve">Dr. sc. </w:t>
            </w:r>
            <w:r w:rsidR="009B692C" w:rsidRPr="00527B71">
              <w:rPr>
                <w:rFonts w:cstheme="minorHAnsi"/>
                <w:sz w:val="20"/>
                <w:szCs w:val="20"/>
              </w:rPr>
              <w:t>Igor Gajin</w:t>
            </w:r>
            <w:r w:rsidRPr="00527B71">
              <w:rPr>
                <w:rFonts w:cstheme="minorHAnsi"/>
                <w:sz w:val="20"/>
                <w:szCs w:val="20"/>
              </w:rPr>
              <w:t xml:space="preserve"> poslijedoktorand</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BAKM-IZ-05</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stručni kolegij</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2</w:t>
            </w:r>
          </w:p>
        </w:tc>
      </w:tr>
      <w:tr w:rsidR="003E5562" w:rsidRPr="00527B71" w:rsidTr="002946F4">
        <w:trPr>
          <w:trHeight w:val="255"/>
        </w:trPr>
        <w:tc>
          <w:tcPr>
            <w:tcW w:w="1715" w:type="pct"/>
            <w:vMerge/>
            <w:vAlign w:val="center"/>
          </w:tcPr>
          <w:p w:rsidR="003E5562" w:rsidRPr="00527B71" w:rsidRDefault="003E5562" w:rsidP="00527B71">
            <w:pPr>
              <w:rPr>
                <w:rFonts w:cstheme="minorHAnsi"/>
                <w:sz w:val="20"/>
                <w:szCs w:val="20"/>
              </w:rPr>
            </w:pP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30 (20+0+10)</w:t>
            </w:r>
          </w:p>
        </w:tc>
      </w:tr>
    </w:tbl>
    <w:p w:rsidR="003E5562" w:rsidRPr="00527B71" w:rsidRDefault="003E5562" w:rsidP="00527B7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7"/>
        <w:gridCol w:w="545"/>
        <w:gridCol w:w="758"/>
        <w:gridCol w:w="1700"/>
        <w:gridCol w:w="410"/>
        <w:gridCol w:w="333"/>
        <w:gridCol w:w="1030"/>
        <w:gridCol w:w="408"/>
        <w:gridCol w:w="1640"/>
        <w:gridCol w:w="559"/>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118"/>
              </w:numPr>
              <w:spacing w:after="0"/>
              <w:ind w:left="641" w:hanging="349"/>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18"/>
              </w:numPr>
              <w:spacing w:after="0"/>
              <w:ind w:left="641" w:hanging="349"/>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83"/>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18"/>
              </w:numPr>
              <w:spacing w:after="0"/>
              <w:ind w:left="641" w:hanging="349"/>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117"/>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i definirati temeljne pojmove iz sadržaja kolegija.</w:t>
            </w:r>
          </w:p>
          <w:p w:rsidR="003E5562" w:rsidRPr="00527B71" w:rsidRDefault="003E5562" w:rsidP="00527B71">
            <w:pPr>
              <w:pStyle w:val="FieldText"/>
              <w:numPr>
                <w:ilvl w:val="0"/>
                <w:numId w:val="117"/>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Opisati odnose između triju medija: književnosti, televizije i filma.</w:t>
            </w:r>
          </w:p>
          <w:p w:rsidR="003E5562" w:rsidRPr="00527B71" w:rsidRDefault="003E5562" w:rsidP="00527B71">
            <w:pPr>
              <w:pStyle w:val="FieldText"/>
              <w:numPr>
                <w:ilvl w:val="0"/>
                <w:numId w:val="117"/>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Razlikovati narativne strategije književnosti, tv-serije i filma.</w:t>
            </w:r>
          </w:p>
          <w:p w:rsidR="003E5562" w:rsidRPr="00527B71" w:rsidRDefault="003E5562" w:rsidP="00527B71">
            <w:pPr>
              <w:pStyle w:val="FieldText"/>
              <w:numPr>
                <w:ilvl w:val="0"/>
                <w:numId w:val="117"/>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Donositi zaključke o mogućoj intermedijalnosti.</w:t>
            </w:r>
          </w:p>
          <w:p w:rsidR="003E5562" w:rsidRPr="00527B71" w:rsidRDefault="003E5562" w:rsidP="00527B71">
            <w:pPr>
              <w:pStyle w:val="FieldText"/>
              <w:numPr>
                <w:ilvl w:val="0"/>
                <w:numId w:val="117"/>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Zapaziti i povezati odnose ovih triju medija  te ih moći analizirati i interpretirati.</w:t>
            </w:r>
          </w:p>
          <w:p w:rsidR="003E5562" w:rsidRPr="00527B71" w:rsidRDefault="003E5562" w:rsidP="00527B71">
            <w:pPr>
              <w:pStyle w:val="FieldText"/>
              <w:numPr>
                <w:ilvl w:val="0"/>
                <w:numId w:val="117"/>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116"/>
              </w:numPr>
              <w:spacing w:after="0"/>
              <w:ind w:left="291" w:hanging="291"/>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Književnost na ekranu: izabrani žanrovi</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Film i televizija – razlikovna obilježja </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TV serija – žanr koji vlada televizijom</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Televizijske serije i naracija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Od književnog djela do televizijskog scenarija – kontekst</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M. Smoje, Kronika o našem malom mistu / Miljenko Smoje, Danijel Marušić, Naše malo misto</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Tipologizacija tv-serija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Produkcija tv-serija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Filmsko i nefilmsko – moguća intermedijalnost</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Od književnog djela do filma – kontekst</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Scenarij kao „nefilmski“ element</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Filmičnost, izraz, estetičnost</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Stilističke figure – elipsa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Književnost na platnu: filmske adaptacije viktorijanskih romana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Emily Bronte, Orkanski visovi / William Wyler, Orkanski visovi (1939.) / Peter Kosminsky, Orkanski visovi (1992.)</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Sherlock Holmes – od knjige do tv-serije i filma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Književne, televizijske i filmske nagrade – dodiri i razlike</w:t>
            </w:r>
          </w:p>
        </w:tc>
      </w:tr>
      <w:tr w:rsidR="00527B71" w:rsidRPr="00527B71" w:rsidTr="002946F4">
        <w:trPr>
          <w:trHeight w:val="432"/>
        </w:trPr>
        <w:tc>
          <w:tcPr>
            <w:tcW w:w="1824" w:type="pct"/>
            <w:gridSpan w:val="3"/>
            <w:vAlign w:val="center"/>
          </w:tcPr>
          <w:p w:rsidR="003E5562" w:rsidRPr="00527B71" w:rsidRDefault="003E5562" w:rsidP="00527B71">
            <w:pPr>
              <w:pStyle w:val="BodyText"/>
              <w:numPr>
                <w:ilvl w:val="1"/>
                <w:numId w:val="116"/>
              </w:numPr>
              <w:spacing w:after="0"/>
              <w:ind w:left="291" w:hanging="34"/>
              <w:rPr>
                <w:rFonts w:cstheme="minorHAnsi"/>
                <w:sz w:val="20"/>
                <w:szCs w:val="20"/>
              </w:rPr>
            </w:pPr>
            <w:r w:rsidRPr="00527B71">
              <w:rPr>
                <w:rFonts w:cstheme="minorHAnsi"/>
                <w:sz w:val="20"/>
                <w:szCs w:val="20"/>
              </w:rPr>
              <w:t xml:space="preserve">Vrste izvođenja nastave </w:t>
            </w:r>
          </w:p>
        </w:tc>
        <w:tc>
          <w:tcPr>
            <w:tcW w:w="1276"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901"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824" w:type="pct"/>
            <w:gridSpan w:val="3"/>
            <w:vAlign w:val="center"/>
          </w:tcPr>
          <w:p w:rsidR="003E5562" w:rsidRPr="00527B71" w:rsidRDefault="003E5562" w:rsidP="00527B71">
            <w:pPr>
              <w:pStyle w:val="BodyText"/>
              <w:numPr>
                <w:ilvl w:val="1"/>
                <w:numId w:val="116"/>
              </w:numPr>
              <w:spacing w:after="0"/>
              <w:ind w:left="291" w:hanging="34"/>
              <w:rPr>
                <w:rFonts w:cstheme="minorHAnsi"/>
                <w:sz w:val="20"/>
                <w:szCs w:val="20"/>
              </w:rPr>
            </w:pPr>
            <w:r w:rsidRPr="00527B71">
              <w:rPr>
                <w:rFonts w:cstheme="minorHAnsi"/>
                <w:sz w:val="20"/>
                <w:szCs w:val="20"/>
              </w:rPr>
              <w:t>Komentari</w:t>
            </w:r>
          </w:p>
        </w:tc>
        <w:tc>
          <w:tcPr>
            <w:tcW w:w="3176"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19"/>
              </w:numPr>
              <w:spacing w:after="0"/>
              <w:ind w:left="583" w:hanging="291"/>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91"/>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19"/>
              </w:numPr>
              <w:spacing w:after="0"/>
              <w:ind w:left="583" w:hanging="291"/>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114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85"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0,2</w:t>
            </w:r>
          </w:p>
        </w:tc>
        <w:tc>
          <w:tcPr>
            <w:tcW w:w="1284"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14"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0,2</w:t>
            </w:r>
          </w:p>
        </w:tc>
        <w:tc>
          <w:tcPr>
            <w:tcW w:w="712"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13"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0,6</w:t>
            </w:r>
          </w:p>
        </w:tc>
        <w:tc>
          <w:tcPr>
            <w:tcW w:w="857"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114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85"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w:t>
            </w:r>
          </w:p>
        </w:tc>
        <w:tc>
          <w:tcPr>
            <w:tcW w:w="1284"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14"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12"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13"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57"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114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85"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84"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14" w:type="pct"/>
            <w:tcMar>
              <w:left w:w="28" w:type="dxa"/>
              <w:right w:w="28" w:type="dxa"/>
            </w:tcMar>
            <w:vAlign w:val="center"/>
          </w:tcPr>
          <w:p w:rsidR="003E5562" w:rsidRPr="00527B71" w:rsidRDefault="003E5562" w:rsidP="00527B71">
            <w:pPr>
              <w:pStyle w:val="BodyText"/>
              <w:jc w:val="center"/>
              <w:rPr>
                <w:rFonts w:cstheme="minorHAnsi"/>
                <w:sz w:val="20"/>
                <w:szCs w:val="20"/>
              </w:rPr>
            </w:pPr>
          </w:p>
        </w:tc>
        <w:tc>
          <w:tcPr>
            <w:tcW w:w="712"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13"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57"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114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85"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84"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214"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12"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213"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57" w:type="pct"/>
            <w:tcMar>
              <w:left w:w="28" w:type="dxa"/>
              <w:right w:w="28" w:type="dxa"/>
            </w:tcMar>
            <w:vAlign w:val="center"/>
          </w:tcPr>
          <w:p w:rsidR="003E5562" w:rsidRPr="00527B71" w:rsidRDefault="003E5562" w:rsidP="00527B71">
            <w:pPr>
              <w:pStyle w:val="BodyText"/>
              <w:rPr>
                <w:rFonts w:cstheme="minorHAnsi"/>
                <w:sz w:val="20"/>
                <w:szCs w:val="20"/>
              </w:rPr>
            </w:pP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69"/>
        </w:trPr>
        <w:tc>
          <w:tcPr>
            <w:tcW w:w="5000" w:type="pct"/>
            <w:gridSpan w:val="10"/>
            <w:tcMar>
              <w:left w:w="28" w:type="dxa"/>
              <w:right w:w="28" w:type="dxa"/>
            </w:tcMar>
            <w:vAlign w:val="center"/>
          </w:tcPr>
          <w:p w:rsidR="003E5562" w:rsidRPr="00527B71" w:rsidRDefault="003E5562" w:rsidP="00527B71">
            <w:pPr>
              <w:pStyle w:val="BodyText"/>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19"/>
              </w:numPr>
              <w:spacing w:after="0"/>
              <w:ind w:left="583" w:hanging="291"/>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527B71" w:rsidRPr="00527B71" w:rsidTr="002946F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65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0,2</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2-6</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1692"/>
        </w:trPr>
        <w:tc>
          <w:tcPr>
            <w:tcW w:w="5000" w:type="pct"/>
            <w:gridSpan w:val="10"/>
            <w:vAlign w:val="center"/>
          </w:tcPr>
          <w:p w:rsidR="003E5562" w:rsidRPr="00527B71" w:rsidRDefault="003E5562" w:rsidP="00527B71">
            <w:pPr>
              <w:pStyle w:val="FieldText"/>
              <w:numPr>
                <w:ilvl w:val="0"/>
                <w:numId w:val="113"/>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Uvod u književnost, prir. Škreb, Stamać, Zagreb, 1998. (odabrana poglavlja)</w:t>
            </w:r>
          </w:p>
          <w:p w:rsidR="003E5562" w:rsidRPr="00527B71" w:rsidRDefault="003E5562" w:rsidP="00527B71">
            <w:pPr>
              <w:pStyle w:val="FieldText"/>
              <w:numPr>
                <w:ilvl w:val="0"/>
                <w:numId w:val="113"/>
              </w:numPr>
              <w:ind w:left="291"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527B71">
              <w:rPr>
                <w:rStyle w:val="Hyperlink"/>
                <w:rFonts w:asciiTheme="minorHAnsi" w:eastAsia="MS Gothic" w:hAnsiTheme="minorHAnsi" w:cstheme="minorHAnsi"/>
                <w:b w:val="0"/>
                <w:color w:val="auto"/>
                <w:sz w:val="20"/>
                <w:szCs w:val="20"/>
              </w:rPr>
              <w:t>http://elektronickeknjige.com/knjiga/turkovic-hrvoje/razumijevanje-filma/4-film-i-televizija-br/</w:t>
            </w:r>
            <w:r w:rsidRPr="00527B71">
              <w:rPr>
                <w:rFonts w:asciiTheme="minorHAnsi" w:hAnsiTheme="minorHAnsi" w:cstheme="minorHAnsi"/>
                <w:b w:val="0"/>
                <w:sz w:val="20"/>
                <w:szCs w:val="20"/>
              </w:rPr>
              <w:t xml:space="preserve"> (odabrana poglavlja)</w:t>
            </w:r>
          </w:p>
          <w:p w:rsidR="003E5562" w:rsidRPr="00527B71" w:rsidRDefault="003E5562" w:rsidP="00527B71">
            <w:pPr>
              <w:pStyle w:val="FieldText"/>
              <w:numPr>
                <w:ilvl w:val="0"/>
                <w:numId w:val="113"/>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Eskenazi, Žan-Pjer, Televizijske serije. Budućnost filma?, Ars Clio, Beograd, 2013. (odabrana poglavlja)</w:t>
            </w:r>
          </w:p>
          <w:p w:rsidR="003E5562" w:rsidRPr="00527B71" w:rsidRDefault="003E5562" w:rsidP="00527B71">
            <w:pPr>
              <w:pStyle w:val="FieldText"/>
              <w:numPr>
                <w:ilvl w:val="0"/>
                <w:numId w:val="113"/>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527B71">
              <w:rPr>
                <w:rStyle w:val="Hyperlink"/>
                <w:rFonts w:asciiTheme="minorHAnsi" w:eastAsia="MS Gothic" w:hAnsiTheme="minorHAnsi" w:cstheme="minorHAnsi"/>
                <w:b w:val="0"/>
                <w:color w:val="auto"/>
                <w:sz w:val="20"/>
                <w:szCs w:val="20"/>
              </w:rPr>
              <w:t>http://kpk.ffzg.unizg.hr/system/articles_document/doc/6/Jukic_Viktorijanska_biopolitika_psihoanaliza_i_Sherlock_Holmes_KPK.pdf</w:t>
            </w:r>
          </w:p>
          <w:p w:rsidR="003E5562" w:rsidRPr="00527B71" w:rsidRDefault="003E5562" w:rsidP="00527B71">
            <w:pPr>
              <w:pStyle w:val="Default"/>
              <w:numPr>
                <w:ilvl w:val="0"/>
                <w:numId w:val="113"/>
              </w:numPr>
              <w:ind w:left="291" w:hanging="291"/>
              <w:rPr>
                <w:rFonts w:asciiTheme="minorHAnsi" w:hAnsiTheme="minorHAnsi" w:cstheme="minorHAnsi"/>
                <w:color w:val="auto"/>
                <w:sz w:val="20"/>
                <w:szCs w:val="20"/>
                <w:shd w:val="clear" w:color="auto" w:fill="FFFFFF"/>
              </w:rPr>
            </w:pPr>
            <w:r w:rsidRPr="00527B71">
              <w:rPr>
                <w:rFonts w:asciiTheme="minorHAnsi" w:hAnsiTheme="minorHAnsi" w:cstheme="minorHAnsi"/>
                <w:color w:val="auto"/>
                <w:sz w:val="20"/>
                <w:szCs w:val="20"/>
              </w:rPr>
              <w:t>„Filmske adaptacije engleske i njemačke književnosti“, prir. Ž. Uvanović, Književna revija, god. 48, 2008., br. 1.</w:t>
            </w:r>
          </w:p>
          <w:p w:rsidR="003E5562" w:rsidRPr="00527B71" w:rsidRDefault="003E5562" w:rsidP="00527B71">
            <w:pPr>
              <w:pStyle w:val="Default"/>
              <w:rPr>
                <w:rFonts w:asciiTheme="minorHAnsi" w:hAnsiTheme="minorHAnsi" w:cstheme="minorHAnsi"/>
                <w:color w:val="auto"/>
                <w:sz w:val="20"/>
                <w:szCs w:val="20"/>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Stam, Robert, Film Theory: an introduction, Oxford: Blackwell Publishers, 2000.</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Dudley, Andrew, Concepts in Film Theory, Oxford, New York: Oxford University Press, 1984.</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After the Break. Television Theory Today, ur. Marijke de Valck, Jan Teurlings, Amsterdam University Press, Amsterdam 2013.</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Jukić, Tatjana, Zazor, nadzor, sviđanje. Dodiri književnog i vizualnog u britanskom devetnaestom stoljeću, Zagreb: Zavod za znanost o književnosti Filozofskoga fakulteta Sveučilišta u Zagrebu, 2002.</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Showalter, Elaine, A Literature Of Their Own: British Women Novelists from Brontë to Lessing: British Women Novelists from Bronte to Lessing, London, 1978.</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 xml:space="preserve">Showalter, Elaine, „Viktorijanske spisateljice i volja za pisanjem“, Kolo, br. 2, 2001. I na: </w:t>
            </w:r>
            <w:r w:rsidRPr="00527B71">
              <w:rPr>
                <w:rStyle w:val="Hyperlink"/>
                <w:rFonts w:eastAsia="MS Gothic" w:cstheme="minorHAnsi"/>
                <w:color w:val="auto"/>
                <w:sz w:val="20"/>
                <w:szCs w:val="20"/>
              </w:rPr>
              <w:t>http://www.matica.hr/kolo/286/Viktorijanske%20spisateljice%20i%20volja%20za%20pisanjem/</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Mandić, Igor, Književnost i medijska kultura, Nakladni zavod Matice hrvatske, Zagreb, 1984.</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Solar, Milivoj, Teorija književnosti, Školska knjiga, Zagreb, 2005.</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Turković, Hrvoje, Umijeće filma, Hrvatski filmski savez, Zagreb, 1996.</w:t>
            </w:r>
          </w:p>
          <w:p w:rsidR="003E5562" w:rsidRPr="00527B71" w:rsidRDefault="003E5562" w:rsidP="00527B71">
            <w:pPr>
              <w:pStyle w:val="BodyText"/>
              <w:numPr>
                <w:ilvl w:val="0"/>
                <w:numId w:val="114"/>
              </w:numPr>
              <w:tabs>
                <w:tab w:val="left" w:pos="72"/>
              </w:tabs>
              <w:spacing w:after="0"/>
              <w:ind w:left="291" w:hanging="291"/>
              <w:jc w:val="both"/>
              <w:rPr>
                <w:rFonts w:cstheme="minorHAnsi"/>
                <w:sz w:val="20"/>
                <w:szCs w:val="20"/>
              </w:rPr>
            </w:pPr>
            <w:r w:rsidRPr="00527B71">
              <w:rPr>
                <w:rFonts w:cstheme="minorHAnsi"/>
                <w:sz w:val="20"/>
                <w:szCs w:val="20"/>
              </w:rPr>
              <w:t>Fiske, John. Television Culture. London: Methuen, 1987.</w:t>
            </w:r>
          </w:p>
          <w:p w:rsidR="003E5562" w:rsidRPr="00527B71" w:rsidRDefault="003E5562" w:rsidP="00527B71">
            <w:pPr>
              <w:pStyle w:val="BodyText"/>
              <w:numPr>
                <w:ilvl w:val="0"/>
                <w:numId w:val="114"/>
              </w:numPr>
              <w:tabs>
                <w:tab w:val="left" w:pos="380"/>
              </w:tabs>
              <w:spacing w:after="0"/>
              <w:ind w:left="291" w:hanging="291"/>
              <w:jc w:val="both"/>
              <w:rPr>
                <w:rFonts w:cstheme="minorHAnsi"/>
                <w:sz w:val="20"/>
                <w:szCs w:val="20"/>
              </w:rPr>
            </w:pPr>
            <w:r w:rsidRPr="00527B71">
              <w:rPr>
                <w:rFonts w:cstheme="minorHAnsi"/>
                <w:sz w:val="20"/>
                <w:szCs w:val="20"/>
              </w:rPr>
              <w:t>Adorno, T. W. “Television and the Patterns of Mass Culture.” The Critical View of Television. Ed. Horace Newcomb. New York: Oxford University Press, 1976.</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lang w:eastAsia="hr-HR"/>
        </w:rPr>
      </w:pPr>
      <w:r w:rsidRPr="00527B71">
        <w:rPr>
          <w:rFonts w:cstheme="minorHAnsi"/>
          <w:sz w:val="20"/>
          <w:szCs w:val="20"/>
        </w:rPr>
        <w:br w:type="page"/>
      </w:r>
    </w:p>
    <w:p w:rsidR="003E5562" w:rsidRPr="00527B71" w:rsidRDefault="003E5562" w:rsidP="00527B71">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D96764">
        <w:trPr>
          <w:trHeight w:hRule="exact" w:val="299"/>
          <w:jc w:val="center"/>
        </w:trPr>
        <w:tc>
          <w:tcPr>
            <w:tcW w:w="5000" w:type="pct"/>
            <w:gridSpan w:val="3"/>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Opće informacije</w:t>
            </w:r>
          </w:p>
        </w:tc>
      </w:tr>
      <w:tr w:rsidR="00527B71" w:rsidRPr="00527B71" w:rsidTr="002946F4">
        <w:trPr>
          <w:trHeight w:val="405"/>
          <w:jc w:val="center"/>
        </w:trPr>
        <w:tc>
          <w:tcPr>
            <w:tcW w:w="1180" w:type="pct"/>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Naziv predmeta </w:t>
            </w:r>
          </w:p>
        </w:tc>
        <w:tc>
          <w:tcPr>
            <w:tcW w:w="3820" w:type="pct"/>
            <w:gridSpan w:val="2"/>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Osnove psihologije</w:t>
            </w:r>
          </w:p>
        </w:tc>
      </w:tr>
      <w:tr w:rsidR="00527B71" w:rsidRPr="00527B71" w:rsidTr="002946F4">
        <w:trPr>
          <w:trHeight w:val="405"/>
          <w:jc w:val="center"/>
        </w:trPr>
        <w:tc>
          <w:tcPr>
            <w:tcW w:w="1180" w:type="pct"/>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Nositelj predmeta </w:t>
            </w:r>
          </w:p>
        </w:tc>
        <w:tc>
          <w:tcPr>
            <w:tcW w:w="3820" w:type="pct"/>
            <w:gridSpan w:val="2"/>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Marija Kristek. predavač</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Suradnik na predmetu</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Studijski program</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Preddiplomski studij Kultura, mediji i menadžment</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Šifra predmeta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BAKM-IZ-20</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Status predmeta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Izborni kolegij</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Godina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104"/>
          <w:jc w:val="center"/>
        </w:trPr>
        <w:tc>
          <w:tcPr>
            <w:tcW w:w="1180" w:type="pct"/>
            <w:vMerge w:val="restart"/>
            <w:vAlign w:val="center"/>
          </w:tcPr>
          <w:p w:rsidR="003E5562" w:rsidRPr="00527B71" w:rsidRDefault="003E5562" w:rsidP="00527B71">
            <w:pPr>
              <w:pStyle w:val="BodyText"/>
              <w:rPr>
                <w:rFonts w:cstheme="minorHAnsi"/>
                <w:sz w:val="20"/>
                <w:szCs w:val="20"/>
              </w:rPr>
            </w:pPr>
            <w:r w:rsidRPr="00527B71">
              <w:rPr>
                <w:rFonts w:cstheme="minorHAnsi"/>
                <w:sz w:val="20"/>
                <w:szCs w:val="20"/>
              </w:rPr>
              <w:t>Bodovna vrijednost i način izvođenja nastave</w:t>
            </w:r>
          </w:p>
        </w:tc>
        <w:tc>
          <w:tcPr>
            <w:tcW w:w="2097" w:type="pct"/>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ECTS koeficijent opterećenja studenata</w:t>
            </w:r>
          </w:p>
        </w:tc>
        <w:tc>
          <w:tcPr>
            <w:tcW w:w="1723" w:type="pct"/>
            <w:vAlign w:val="center"/>
          </w:tcPr>
          <w:p w:rsidR="003E5562" w:rsidRPr="00527B71" w:rsidRDefault="003E5562" w:rsidP="00527B71">
            <w:pPr>
              <w:pStyle w:val="FieldText"/>
              <w:jc w:val="center"/>
              <w:rPr>
                <w:rFonts w:asciiTheme="minorHAnsi" w:hAnsiTheme="minorHAnsi" w:cstheme="minorHAnsi"/>
                <w:b w:val="0"/>
                <w:sz w:val="20"/>
                <w:szCs w:val="20"/>
              </w:rPr>
            </w:pPr>
            <w:r w:rsidRPr="00527B71">
              <w:rPr>
                <w:rFonts w:asciiTheme="minorHAnsi" w:hAnsiTheme="minorHAnsi" w:cstheme="minorHAnsi"/>
                <w:b w:val="0"/>
                <w:sz w:val="20"/>
                <w:szCs w:val="20"/>
              </w:rPr>
              <w:t>3</w:t>
            </w:r>
          </w:p>
        </w:tc>
      </w:tr>
      <w:tr w:rsidR="003E5562" w:rsidRPr="00527B71" w:rsidTr="002946F4">
        <w:trPr>
          <w:trHeight w:val="104"/>
          <w:jc w:val="center"/>
        </w:trPr>
        <w:tc>
          <w:tcPr>
            <w:tcW w:w="1180" w:type="pct"/>
            <w:vMerge/>
            <w:vAlign w:val="center"/>
          </w:tcPr>
          <w:p w:rsidR="003E5562" w:rsidRPr="00527B71" w:rsidRDefault="003E5562" w:rsidP="00527B71">
            <w:pPr>
              <w:pStyle w:val="BodyText"/>
              <w:rPr>
                <w:rFonts w:cstheme="minorHAnsi"/>
                <w:sz w:val="20"/>
                <w:szCs w:val="20"/>
              </w:rPr>
            </w:pPr>
          </w:p>
        </w:tc>
        <w:tc>
          <w:tcPr>
            <w:tcW w:w="2097" w:type="pct"/>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Broj sati (P+V+S)     </w:t>
            </w:r>
          </w:p>
        </w:tc>
        <w:tc>
          <w:tcPr>
            <w:tcW w:w="1723" w:type="pct"/>
            <w:vAlign w:val="center"/>
          </w:tcPr>
          <w:p w:rsidR="003E5562" w:rsidRPr="00527B71" w:rsidRDefault="003E5562" w:rsidP="00527B71">
            <w:pPr>
              <w:pStyle w:val="FieldText"/>
              <w:jc w:val="center"/>
              <w:rPr>
                <w:rFonts w:asciiTheme="minorHAnsi" w:hAnsiTheme="minorHAnsi" w:cstheme="minorHAnsi"/>
                <w:b w:val="0"/>
                <w:sz w:val="20"/>
                <w:szCs w:val="20"/>
              </w:rPr>
            </w:pPr>
            <w:r w:rsidRPr="00527B71">
              <w:rPr>
                <w:rFonts w:asciiTheme="minorHAnsi" w:hAnsiTheme="minorHAnsi" w:cstheme="minorHAnsi"/>
                <w:b w:val="0"/>
                <w:sz w:val="20"/>
                <w:szCs w:val="20"/>
              </w:rPr>
              <w:t>45 (30 + 0 +15)</w:t>
            </w:r>
          </w:p>
        </w:tc>
      </w:tr>
    </w:tbl>
    <w:p w:rsidR="003E5562" w:rsidRPr="00527B71" w:rsidRDefault="003E5562"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6"/>
        <w:gridCol w:w="589"/>
        <w:gridCol w:w="1214"/>
        <w:gridCol w:w="739"/>
        <w:gridCol w:w="589"/>
        <w:gridCol w:w="1136"/>
        <w:gridCol w:w="164"/>
        <w:gridCol w:w="484"/>
        <w:gridCol w:w="1784"/>
        <w:gridCol w:w="321"/>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ListParagraph"/>
              <w:numPr>
                <w:ilvl w:val="0"/>
                <w:numId w:val="123"/>
              </w:numPr>
              <w:tabs>
                <w:tab w:val="clear" w:pos="265"/>
                <w:tab w:val="num" w:pos="214"/>
              </w:tabs>
              <w:spacing w:after="48" w:line="240" w:lineRule="auto"/>
              <w:ind w:left="214" w:hanging="291"/>
              <w:rPr>
                <w:rFonts w:asciiTheme="minorHAnsi" w:hAnsiTheme="minorHAnsi" w:cstheme="minorHAnsi"/>
                <w:sz w:val="20"/>
                <w:szCs w:val="20"/>
              </w:rPr>
            </w:pPr>
            <w:r w:rsidRPr="00527B71">
              <w:rPr>
                <w:rFonts w:asciiTheme="minorHAnsi" w:hAnsiTheme="minorHAnsi" w:cstheme="minorHAnsi"/>
                <w:sz w:val="20"/>
                <w:szCs w:val="20"/>
              </w:rPr>
              <w:t>OPIS PREDMETA</w:t>
            </w:r>
          </w:p>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BodyText2"/>
              <w:spacing w:after="0" w:line="240" w:lineRule="auto"/>
              <w:jc w:val="both"/>
              <w:rPr>
                <w:rFonts w:cstheme="minorHAnsi"/>
                <w:sz w:val="20"/>
                <w:szCs w:val="20"/>
                <w:lang w:val="hr-HR"/>
              </w:rPr>
            </w:pPr>
            <w:r w:rsidRPr="00527B71">
              <w:rPr>
                <w:rFonts w:cstheme="minorHAnsi"/>
                <w:sz w:val="20"/>
                <w:szCs w:val="20"/>
                <w:lang w:val="hr-HR"/>
              </w:rPr>
              <w:t xml:space="preserve">Cilj predmeta je upoznati studente s osnovnim teorijskim i praktičnim aspektima suvremene psihologije u svrhu razumijevanja psihičkih funkcija, čovjekova doživljavanja i ponašanja.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Uvjeti za upis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Nema posebnih uvjeta za upis predmeta.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Student će po završetku kolegija moći:</w:t>
            </w:r>
          </w:p>
          <w:p w:rsidR="003E5562" w:rsidRPr="00527B71" w:rsidRDefault="003E5562" w:rsidP="00527B71">
            <w:pPr>
              <w:pStyle w:val="FieldText"/>
              <w:rPr>
                <w:rFonts w:asciiTheme="minorHAnsi" w:hAnsiTheme="minorHAnsi" w:cstheme="minorHAnsi"/>
                <w:b w:val="0"/>
                <w:sz w:val="20"/>
                <w:szCs w:val="20"/>
              </w:rPr>
            </w:pP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 xml:space="preserve">Definirati osnovne pojmove iz područja psihologije </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Opisati biološke osnove ponašanja</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Definirati, opisati i razlikovati načine doživljavanja i ponašanja pojedinca</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Povezati spoznaje područja učenja i mišljenja sa specifičnim potrebama u radu</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Kritički analizirati i primijeniti postupke procesa motivacije</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Razlikovati i primijeniti teorije ličnosti u radu</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Prepoznati i opisati glavne psihološke poremećaje</w:t>
            </w:r>
          </w:p>
          <w:p w:rsidR="003E5562" w:rsidRPr="00527B71" w:rsidRDefault="003E5562" w:rsidP="00527B71">
            <w:pPr>
              <w:pStyle w:val="FieldText"/>
              <w:numPr>
                <w:ilvl w:val="0"/>
                <w:numId w:val="120"/>
              </w:numPr>
              <w:ind w:left="291" w:hanging="291"/>
              <w:rPr>
                <w:rFonts w:asciiTheme="minorHAnsi" w:hAnsiTheme="minorHAnsi" w:cstheme="minorHAnsi"/>
                <w:b w:val="0"/>
                <w:sz w:val="20"/>
                <w:szCs w:val="20"/>
              </w:rPr>
            </w:pPr>
            <w:r w:rsidRPr="00527B71">
              <w:rPr>
                <w:rFonts w:asciiTheme="minorHAnsi" w:hAnsiTheme="minorHAnsi" w:cstheme="minorHAnsi"/>
                <w:b w:val="0"/>
                <w:sz w:val="20"/>
                <w:szCs w:val="20"/>
              </w:rPr>
              <w:t>Opisati, razlikovati i usporediti različite grupne procese i grupnu dinamiku</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 xml:space="preserve">Uvod u znanstvenu i primijenjenu psihologiju </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Biološke osnove ponašanja</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Osjeti i percepcija</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Svijest</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Učenje, pamćenje i zaboravljanje</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Mišljenje i inteligencija</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Motivacija i čuvstva</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Ličnost i individualne razlike</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Psihološki poremećaji</w:t>
            </w:r>
          </w:p>
          <w:p w:rsidR="003E5562" w:rsidRPr="00527B71" w:rsidRDefault="003E5562" w:rsidP="00527B71">
            <w:pPr>
              <w:pStyle w:val="ListParagraph"/>
              <w:numPr>
                <w:ilvl w:val="0"/>
                <w:numId w:val="125"/>
              </w:numPr>
              <w:spacing w:after="0" w:line="240" w:lineRule="auto"/>
              <w:jc w:val="both"/>
              <w:rPr>
                <w:rFonts w:asciiTheme="minorHAnsi" w:hAnsiTheme="minorHAnsi" w:cstheme="minorHAnsi"/>
                <w:sz w:val="20"/>
                <w:szCs w:val="20"/>
              </w:rPr>
            </w:pPr>
            <w:r w:rsidRPr="00527B71">
              <w:rPr>
                <w:rFonts w:asciiTheme="minorHAnsi" w:hAnsiTheme="minorHAnsi" w:cstheme="minorHAnsi"/>
                <w:sz w:val="20"/>
                <w:szCs w:val="20"/>
              </w:rPr>
              <w:t>Grupni procesi i grupna dinamika</w:t>
            </w:r>
          </w:p>
        </w:tc>
      </w:tr>
      <w:tr w:rsidR="00527B71" w:rsidRPr="00527B71" w:rsidTr="005F1997">
        <w:trPr>
          <w:trHeight w:val="432"/>
        </w:trPr>
        <w:tc>
          <w:tcPr>
            <w:tcW w:w="2175" w:type="pct"/>
            <w:gridSpan w:val="3"/>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i/>
                <w:sz w:val="20"/>
                <w:szCs w:val="20"/>
              </w:rPr>
            </w:pPr>
            <w:r w:rsidRPr="00527B71">
              <w:rPr>
                <w:rFonts w:cstheme="minorHAnsi"/>
                <w:sz w:val="20"/>
                <w:szCs w:val="20"/>
              </w:rPr>
              <w:t>Vrste izvođenja nastave</w:t>
            </w:r>
          </w:p>
        </w:tc>
        <w:tc>
          <w:tcPr>
            <w:tcW w:w="1334"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491" w:type="pct"/>
            <w:gridSpan w:val="4"/>
            <w:vAlign w:val="center"/>
          </w:tcPr>
          <w:p w:rsidR="003E5562" w:rsidRPr="00527B71" w:rsidRDefault="003E5562" w:rsidP="00527B71">
            <w:pPr>
              <w:pStyle w:val="FieldText"/>
              <w:rPr>
                <w:rFonts w:asciiTheme="minorHAnsi" w:hAnsiTheme="minorHAnsi" w:cstheme="minorHAnsi"/>
                <w:b w:val="0"/>
                <w:sz w:val="20"/>
                <w:szCs w:val="20"/>
              </w:rPr>
            </w:pP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2946F4" w:rsidRPr="00527B71">
              <w:rPr>
                <w:rFonts w:asciiTheme="minorHAnsi" w:hAnsiTheme="minorHAnsi" w:cstheme="minorHAnsi"/>
                <w:b w:val="0"/>
                <w:sz w:val="20"/>
                <w:szCs w:val="20"/>
              </w:rPr>
              <w:t xml:space="preserve"> ostalo ______________</w:t>
            </w:r>
          </w:p>
        </w:tc>
      </w:tr>
      <w:tr w:rsidR="00527B71" w:rsidRPr="00527B71" w:rsidTr="005F1997">
        <w:trPr>
          <w:trHeight w:val="432"/>
        </w:trPr>
        <w:tc>
          <w:tcPr>
            <w:tcW w:w="2175" w:type="pct"/>
            <w:gridSpan w:val="3"/>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Komentari</w:t>
            </w:r>
          </w:p>
        </w:tc>
        <w:tc>
          <w:tcPr>
            <w:tcW w:w="2825" w:type="pct"/>
            <w:gridSpan w:val="7"/>
            <w:vAlign w:val="center"/>
          </w:tcPr>
          <w:p w:rsidR="003E5562" w:rsidRPr="00527B71" w:rsidRDefault="003E5562" w:rsidP="00527B71">
            <w:pPr>
              <w:pStyle w:val="BodyText"/>
              <w:ind w:left="641"/>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Redovito pohađanje nastave, aktivno sudjelovanje u raspravama i zadacima na nastavi, pisanje i izlaganje seminarskih radova, polaganje pismenog ispita.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Praćenje rada studenata</w:t>
            </w:r>
          </w:p>
        </w:tc>
      </w:tr>
      <w:tr w:rsidR="00527B71" w:rsidRPr="00527B71" w:rsidTr="005F1997">
        <w:trPr>
          <w:trHeight w:val="111"/>
        </w:trPr>
        <w:tc>
          <w:tcPr>
            <w:tcW w:w="119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31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0,15</w:t>
            </w:r>
          </w:p>
        </w:tc>
        <w:tc>
          <w:tcPr>
            <w:tcW w:w="1057"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31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0,15</w:t>
            </w:r>
          </w:p>
        </w:tc>
        <w:tc>
          <w:tcPr>
            <w:tcW w:w="70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62"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96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175" w:type="pct"/>
            <w:vAlign w:val="center"/>
          </w:tcPr>
          <w:p w:rsidR="003E5562" w:rsidRPr="00527B71" w:rsidRDefault="003E5562" w:rsidP="00527B71">
            <w:pPr>
              <w:pStyle w:val="BodyText"/>
              <w:jc w:val="center"/>
              <w:rPr>
                <w:rFonts w:cstheme="minorHAnsi"/>
                <w:sz w:val="20"/>
                <w:szCs w:val="20"/>
              </w:rPr>
            </w:pPr>
          </w:p>
        </w:tc>
      </w:tr>
      <w:tr w:rsidR="00527B71" w:rsidRPr="00527B71" w:rsidTr="005F1997">
        <w:trPr>
          <w:trHeight w:val="108"/>
        </w:trPr>
        <w:tc>
          <w:tcPr>
            <w:tcW w:w="119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31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1,8</w:t>
            </w:r>
          </w:p>
        </w:tc>
        <w:tc>
          <w:tcPr>
            <w:tcW w:w="1057"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319" w:type="pct"/>
            <w:vAlign w:val="center"/>
          </w:tcPr>
          <w:p w:rsidR="003E5562" w:rsidRPr="00527B71" w:rsidRDefault="003E5562" w:rsidP="00527B71">
            <w:pPr>
              <w:pStyle w:val="BodyText"/>
              <w:jc w:val="center"/>
              <w:rPr>
                <w:rFonts w:cstheme="minorHAnsi"/>
                <w:sz w:val="20"/>
                <w:szCs w:val="20"/>
              </w:rPr>
            </w:pPr>
          </w:p>
        </w:tc>
        <w:tc>
          <w:tcPr>
            <w:tcW w:w="70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62" w:type="pct"/>
            <w:vAlign w:val="center"/>
          </w:tcPr>
          <w:p w:rsidR="003E5562" w:rsidRPr="00527B71" w:rsidRDefault="003E5562" w:rsidP="00527B71">
            <w:pPr>
              <w:pStyle w:val="BodyText"/>
              <w:jc w:val="center"/>
              <w:rPr>
                <w:rFonts w:cstheme="minorHAnsi"/>
                <w:sz w:val="20"/>
                <w:szCs w:val="20"/>
              </w:rPr>
            </w:pPr>
          </w:p>
        </w:tc>
        <w:tc>
          <w:tcPr>
            <w:tcW w:w="96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175" w:type="pct"/>
            <w:vAlign w:val="center"/>
          </w:tcPr>
          <w:p w:rsidR="003E5562" w:rsidRPr="00527B71" w:rsidRDefault="003E5562" w:rsidP="00527B71">
            <w:pPr>
              <w:pStyle w:val="BodyText"/>
              <w:jc w:val="center"/>
              <w:rPr>
                <w:rFonts w:cstheme="minorHAnsi"/>
                <w:sz w:val="20"/>
                <w:szCs w:val="20"/>
              </w:rPr>
            </w:pPr>
          </w:p>
        </w:tc>
      </w:tr>
      <w:tr w:rsidR="00527B71" w:rsidRPr="00527B71" w:rsidTr="005F1997">
        <w:trPr>
          <w:trHeight w:val="108"/>
        </w:trPr>
        <w:tc>
          <w:tcPr>
            <w:tcW w:w="119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319" w:type="pct"/>
            <w:vAlign w:val="center"/>
          </w:tcPr>
          <w:p w:rsidR="003E5562" w:rsidRPr="00527B71" w:rsidRDefault="003E5562" w:rsidP="00527B71">
            <w:pPr>
              <w:pStyle w:val="BodyText"/>
              <w:jc w:val="center"/>
              <w:rPr>
                <w:rFonts w:cstheme="minorHAnsi"/>
                <w:sz w:val="20"/>
                <w:szCs w:val="20"/>
              </w:rPr>
            </w:pPr>
          </w:p>
        </w:tc>
        <w:tc>
          <w:tcPr>
            <w:tcW w:w="1057"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319" w:type="pct"/>
            <w:vAlign w:val="center"/>
          </w:tcPr>
          <w:p w:rsidR="003E5562" w:rsidRPr="00527B71" w:rsidRDefault="003E5562" w:rsidP="00527B71">
            <w:pPr>
              <w:pStyle w:val="BodyText"/>
              <w:jc w:val="center"/>
              <w:rPr>
                <w:rFonts w:cstheme="minorHAnsi"/>
                <w:sz w:val="20"/>
                <w:szCs w:val="20"/>
              </w:rPr>
            </w:pPr>
          </w:p>
        </w:tc>
        <w:tc>
          <w:tcPr>
            <w:tcW w:w="70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62" w:type="pct"/>
            <w:vAlign w:val="center"/>
          </w:tcPr>
          <w:p w:rsidR="003E5562" w:rsidRPr="00527B71" w:rsidRDefault="003E5562" w:rsidP="00527B71">
            <w:pPr>
              <w:pStyle w:val="BodyText"/>
              <w:jc w:val="center"/>
              <w:rPr>
                <w:rFonts w:cstheme="minorHAnsi"/>
                <w:sz w:val="20"/>
                <w:szCs w:val="20"/>
              </w:rPr>
            </w:pPr>
          </w:p>
        </w:tc>
        <w:tc>
          <w:tcPr>
            <w:tcW w:w="96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175" w:type="pct"/>
            <w:vAlign w:val="center"/>
          </w:tcPr>
          <w:p w:rsidR="003E5562" w:rsidRPr="00527B71" w:rsidRDefault="003E5562" w:rsidP="00527B71">
            <w:pPr>
              <w:pStyle w:val="BodyText"/>
              <w:jc w:val="center"/>
              <w:rPr>
                <w:rFonts w:cstheme="minorHAnsi"/>
                <w:sz w:val="20"/>
                <w:szCs w:val="20"/>
              </w:rPr>
            </w:pPr>
          </w:p>
        </w:tc>
      </w:tr>
      <w:tr w:rsidR="00527B71" w:rsidRPr="00527B71" w:rsidTr="005F1997">
        <w:trPr>
          <w:trHeight w:val="108"/>
        </w:trPr>
        <w:tc>
          <w:tcPr>
            <w:tcW w:w="119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319" w:type="pct"/>
            <w:vAlign w:val="center"/>
          </w:tcPr>
          <w:p w:rsidR="003E5562" w:rsidRPr="00527B71" w:rsidRDefault="003E5562" w:rsidP="00527B71">
            <w:pPr>
              <w:pStyle w:val="BodyText"/>
              <w:rPr>
                <w:rFonts w:cstheme="minorHAnsi"/>
                <w:sz w:val="20"/>
                <w:szCs w:val="20"/>
              </w:rPr>
            </w:pPr>
          </w:p>
        </w:tc>
        <w:tc>
          <w:tcPr>
            <w:tcW w:w="1057" w:type="pct"/>
            <w:gridSpan w:val="2"/>
            <w:vAlign w:val="center"/>
          </w:tcPr>
          <w:p w:rsidR="003E5562" w:rsidRPr="00527B71" w:rsidRDefault="003E5562" w:rsidP="00527B71">
            <w:pPr>
              <w:pStyle w:val="BodyText"/>
              <w:rPr>
                <w:rFonts w:cstheme="minorHAnsi"/>
                <w:sz w:val="20"/>
                <w:szCs w:val="20"/>
              </w:rPr>
            </w:pPr>
          </w:p>
        </w:tc>
        <w:tc>
          <w:tcPr>
            <w:tcW w:w="319" w:type="pct"/>
            <w:vAlign w:val="center"/>
          </w:tcPr>
          <w:p w:rsidR="003E5562" w:rsidRPr="00527B71" w:rsidRDefault="003E5562" w:rsidP="00527B71">
            <w:pPr>
              <w:pStyle w:val="BodyText"/>
              <w:jc w:val="center"/>
              <w:rPr>
                <w:rFonts w:cstheme="minorHAnsi"/>
                <w:sz w:val="20"/>
                <w:szCs w:val="20"/>
              </w:rPr>
            </w:pPr>
          </w:p>
        </w:tc>
        <w:tc>
          <w:tcPr>
            <w:tcW w:w="704" w:type="pct"/>
            <w:gridSpan w:val="2"/>
            <w:vAlign w:val="center"/>
          </w:tcPr>
          <w:p w:rsidR="003E5562" w:rsidRPr="00527B71" w:rsidRDefault="003E5562" w:rsidP="00527B71">
            <w:pPr>
              <w:pStyle w:val="BodyText"/>
              <w:rPr>
                <w:rFonts w:cstheme="minorHAnsi"/>
                <w:sz w:val="20"/>
                <w:szCs w:val="20"/>
              </w:rPr>
            </w:pPr>
          </w:p>
        </w:tc>
        <w:tc>
          <w:tcPr>
            <w:tcW w:w="262" w:type="pct"/>
            <w:vAlign w:val="center"/>
          </w:tcPr>
          <w:p w:rsidR="003E5562" w:rsidRPr="00527B71" w:rsidRDefault="003E5562" w:rsidP="00527B71">
            <w:pPr>
              <w:pStyle w:val="BodyText"/>
              <w:jc w:val="center"/>
              <w:rPr>
                <w:rFonts w:cstheme="minorHAnsi"/>
                <w:sz w:val="20"/>
                <w:szCs w:val="20"/>
              </w:rPr>
            </w:pPr>
          </w:p>
        </w:tc>
        <w:tc>
          <w:tcPr>
            <w:tcW w:w="966" w:type="pct"/>
            <w:vAlign w:val="center"/>
          </w:tcPr>
          <w:p w:rsidR="003E5562" w:rsidRPr="00527B71" w:rsidRDefault="003E5562" w:rsidP="00527B71">
            <w:pPr>
              <w:pStyle w:val="BodyText"/>
              <w:rPr>
                <w:rFonts w:cstheme="minorHAnsi"/>
                <w:sz w:val="20"/>
                <w:szCs w:val="20"/>
              </w:rPr>
            </w:pPr>
          </w:p>
        </w:tc>
        <w:tc>
          <w:tcPr>
            <w:tcW w:w="175" w:type="pct"/>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pStyle w:val="BodyText"/>
              <w:tabs>
                <w:tab w:val="left" w:pos="380"/>
              </w:tabs>
              <w:jc w:val="center"/>
              <w:rPr>
                <w:rFonts w:cstheme="minorHAns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1"/>
              <w:gridCol w:w="890"/>
              <w:gridCol w:w="2411"/>
              <w:gridCol w:w="1606"/>
              <w:gridCol w:w="666"/>
              <w:gridCol w:w="677"/>
            </w:tblGrid>
            <w:tr w:rsidR="00527B71" w:rsidRPr="00527B71" w:rsidTr="002946F4">
              <w:trPr>
                <w:trHeight w:val="279"/>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179"/>
              </w:trPr>
              <w:tc>
                <w:tcPr>
                  <w:tcW w:w="21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 – 8</w:t>
                  </w:r>
                </w:p>
              </w:tc>
              <w:tc>
                <w:tcPr>
                  <w:tcW w:w="2800" w:type="dxa"/>
                  <w:vAlign w:val="center"/>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1764" w:type="dxa"/>
                  <w:vAlign w:val="center"/>
                </w:tcPr>
                <w:p w:rsidR="003E5562" w:rsidRPr="00527B71" w:rsidRDefault="003E5562" w:rsidP="00527B71">
                  <w:pPr>
                    <w:rPr>
                      <w:rFonts w:cstheme="minorHAnsi"/>
                      <w:sz w:val="20"/>
                      <w:szCs w:val="20"/>
                    </w:rPr>
                  </w:pPr>
                  <w:r w:rsidRPr="00527B71">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2,5</w:t>
                  </w:r>
                </w:p>
              </w:tc>
              <w:tc>
                <w:tcPr>
                  <w:tcW w:w="71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r>
            <w:tr w:rsidR="00527B71" w:rsidRPr="00527B71" w:rsidTr="002946F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 – 8</w:t>
                  </w:r>
                </w:p>
              </w:tc>
              <w:tc>
                <w:tcPr>
                  <w:tcW w:w="2800" w:type="dxa"/>
                  <w:vAlign w:val="center"/>
                </w:tcPr>
                <w:p w:rsidR="003E5562" w:rsidRPr="00527B71" w:rsidRDefault="003E5562" w:rsidP="00527B71">
                  <w:pPr>
                    <w:rPr>
                      <w:rFonts w:cstheme="minorHAnsi"/>
                      <w:sz w:val="20"/>
                      <w:szCs w:val="20"/>
                    </w:rPr>
                  </w:pPr>
                  <w:r w:rsidRPr="00527B71">
                    <w:rPr>
                      <w:rFonts w:cstheme="minorHAnsi"/>
                      <w:sz w:val="20"/>
                      <w:szCs w:val="20"/>
                    </w:rPr>
                    <w:t>Domaće zadaće i zadaci</w:t>
                  </w:r>
                </w:p>
              </w:tc>
              <w:tc>
                <w:tcPr>
                  <w:tcW w:w="1764" w:type="dxa"/>
                  <w:vAlign w:val="center"/>
                </w:tcPr>
                <w:p w:rsidR="003E5562" w:rsidRPr="00527B71" w:rsidRDefault="003E5562" w:rsidP="00527B71">
                  <w:pPr>
                    <w:rPr>
                      <w:rFonts w:cstheme="minorHAnsi"/>
                      <w:sz w:val="20"/>
                      <w:szCs w:val="20"/>
                    </w:rPr>
                  </w:pPr>
                  <w:r w:rsidRPr="00527B71">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r>
            <w:tr w:rsidR="00527B71" w:rsidRPr="00527B71" w:rsidTr="002946F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 – 8</w:t>
                  </w:r>
                </w:p>
              </w:tc>
              <w:tc>
                <w:tcPr>
                  <w:tcW w:w="2800" w:type="dxa"/>
                  <w:vAlign w:val="center"/>
                </w:tcPr>
                <w:p w:rsidR="003E5562" w:rsidRPr="00527B71" w:rsidRDefault="003E5562" w:rsidP="00527B71">
                  <w:pPr>
                    <w:rPr>
                      <w:rFonts w:cstheme="minorHAnsi"/>
                      <w:sz w:val="20"/>
                      <w:szCs w:val="20"/>
                    </w:rPr>
                  </w:pPr>
                  <w:r w:rsidRPr="00527B71">
                    <w:rPr>
                      <w:rFonts w:cstheme="minorHAnsi"/>
                      <w:sz w:val="20"/>
                      <w:szCs w:val="20"/>
                    </w:rPr>
                    <w:t>Priprema za samostalni zadatak</w:t>
                  </w:r>
                </w:p>
              </w:tc>
              <w:tc>
                <w:tcPr>
                  <w:tcW w:w="1764" w:type="dxa"/>
                  <w:vAlign w:val="center"/>
                </w:tcPr>
                <w:p w:rsidR="003E5562" w:rsidRPr="00527B71" w:rsidRDefault="003E5562" w:rsidP="00527B71">
                  <w:pPr>
                    <w:rPr>
                      <w:rFonts w:cstheme="minorHAnsi"/>
                      <w:sz w:val="20"/>
                      <w:szCs w:val="20"/>
                    </w:rPr>
                  </w:pPr>
                  <w:r w:rsidRPr="00527B71">
                    <w:rPr>
                      <w:rFonts w:cstheme="minorHAnsi"/>
                      <w:sz w:val="20"/>
                      <w:szCs w:val="20"/>
                    </w:rPr>
                    <w:t>Pismeni i usmeni samostalni zadatak</w:t>
                  </w:r>
                </w:p>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18</w:t>
                  </w:r>
                </w:p>
              </w:tc>
              <w:tc>
                <w:tcPr>
                  <w:tcW w:w="71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 – 8</w:t>
                  </w:r>
                </w:p>
              </w:tc>
              <w:tc>
                <w:tcPr>
                  <w:tcW w:w="2800" w:type="dxa"/>
                  <w:vAlign w:val="center"/>
                </w:tcPr>
                <w:p w:rsidR="003E5562" w:rsidRPr="00527B71" w:rsidRDefault="003E5562" w:rsidP="00527B71">
                  <w:pPr>
                    <w:rPr>
                      <w:rFonts w:cstheme="minorHAnsi"/>
                      <w:sz w:val="20"/>
                      <w:szCs w:val="20"/>
                    </w:rPr>
                  </w:pPr>
                  <w:r w:rsidRPr="00527B71">
                    <w:rPr>
                      <w:rFonts w:cstheme="minorHAnsi"/>
                      <w:sz w:val="20"/>
                      <w:szCs w:val="20"/>
                    </w:rPr>
                    <w:t>Priprema za pismeni ispit</w:t>
                  </w:r>
                </w:p>
              </w:tc>
              <w:tc>
                <w:tcPr>
                  <w:tcW w:w="1764" w:type="dxa"/>
                  <w:vAlign w:val="center"/>
                </w:tcPr>
                <w:p w:rsidR="003E5562" w:rsidRPr="00527B71" w:rsidRDefault="003E5562" w:rsidP="00527B71">
                  <w:pPr>
                    <w:rPr>
                      <w:rFonts w:cstheme="minorHAnsi"/>
                      <w:sz w:val="20"/>
                      <w:szCs w:val="20"/>
                    </w:rPr>
                  </w:pPr>
                  <w:r w:rsidRPr="00527B71">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36</w:t>
                  </w:r>
                </w:p>
              </w:tc>
              <w:tc>
                <w:tcPr>
                  <w:tcW w:w="71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60</w:t>
                  </w:r>
                </w:p>
              </w:tc>
            </w:tr>
            <w:tr w:rsidR="00790145" w:rsidRPr="00527B71" w:rsidTr="002946F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 xml:space="preserve">3 </w:t>
                  </w:r>
                </w:p>
              </w:tc>
              <w:tc>
                <w:tcPr>
                  <w:tcW w:w="9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p>
              </w:tc>
              <w:tc>
                <w:tcPr>
                  <w:tcW w:w="1764"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p>
              </w:tc>
              <w:tc>
                <w:tcPr>
                  <w:tcW w:w="709" w:type="dxa"/>
                </w:tcPr>
                <w:p w:rsidR="003E5562" w:rsidRPr="00527B71" w:rsidRDefault="003E5562" w:rsidP="00527B71">
                  <w:pPr>
                    <w:jc w:val="center"/>
                    <w:rPr>
                      <w:rFonts w:cstheme="minorHAnsi"/>
                      <w:sz w:val="20"/>
                      <w:szCs w:val="20"/>
                    </w:rPr>
                  </w:pPr>
                </w:p>
              </w:tc>
              <w:tc>
                <w:tcPr>
                  <w:tcW w:w="710" w:type="dxa"/>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pStyle w:val="BodyText"/>
              <w:tabs>
                <w:tab w:val="left" w:pos="380"/>
              </w:tabs>
              <w:ind w:left="291"/>
              <w:jc w:val="center"/>
              <w:rPr>
                <w:rFonts w:cstheme="minorHAnsi"/>
                <w: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Obvezatna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numPr>
                <w:ilvl w:val="0"/>
                <w:numId w:val="121"/>
              </w:numPr>
              <w:ind w:left="291" w:hanging="291"/>
              <w:rPr>
                <w:rFonts w:cstheme="minorHAnsi"/>
                <w:sz w:val="20"/>
                <w:szCs w:val="20"/>
              </w:rPr>
            </w:pPr>
            <w:r w:rsidRPr="00527B71">
              <w:rPr>
                <w:rFonts w:cstheme="minorHAnsi"/>
                <w:sz w:val="20"/>
                <w:szCs w:val="20"/>
              </w:rPr>
              <w:t xml:space="preserve">Petz, B. (2001). </w:t>
            </w:r>
            <w:r w:rsidRPr="00527B71">
              <w:rPr>
                <w:rFonts w:cstheme="minorHAnsi"/>
                <w:i/>
                <w:sz w:val="20"/>
                <w:szCs w:val="20"/>
              </w:rPr>
              <w:t xml:space="preserve">Uvod u psihologiju. </w:t>
            </w:r>
            <w:r w:rsidRPr="00527B71">
              <w:rPr>
                <w:rFonts w:cstheme="minorHAnsi"/>
                <w:sz w:val="20"/>
                <w:szCs w:val="20"/>
              </w:rPr>
              <w:t>Jastrebarsko: Naklada Slap.</w:t>
            </w:r>
          </w:p>
          <w:p w:rsidR="003E5562" w:rsidRPr="00527B71" w:rsidRDefault="003E5562" w:rsidP="00527B71">
            <w:pPr>
              <w:pStyle w:val="ListParagraph"/>
              <w:numPr>
                <w:ilvl w:val="0"/>
                <w:numId w:val="121"/>
              </w:numPr>
              <w:spacing w:after="162" w:line="240" w:lineRule="auto"/>
              <w:ind w:left="291" w:hanging="291"/>
              <w:rPr>
                <w:rFonts w:asciiTheme="minorHAnsi" w:hAnsiTheme="minorHAnsi" w:cstheme="minorHAnsi"/>
                <w:sz w:val="20"/>
                <w:szCs w:val="20"/>
              </w:rPr>
            </w:pPr>
            <w:r w:rsidRPr="00527B71">
              <w:rPr>
                <w:rFonts w:asciiTheme="minorHAnsi" w:hAnsiTheme="minorHAnsi" w:cstheme="minorHAnsi"/>
                <w:sz w:val="20"/>
                <w:szCs w:val="20"/>
              </w:rPr>
              <w:t xml:space="preserve">Rathus S.A. (2001). </w:t>
            </w:r>
            <w:r w:rsidRPr="00527B71">
              <w:rPr>
                <w:rFonts w:asciiTheme="minorHAnsi" w:hAnsiTheme="minorHAnsi" w:cstheme="minorHAnsi"/>
                <w:i/>
                <w:sz w:val="20"/>
                <w:szCs w:val="20"/>
              </w:rPr>
              <w:t>Temelji psihologije</w:t>
            </w:r>
            <w:r w:rsidRPr="00527B71">
              <w:rPr>
                <w:rFonts w:asciiTheme="minorHAnsi" w:hAnsiTheme="minorHAnsi" w:cstheme="minorHAnsi"/>
                <w:sz w:val="20"/>
                <w:szCs w:val="20"/>
              </w:rPr>
              <w:t>. Jastrebarsko: Naklada Slap.</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ListParagraph"/>
              <w:numPr>
                <w:ilvl w:val="0"/>
                <w:numId w:val="122"/>
              </w:numPr>
              <w:spacing w:after="0" w:line="240" w:lineRule="auto"/>
              <w:ind w:left="291" w:hanging="291"/>
              <w:rPr>
                <w:rFonts w:asciiTheme="minorHAnsi" w:hAnsiTheme="minorHAnsi" w:cstheme="minorHAnsi"/>
                <w:sz w:val="20"/>
                <w:szCs w:val="20"/>
              </w:rPr>
            </w:pPr>
            <w:r w:rsidRPr="00527B71">
              <w:rPr>
                <w:rFonts w:asciiTheme="minorHAnsi" w:hAnsiTheme="minorHAnsi" w:cstheme="minorHAnsi"/>
                <w:sz w:val="20"/>
                <w:szCs w:val="20"/>
              </w:rPr>
              <w:t xml:space="preserve">Andrilović, V. i Čudina-Obradović, M. (1994). </w:t>
            </w:r>
            <w:r w:rsidRPr="00527B71">
              <w:rPr>
                <w:rFonts w:asciiTheme="minorHAnsi" w:hAnsiTheme="minorHAnsi" w:cstheme="minorHAnsi"/>
                <w:i/>
                <w:sz w:val="20"/>
                <w:szCs w:val="20"/>
              </w:rPr>
              <w:t>Osnove opće i razvojne psihologije</w:t>
            </w:r>
            <w:r w:rsidRPr="00527B71">
              <w:rPr>
                <w:rFonts w:asciiTheme="minorHAnsi" w:hAnsiTheme="minorHAnsi" w:cstheme="minorHAnsi"/>
                <w:sz w:val="20"/>
                <w:szCs w:val="20"/>
              </w:rPr>
              <w:t>. Zagreb: Školska knjiga.</w:t>
            </w:r>
          </w:p>
          <w:p w:rsidR="003E5562" w:rsidRPr="00527B71" w:rsidRDefault="003E5562" w:rsidP="00527B71">
            <w:pPr>
              <w:pStyle w:val="ListParagraph"/>
              <w:numPr>
                <w:ilvl w:val="0"/>
                <w:numId w:val="122"/>
              </w:numPr>
              <w:spacing w:after="0" w:line="240" w:lineRule="auto"/>
              <w:ind w:left="291" w:hanging="291"/>
              <w:rPr>
                <w:rFonts w:asciiTheme="minorHAnsi" w:hAnsiTheme="minorHAnsi" w:cstheme="minorHAnsi"/>
                <w:sz w:val="20"/>
                <w:szCs w:val="20"/>
              </w:rPr>
            </w:pPr>
            <w:r w:rsidRPr="00527B71">
              <w:rPr>
                <w:rFonts w:asciiTheme="minorHAnsi" w:hAnsiTheme="minorHAnsi" w:cstheme="minorHAnsi"/>
                <w:sz w:val="20"/>
                <w:szCs w:val="20"/>
              </w:rPr>
              <w:t xml:space="preserve">Atkinson &amp; Hilgard (2007). </w:t>
            </w:r>
            <w:r w:rsidRPr="00527B71">
              <w:rPr>
                <w:rFonts w:asciiTheme="minorHAnsi" w:hAnsiTheme="minorHAnsi" w:cstheme="minorHAnsi"/>
                <w:i/>
                <w:sz w:val="20"/>
                <w:szCs w:val="20"/>
              </w:rPr>
              <w:t>Uvod u psihologiju</w:t>
            </w:r>
            <w:r w:rsidRPr="00527B71">
              <w:rPr>
                <w:rFonts w:asciiTheme="minorHAnsi" w:hAnsiTheme="minorHAnsi" w:cstheme="minorHAnsi"/>
                <w:sz w:val="20"/>
                <w:szCs w:val="20"/>
              </w:rPr>
              <w:t>. Jastrebarsko: Naklada Slap.</w:t>
            </w:r>
          </w:p>
          <w:p w:rsidR="003E5562" w:rsidRPr="00527B71" w:rsidRDefault="003E5562" w:rsidP="00527B71">
            <w:pPr>
              <w:pStyle w:val="ListParagraph"/>
              <w:numPr>
                <w:ilvl w:val="0"/>
                <w:numId w:val="122"/>
              </w:numPr>
              <w:spacing w:after="0" w:line="240" w:lineRule="auto"/>
              <w:ind w:left="291" w:hanging="291"/>
              <w:rPr>
                <w:rFonts w:asciiTheme="minorHAnsi" w:hAnsiTheme="minorHAnsi" w:cstheme="minorHAnsi"/>
                <w:sz w:val="20"/>
                <w:szCs w:val="20"/>
              </w:rPr>
            </w:pPr>
            <w:r w:rsidRPr="00527B71">
              <w:rPr>
                <w:rFonts w:asciiTheme="minorHAnsi" w:hAnsiTheme="minorHAnsi" w:cstheme="minorHAnsi"/>
                <w:sz w:val="20"/>
                <w:szCs w:val="20"/>
              </w:rPr>
              <w:t xml:space="preserve">Čorkalo Biruški, D. (2009). </w:t>
            </w:r>
            <w:r w:rsidRPr="00527B71">
              <w:rPr>
                <w:rFonts w:asciiTheme="minorHAnsi" w:hAnsiTheme="minorHAnsi" w:cstheme="minorHAnsi"/>
                <w:i/>
                <w:sz w:val="20"/>
                <w:szCs w:val="20"/>
              </w:rPr>
              <w:t>Primijenjena psihologija: pitanja i odgovori</w:t>
            </w:r>
            <w:r w:rsidRPr="00527B71">
              <w:rPr>
                <w:rFonts w:asciiTheme="minorHAnsi" w:hAnsiTheme="minorHAnsi" w:cstheme="minorHAnsi"/>
                <w:sz w:val="20"/>
                <w:szCs w:val="20"/>
              </w:rPr>
              <w:t>. Zagreb: Školska knjiga.</w:t>
            </w:r>
          </w:p>
          <w:p w:rsidR="003E5562" w:rsidRPr="00527B71" w:rsidRDefault="003E5562" w:rsidP="00527B71">
            <w:pPr>
              <w:pStyle w:val="ListParagraph"/>
              <w:numPr>
                <w:ilvl w:val="0"/>
                <w:numId w:val="122"/>
              </w:numPr>
              <w:spacing w:after="0" w:line="240" w:lineRule="auto"/>
              <w:ind w:left="291" w:hanging="291"/>
              <w:rPr>
                <w:rFonts w:asciiTheme="minorHAnsi" w:hAnsiTheme="minorHAnsi" w:cstheme="minorHAnsi"/>
                <w:sz w:val="20"/>
                <w:szCs w:val="20"/>
              </w:rPr>
            </w:pPr>
            <w:r w:rsidRPr="00527B71">
              <w:rPr>
                <w:rFonts w:asciiTheme="minorHAnsi" w:hAnsiTheme="minorHAnsi" w:cstheme="minorHAnsi"/>
                <w:sz w:val="20"/>
                <w:szCs w:val="20"/>
              </w:rPr>
              <w:t xml:space="preserve">Larsen, R.J. &amp; Buss, D.M. (2008). </w:t>
            </w:r>
            <w:r w:rsidRPr="00527B71">
              <w:rPr>
                <w:rFonts w:asciiTheme="minorHAnsi" w:hAnsiTheme="minorHAnsi" w:cstheme="minorHAnsi"/>
                <w:i/>
                <w:sz w:val="20"/>
                <w:szCs w:val="20"/>
              </w:rPr>
              <w:t>Psihologija ličnosti</w:t>
            </w:r>
            <w:r w:rsidRPr="00527B71">
              <w:rPr>
                <w:rFonts w:asciiTheme="minorHAnsi" w:hAnsiTheme="minorHAnsi" w:cstheme="minorHAnsi"/>
                <w:sz w:val="20"/>
                <w:szCs w:val="20"/>
              </w:rPr>
              <w:t>. Jastrebarsko: Naklada Slap.</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24"/>
              </w:numPr>
              <w:tabs>
                <w:tab w:val="clear" w:pos="792"/>
                <w:tab w:val="num" w:pos="641"/>
              </w:tabs>
              <w:spacing w:after="0"/>
              <w:ind w:left="641" w:hanging="349"/>
              <w:rPr>
                <w:rFonts w:cstheme="minorHAnsi"/>
                <w:sz w:val="20"/>
                <w:szCs w:val="20"/>
              </w:rPr>
            </w:pPr>
            <w:r w:rsidRPr="00527B71">
              <w:rPr>
                <w:rFonts w:cstheme="minorHAnsi"/>
                <w:sz w:val="20"/>
                <w:szCs w:val="20"/>
              </w:rPr>
              <w:t>Načini praćenja kvalitete koji osiguravaju stjecanje izlaznih znanja, vještina i kompetencija</w:t>
            </w:r>
          </w:p>
        </w:tc>
      </w:tr>
      <w:tr w:rsidR="00527B71" w:rsidRPr="00527B71" w:rsidTr="002946F4">
        <w:trPr>
          <w:trHeight w:val="432"/>
        </w:trPr>
        <w:tc>
          <w:tcPr>
            <w:tcW w:w="5000" w:type="pct"/>
            <w:gridSpan w:val="10"/>
            <w:vAlign w:val="center"/>
          </w:tcPr>
          <w:p w:rsidR="003E5562" w:rsidRPr="00527B71" w:rsidRDefault="003E5562" w:rsidP="00527B71">
            <w:pPr>
              <w:pStyle w:val="FreeForm"/>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Theme="minorHAnsi" w:hAnsiTheme="minorHAnsi" w:cstheme="minorHAnsi"/>
                <w:color w:val="auto"/>
                <w:sz w:val="20"/>
                <w:lang w:val="hr-HR"/>
              </w:rPr>
            </w:pPr>
            <w:r w:rsidRPr="00527B71">
              <w:rPr>
                <w:rFonts w:asciiTheme="minorHAnsi" w:hAnsiTheme="minorHAnsi" w:cstheme="minorHAnsi"/>
                <w:color w:val="auto"/>
                <w:sz w:val="20"/>
                <w:lang w:val="hr-HR"/>
              </w:rPr>
              <w:t>Razgovori sa studentima tijekom kolegija, praćenje njihova rada i napretka. Sveučilišna anketa.</w:t>
            </w:r>
          </w:p>
        </w:tc>
      </w:tr>
    </w:tbl>
    <w:p w:rsidR="003E5562" w:rsidRPr="00527B71" w:rsidRDefault="003E5562" w:rsidP="00527B71">
      <w:pPr>
        <w:rPr>
          <w:rFonts w:cstheme="minorHAnsi"/>
          <w:sz w:val="20"/>
          <w:szCs w:val="20"/>
          <w:lang w:eastAsia="hr-HR"/>
        </w:rPr>
      </w:pPr>
      <w:r w:rsidRPr="00527B71">
        <w:rPr>
          <w:rFonts w:cstheme="minorHAnsi"/>
          <w:sz w:val="20"/>
          <w:szCs w:val="20"/>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668"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332" w:type="pct"/>
            <w:gridSpan w:val="2"/>
            <w:vAlign w:val="center"/>
          </w:tcPr>
          <w:p w:rsidR="003E5562" w:rsidRPr="00527B71" w:rsidRDefault="003E5562" w:rsidP="00527B71">
            <w:pPr>
              <w:tabs>
                <w:tab w:val="left" w:pos="3737"/>
              </w:tabs>
              <w:rPr>
                <w:rFonts w:cstheme="minorHAnsi"/>
                <w:sz w:val="20"/>
                <w:szCs w:val="20"/>
              </w:rPr>
            </w:pPr>
            <w:r w:rsidRPr="00527B71">
              <w:rPr>
                <w:rFonts w:cstheme="minorHAnsi"/>
                <w:sz w:val="20"/>
                <w:szCs w:val="20"/>
              </w:rPr>
              <w:t>Projekt modernosti</w:t>
            </w:r>
          </w:p>
        </w:tc>
      </w:tr>
      <w:tr w:rsidR="00527B71" w:rsidRPr="00527B71" w:rsidTr="002946F4">
        <w:trPr>
          <w:trHeight w:val="259"/>
        </w:trPr>
        <w:tc>
          <w:tcPr>
            <w:tcW w:w="1668"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332"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Tatjana Ileš</w:t>
            </w:r>
          </w:p>
        </w:tc>
      </w:tr>
      <w:tr w:rsidR="00527B71" w:rsidRPr="00527B71" w:rsidTr="002946F4">
        <w:trPr>
          <w:trHeight w:val="405"/>
        </w:trPr>
        <w:tc>
          <w:tcPr>
            <w:tcW w:w="1668"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332" w:type="pct"/>
            <w:gridSpan w:val="2"/>
            <w:vAlign w:val="center"/>
          </w:tcPr>
          <w:p w:rsidR="003E5562" w:rsidRPr="00527B71" w:rsidRDefault="003E5562" w:rsidP="00527B71">
            <w:pPr>
              <w:rPr>
                <w:rFonts w:cstheme="minorHAnsi"/>
                <w:sz w:val="20"/>
                <w:szCs w:val="20"/>
              </w:rPr>
            </w:pPr>
            <w:r w:rsidRPr="00527B71">
              <w:rPr>
                <w:rFonts w:cstheme="minorHAnsi"/>
                <w:sz w:val="20"/>
                <w:szCs w:val="20"/>
              </w:rPr>
              <w:t>Igor Gajin, ass.</w:t>
            </w:r>
          </w:p>
        </w:tc>
      </w:tr>
      <w:tr w:rsidR="00527B71" w:rsidRPr="00527B71" w:rsidTr="002946F4">
        <w:trPr>
          <w:trHeight w:val="405"/>
        </w:trPr>
        <w:tc>
          <w:tcPr>
            <w:tcW w:w="1668"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332"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668"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332"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BAKM-IZ-25</w:t>
            </w:r>
          </w:p>
        </w:tc>
      </w:tr>
      <w:tr w:rsidR="00527B71" w:rsidRPr="00527B71" w:rsidTr="002946F4">
        <w:trPr>
          <w:trHeight w:val="405"/>
        </w:trPr>
        <w:tc>
          <w:tcPr>
            <w:tcW w:w="1668"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332"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kolegij</w:t>
            </w:r>
          </w:p>
        </w:tc>
      </w:tr>
      <w:tr w:rsidR="00527B71" w:rsidRPr="00527B71" w:rsidTr="002946F4">
        <w:trPr>
          <w:trHeight w:val="336"/>
        </w:trPr>
        <w:tc>
          <w:tcPr>
            <w:tcW w:w="1668"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332" w:type="pct"/>
            <w:gridSpan w:val="2"/>
            <w:vAlign w:val="center"/>
          </w:tcPr>
          <w:p w:rsidR="003E5562" w:rsidRPr="00527B71" w:rsidRDefault="003E5562" w:rsidP="00527B71">
            <w:pPr>
              <w:rPr>
                <w:rFonts w:cstheme="minorHAnsi"/>
                <w:sz w:val="20"/>
                <w:szCs w:val="20"/>
              </w:rPr>
            </w:pPr>
          </w:p>
        </w:tc>
      </w:tr>
      <w:tr w:rsidR="00527B71" w:rsidRPr="00527B71" w:rsidTr="005F1997">
        <w:trPr>
          <w:trHeight w:val="255"/>
        </w:trPr>
        <w:tc>
          <w:tcPr>
            <w:tcW w:w="1668"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84"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4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5F1997">
        <w:trPr>
          <w:trHeight w:val="255"/>
        </w:trPr>
        <w:tc>
          <w:tcPr>
            <w:tcW w:w="1668" w:type="pct"/>
            <w:vMerge/>
            <w:vAlign w:val="center"/>
          </w:tcPr>
          <w:p w:rsidR="003E5562" w:rsidRPr="00527B71" w:rsidRDefault="003E5562" w:rsidP="00527B71">
            <w:pPr>
              <w:rPr>
                <w:rFonts w:cstheme="minorHAnsi"/>
                <w:sz w:val="20"/>
                <w:szCs w:val="20"/>
              </w:rPr>
            </w:pPr>
          </w:p>
        </w:tc>
        <w:tc>
          <w:tcPr>
            <w:tcW w:w="1884"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4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jc w:val="both"/>
        <w:rPr>
          <w:rFonts w:cstheme="minorHAnsi"/>
          <w:sz w:val="20"/>
          <w:szCs w:val="20"/>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0"/>
        <w:gridCol w:w="860"/>
        <w:gridCol w:w="1297"/>
        <w:gridCol w:w="679"/>
        <w:gridCol w:w="845"/>
        <w:gridCol w:w="980"/>
        <w:gridCol w:w="427"/>
        <w:gridCol w:w="624"/>
        <w:gridCol w:w="1579"/>
        <w:gridCol w:w="804"/>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ColorfulList-Accent12"/>
              <w:numPr>
                <w:ilvl w:val="0"/>
                <w:numId w:val="130"/>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OPIS PREDMETA</w:t>
            </w:r>
          </w:p>
          <w:p w:rsidR="003E5562" w:rsidRPr="00527B71" w:rsidRDefault="003E5562" w:rsidP="00527B71">
            <w:pPr>
              <w:pStyle w:val="Heading3"/>
              <w:tabs>
                <w:tab w:val="num" w:pos="568"/>
              </w:tabs>
              <w:ind w:left="568" w:hanging="568"/>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1"/>
              </w:numPr>
              <w:tabs>
                <w:tab w:val="clear" w:pos="792"/>
                <w:tab w:val="num" w:pos="625"/>
              </w:tabs>
              <w:spacing w:after="0"/>
              <w:ind w:left="625" w:hanging="341"/>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r w:rsidRPr="00527B71">
              <w:rPr>
                <w:rFonts w:cstheme="minorHAnsi"/>
                <w:sz w:val="20"/>
                <w:szCs w:val="20"/>
              </w:rPr>
              <w:t>U okviru kolegija Projekt modernosti obrađuju se ideje i vrijednosti modernosti i modernizacijskih procesa zapadne civilizacije. Ciljevi predmeta su:</w:t>
            </w:r>
          </w:p>
          <w:p w:rsidR="003E5562" w:rsidRPr="00527B71" w:rsidRDefault="003E5562" w:rsidP="00527B71">
            <w:pPr>
              <w:pStyle w:val="ListParagraph"/>
              <w:numPr>
                <w:ilvl w:val="0"/>
                <w:numId w:val="126"/>
              </w:numPr>
              <w:spacing w:after="0" w:line="240" w:lineRule="auto"/>
              <w:ind w:left="616"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Uputiti studente u povijesni narativ moderniteta i kontinuitet djelovanja modernizacijske ideje.</w:t>
            </w:r>
          </w:p>
          <w:p w:rsidR="003E5562" w:rsidRPr="00527B71" w:rsidRDefault="003E5562" w:rsidP="00527B71">
            <w:pPr>
              <w:pStyle w:val="ListParagraph"/>
              <w:numPr>
                <w:ilvl w:val="0"/>
                <w:numId w:val="126"/>
              </w:numPr>
              <w:spacing w:after="0" w:line="240" w:lineRule="auto"/>
              <w:ind w:left="616"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Osposobiti studente za kritičku valorizaciju (dis)topijskih ideja moderniteta.</w:t>
            </w:r>
          </w:p>
          <w:p w:rsidR="003E5562" w:rsidRPr="00527B71" w:rsidRDefault="003E5562" w:rsidP="00527B71">
            <w:pPr>
              <w:pStyle w:val="ListParagraph"/>
              <w:numPr>
                <w:ilvl w:val="0"/>
                <w:numId w:val="126"/>
              </w:numPr>
              <w:spacing w:after="0" w:line="240" w:lineRule="auto"/>
              <w:ind w:left="616"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Osposobiti studente za kritičko-analitičko prepoznavanje učinaka moderniteta.</w:t>
            </w:r>
          </w:p>
          <w:p w:rsidR="003E5562" w:rsidRPr="00527B71" w:rsidRDefault="003E5562" w:rsidP="00527B71">
            <w:pPr>
              <w:pStyle w:val="ListParagraph"/>
              <w:numPr>
                <w:ilvl w:val="0"/>
                <w:numId w:val="126"/>
              </w:numPr>
              <w:spacing w:after="0" w:line="240" w:lineRule="auto"/>
              <w:ind w:left="616"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Razviti kod studenata kritičko-analitički odnos prema vrijednostima moderniteta.</w:t>
            </w:r>
          </w:p>
          <w:p w:rsidR="003E5562" w:rsidRPr="00527B71" w:rsidRDefault="003E5562" w:rsidP="00527B71">
            <w:pPr>
              <w:ind w:left="331"/>
              <w:jc w:val="both"/>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1"/>
              </w:numPr>
              <w:tabs>
                <w:tab w:val="clear" w:pos="792"/>
                <w:tab w:val="num" w:pos="625"/>
              </w:tabs>
              <w:spacing w:after="0"/>
              <w:ind w:left="625" w:hanging="341"/>
              <w:jc w:val="both"/>
              <w:rPr>
                <w:rFonts w:cstheme="minorHAnsi"/>
                <w:sz w:val="20"/>
                <w:szCs w:val="20"/>
              </w:rPr>
            </w:pPr>
            <w:r w:rsidRPr="00527B71">
              <w:rPr>
                <w:rFonts w:cstheme="minorHAnsi"/>
                <w:sz w:val="20"/>
                <w:szCs w:val="20"/>
              </w:rPr>
              <w:t>Uvjeti za upis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 Nema uvjeta</w:t>
            </w:r>
          </w:p>
        </w:tc>
      </w:tr>
      <w:tr w:rsidR="00527B71" w:rsidRPr="00527B71" w:rsidTr="002946F4">
        <w:trPr>
          <w:trHeight w:val="400"/>
        </w:trPr>
        <w:tc>
          <w:tcPr>
            <w:tcW w:w="5000" w:type="pct"/>
            <w:gridSpan w:val="10"/>
            <w:vAlign w:val="center"/>
          </w:tcPr>
          <w:p w:rsidR="003E5562" w:rsidRPr="00527B71" w:rsidRDefault="003E5562" w:rsidP="00527B71">
            <w:pPr>
              <w:pStyle w:val="BodyText"/>
              <w:numPr>
                <w:ilvl w:val="1"/>
                <w:numId w:val="131"/>
              </w:numPr>
              <w:tabs>
                <w:tab w:val="clear" w:pos="792"/>
                <w:tab w:val="num" w:pos="625"/>
              </w:tabs>
              <w:spacing w:after="0"/>
              <w:ind w:left="625" w:hanging="341"/>
              <w:jc w:val="both"/>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uspješno završenog kolegija student će moći:</w:t>
            </w:r>
          </w:p>
          <w:p w:rsidR="003E5562" w:rsidRPr="00527B71" w:rsidRDefault="003E5562" w:rsidP="00527B71">
            <w:pPr>
              <w:pStyle w:val="FieldText"/>
              <w:numPr>
                <w:ilvl w:val="0"/>
                <w:numId w:val="132"/>
              </w:numPr>
              <w:ind w:left="616"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Razumijevati sinkroniju kao proizvod moderniteta.</w:t>
            </w:r>
          </w:p>
          <w:p w:rsidR="003E5562" w:rsidRPr="00527B71" w:rsidRDefault="003E5562" w:rsidP="00527B71">
            <w:pPr>
              <w:pStyle w:val="FieldText"/>
              <w:numPr>
                <w:ilvl w:val="0"/>
                <w:numId w:val="132"/>
              </w:numPr>
              <w:ind w:left="616"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Razumijevati ideju progresa.</w:t>
            </w:r>
          </w:p>
          <w:p w:rsidR="003E5562" w:rsidRPr="00527B71" w:rsidRDefault="003E5562" w:rsidP="00527B71">
            <w:pPr>
              <w:pStyle w:val="FieldText"/>
              <w:numPr>
                <w:ilvl w:val="0"/>
                <w:numId w:val="132"/>
              </w:numPr>
              <w:ind w:left="616"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Kritički odnos imati prema ambivalencijama modernizacijskog procesa.</w:t>
            </w:r>
          </w:p>
          <w:p w:rsidR="003E5562" w:rsidRPr="00527B71" w:rsidRDefault="003E5562" w:rsidP="00527B71">
            <w:pPr>
              <w:pStyle w:val="FieldText"/>
              <w:numPr>
                <w:ilvl w:val="0"/>
                <w:numId w:val="132"/>
              </w:numPr>
              <w:ind w:left="616"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Analizirati epifenomenologiju aktualne dinamike kao izraz moderniteta.</w:t>
            </w:r>
          </w:p>
          <w:p w:rsidR="003E5562" w:rsidRPr="00527B71" w:rsidRDefault="003E5562" w:rsidP="00527B71">
            <w:pPr>
              <w:pStyle w:val="FieldText"/>
              <w:numPr>
                <w:ilvl w:val="0"/>
                <w:numId w:val="132"/>
              </w:numPr>
              <w:ind w:left="616"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Usustaviti dinamiku kulturnopovijesne zbilje u narativ modernizacije.</w:t>
            </w:r>
          </w:p>
          <w:p w:rsidR="003E5562" w:rsidRPr="00527B71" w:rsidRDefault="003E5562" w:rsidP="00527B71">
            <w:pPr>
              <w:ind w:left="35" w:firstLine="71"/>
              <w:jc w:val="both"/>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1"/>
              </w:numPr>
              <w:tabs>
                <w:tab w:val="clear" w:pos="792"/>
                <w:tab w:val="num" w:pos="625"/>
              </w:tabs>
              <w:spacing w:after="0"/>
              <w:ind w:left="625" w:hanging="401"/>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Ideja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Periodizacija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Vrijednosti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(Dis)topijski aspekti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Konstitutivni resursi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Modernost kao ideologija</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Modernost kao univerzalizam</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Ambivalencije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Debakl modernosti</w:t>
            </w:r>
          </w:p>
          <w:p w:rsidR="003E5562" w:rsidRPr="00527B71" w:rsidRDefault="003E5562" w:rsidP="00527B71">
            <w:pPr>
              <w:pStyle w:val="ColorfulList-Accent12"/>
              <w:numPr>
                <w:ilvl w:val="0"/>
                <w:numId w:val="128"/>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Modernost kao društveni inženjering</w:t>
            </w:r>
          </w:p>
        </w:tc>
      </w:tr>
      <w:tr w:rsidR="00527B71" w:rsidRPr="00527B71" w:rsidTr="002946F4">
        <w:trPr>
          <w:trHeight w:val="432"/>
        </w:trPr>
        <w:tc>
          <w:tcPr>
            <w:tcW w:w="1965" w:type="pct"/>
            <w:gridSpan w:val="3"/>
            <w:tcBorders>
              <w:bottom w:val="single" w:sz="4" w:space="0" w:color="auto"/>
              <w:right w:val="single" w:sz="4" w:space="0" w:color="auto"/>
            </w:tcBorders>
            <w:vAlign w:val="center"/>
          </w:tcPr>
          <w:p w:rsidR="003E5562" w:rsidRPr="00527B71" w:rsidRDefault="003E5562" w:rsidP="00527B71">
            <w:pPr>
              <w:pStyle w:val="BodyText"/>
              <w:numPr>
                <w:ilvl w:val="1"/>
                <w:numId w:val="131"/>
              </w:numPr>
              <w:tabs>
                <w:tab w:val="clear" w:pos="792"/>
                <w:tab w:val="num" w:pos="625"/>
              </w:tabs>
              <w:spacing w:after="0"/>
              <w:ind w:left="625" w:hanging="401"/>
              <w:jc w:val="both"/>
              <w:rPr>
                <w:rFonts w:cstheme="minorHAnsi"/>
                <w:sz w:val="20"/>
                <w:szCs w:val="20"/>
              </w:rPr>
            </w:pPr>
            <w:r w:rsidRPr="00527B71">
              <w:rPr>
                <w:rFonts w:cstheme="minorHAnsi"/>
                <w:sz w:val="20"/>
                <w:szCs w:val="20"/>
              </w:rPr>
              <w:t>Vrste izvođenja nastave</w:t>
            </w:r>
          </w:p>
          <w:p w:rsidR="003E5562" w:rsidRPr="00527B71" w:rsidRDefault="003E5562" w:rsidP="00527B71">
            <w:pPr>
              <w:pStyle w:val="BodyText"/>
              <w:ind w:left="284"/>
              <w:rPr>
                <w:rFonts w:cstheme="minorHAnsi"/>
                <w:sz w:val="20"/>
                <w:szCs w:val="20"/>
              </w:rPr>
            </w:pPr>
          </w:p>
        </w:tc>
        <w:tc>
          <w:tcPr>
            <w:tcW w:w="1280" w:type="pct"/>
            <w:gridSpan w:val="3"/>
            <w:tcBorders>
              <w:top w:val="single" w:sz="4" w:space="0" w:color="auto"/>
              <w:left w:val="single" w:sz="4" w:space="0" w:color="auto"/>
              <w:bottom w:val="single" w:sz="4" w:space="0" w:color="auto"/>
              <w:right w:val="single" w:sz="4" w:space="0" w:color="auto"/>
            </w:tcBorders>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val="0"/>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755" w:type="pct"/>
            <w:gridSpan w:val="4"/>
            <w:tcBorders>
              <w:left w:val="single" w:sz="4" w:space="0" w:color="auto"/>
              <w:bottom w:val="single" w:sz="4" w:space="0" w:color="auto"/>
            </w:tcBorders>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965" w:type="pct"/>
            <w:gridSpan w:val="3"/>
            <w:tcBorders>
              <w:top w:val="single" w:sz="4" w:space="0" w:color="auto"/>
            </w:tcBorders>
            <w:vAlign w:val="center"/>
          </w:tcPr>
          <w:p w:rsidR="003E5562" w:rsidRPr="00527B71" w:rsidRDefault="003E5562" w:rsidP="00527B71">
            <w:pPr>
              <w:pStyle w:val="BodyText"/>
              <w:numPr>
                <w:ilvl w:val="1"/>
                <w:numId w:val="131"/>
              </w:numPr>
              <w:tabs>
                <w:tab w:val="clear" w:pos="792"/>
                <w:tab w:val="num" w:pos="625"/>
              </w:tabs>
              <w:spacing w:after="0"/>
              <w:ind w:left="625" w:hanging="401"/>
              <w:jc w:val="both"/>
              <w:rPr>
                <w:rFonts w:cstheme="minorHAnsi"/>
                <w:sz w:val="20"/>
                <w:szCs w:val="20"/>
              </w:rPr>
            </w:pPr>
            <w:r w:rsidRPr="00527B71">
              <w:rPr>
                <w:rFonts w:cstheme="minorHAnsi"/>
                <w:sz w:val="20"/>
                <w:szCs w:val="20"/>
              </w:rPr>
              <w:t>Komentari</w:t>
            </w:r>
          </w:p>
        </w:tc>
        <w:tc>
          <w:tcPr>
            <w:tcW w:w="3035" w:type="pct"/>
            <w:gridSpan w:val="7"/>
            <w:tcBorders>
              <w:top w:val="single" w:sz="4" w:space="0" w:color="auto"/>
            </w:tcBorders>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1"/>
              </w:numPr>
              <w:tabs>
                <w:tab w:val="clear" w:pos="792"/>
                <w:tab w:val="num" w:pos="625"/>
              </w:tabs>
              <w:spacing w:after="0"/>
              <w:ind w:left="625" w:hanging="401"/>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Default"/>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527B71" w:rsidRPr="00527B71" w:rsidTr="002946F4">
        <w:trPr>
          <w:trHeight w:val="432"/>
        </w:trPr>
        <w:tc>
          <w:tcPr>
            <w:tcW w:w="5000" w:type="pct"/>
            <w:gridSpan w:val="10"/>
            <w:vAlign w:val="center"/>
          </w:tcPr>
          <w:p w:rsidR="003E5562" w:rsidRPr="00527B71" w:rsidRDefault="003E5562" w:rsidP="00527B71">
            <w:pPr>
              <w:pStyle w:val="FieldText"/>
              <w:numPr>
                <w:ilvl w:val="1"/>
                <w:numId w:val="131"/>
              </w:numPr>
              <w:tabs>
                <w:tab w:val="clear" w:pos="792"/>
                <w:tab w:val="num" w:pos="625"/>
              </w:tabs>
              <w:ind w:left="284" w:hanging="60"/>
              <w:jc w:val="both"/>
              <w:rPr>
                <w:rFonts w:asciiTheme="minorHAnsi" w:hAnsiTheme="minorHAnsi" w:cstheme="minorHAnsi"/>
                <w:b w:val="0"/>
                <w:sz w:val="20"/>
                <w:szCs w:val="20"/>
              </w:rPr>
            </w:pPr>
            <w:r w:rsidRPr="00527B71">
              <w:rPr>
                <w:rFonts w:asciiTheme="minorHAnsi" w:hAnsiTheme="minorHAnsi" w:cstheme="minorHAnsi"/>
                <w:b w:val="0"/>
                <w:sz w:val="20"/>
                <w:szCs w:val="20"/>
              </w:rPr>
              <w:t>Praćenje rada studenata</w:t>
            </w:r>
          </w:p>
        </w:tc>
      </w:tr>
      <w:tr w:rsidR="00527B71" w:rsidRPr="00527B71" w:rsidTr="002946F4">
        <w:trPr>
          <w:trHeight w:val="111"/>
        </w:trPr>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43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01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432"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19"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31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0,9</w:t>
            </w:r>
          </w:p>
        </w:tc>
        <w:tc>
          <w:tcPr>
            <w:tcW w:w="80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410" w:type="pct"/>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43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01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432" w:type="pct"/>
            <w:vAlign w:val="center"/>
          </w:tcPr>
          <w:p w:rsidR="003E5562" w:rsidRPr="00527B71" w:rsidRDefault="003E5562" w:rsidP="00527B71">
            <w:pPr>
              <w:pStyle w:val="BodyText"/>
              <w:jc w:val="center"/>
              <w:rPr>
                <w:rFonts w:cstheme="minorHAnsi"/>
                <w:sz w:val="20"/>
                <w:szCs w:val="20"/>
              </w:rPr>
            </w:pPr>
          </w:p>
        </w:tc>
        <w:tc>
          <w:tcPr>
            <w:tcW w:w="719"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319" w:type="pct"/>
            <w:vAlign w:val="center"/>
          </w:tcPr>
          <w:p w:rsidR="003E5562" w:rsidRPr="00527B71" w:rsidRDefault="003E5562" w:rsidP="00527B71">
            <w:pPr>
              <w:pStyle w:val="BodyText"/>
              <w:rPr>
                <w:rFonts w:cstheme="minorHAnsi"/>
                <w:sz w:val="20"/>
                <w:szCs w:val="20"/>
              </w:rPr>
            </w:pPr>
          </w:p>
        </w:tc>
        <w:tc>
          <w:tcPr>
            <w:tcW w:w="80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410" w:type="pct"/>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439" w:type="pct"/>
            <w:vAlign w:val="center"/>
          </w:tcPr>
          <w:p w:rsidR="003E5562" w:rsidRPr="00527B71" w:rsidRDefault="003E5562" w:rsidP="00527B71">
            <w:pPr>
              <w:pStyle w:val="BodyText"/>
              <w:rPr>
                <w:rFonts w:cstheme="minorHAnsi"/>
                <w:sz w:val="20"/>
                <w:szCs w:val="20"/>
              </w:rPr>
            </w:pPr>
          </w:p>
        </w:tc>
        <w:tc>
          <w:tcPr>
            <w:tcW w:w="101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 (2 kolokvija)</w:t>
            </w:r>
          </w:p>
        </w:tc>
        <w:tc>
          <w:tcPr>
            <w:tcW w:w="432"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719"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319" w:type="pct"/>
            <w:vAlign w:val="center"/>
          </w:tcPr>
          <w:p w:rsidR="003E5562" w:rsidRPr="00527B71" w:rsidRDefault="003E5562" w:rsidP="00527B71">
            <w:pPr>
              <w:pStyle w:val="BodyText"/>
              <w:rPr>
                <w:rFonts w:cstheme="minorHAnsi"/>
                <w:sz w:val="20"/>
                <w:szCs w:val="20"/>
              </w:rPr>
            </w:pPr>
          </w:p>
        </w:tc>
        <w:tc>
          <w:tcPr>
            <w:tcW w:w="80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410" w:type="pct"/>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439" w:type="pct"/>
            <w:vAlign w:val="center"/>
          </w:tcPr>
          <w:p w:rsidR="003E5562" w:rsidRPr="00527B71" w:rsidRDefault="003E5562" w:rsidP="00527B71">
            <w:pPr>
              <w:pStyle w:val="BodyText"/>
              <w:rPr>
                <w:rFonts w:cstheme="minorHAnsi"/>
                <w:sz w:val="20"/>
                <w:szCs w:val="20"/>
              </w:rPr>
            </w:pPr>
          </w:p>
        </w:tc>
        <w:tc>
          <w:tcPr>
            <w:tcW w:w="1010" w:type="pct"/>
            <w:gridSpan w:val="2"/>
            <w:vAlign w:val="center"/>
          </w:tcPr>
          <w:p w:rsidR="003E5562" w:rsidRPr="00527B71" w:rsidRDefault="003E5562" w:rsidP="00527B71">
            <w:pPr>
              <w:pStyle w:val="BodyText"/>
              <w:rPr>
                <w:rFonts w:cstheme="minorHAnsi"/>
                <w:sz w:val="20"/>
                <w:szCs w:val="20"/>
              </w:rPr>
            </w:pPr>
          </w:p>
        </w:tc>
        <w:tc>
          <w:tcPr>
            <w:tcW w:w="432" w:type="pct"/>
            <w:vAlign w:val="center"/>
          </w:tcPr>
          <w:p w:rsidR="003E5562" w:rsidRPr="00527B71" w:rsidRDefault="003E5562" w:rsidP="00527B71">
            <w:pPr>
              <w:pStyle w:val="BodyText"/>
              <w:rPr>
                <w:rFonts w:cstheme="minorHAnsi"/>
                <w:sz w:val="20"/>
                <w:szCs w:val="20"/>
              </w:rPr>
            </w:pPr>
          </w:p>
        </w:tc>
        <w:tc>
          <w:tcPr>
            <w:tcW w:w="719" w:type="pct"/>
            <w:gridSpan w:val="2"/>
            <w:vAlign w:val="center"/>
          </w:tcPr>
          <w:p w:rsidR="003E5562" w:rsidRPr="00527B71" w:rsidRDefault="003E5562" w:rsidP="00527B71">
            <w:pPr>
              <w:pStyle w:val="BodyText"/>
              <w:rPr>
                <w:rFonts w:cstheme="minorHAnsi"/>
                <w:sz w:val="20"/>
                <w:szCs w:val="20"/>
              </w:rPr>
            </w:pPr>
          </w:p>
        </w:tc>
        <w:tc>
          <w:tcPr>
            <w:tcW w:w="319" w:type="pct"/>
            <w:vAlign w:val="center"/>
          </w:tcPr>
          <w:p w:rsidR="003E5562" w:rsidRPr="00527B71" w:rsidRDefault="003E5562" w:rsidP="00527B71">
            <w:pPr>
              <w:pStyle w:val="BodyText"/>
              <w:rPr>
                <w:rFonts w:cstheme="minorHAnsi"/>
                <w:sz w:val="20"/>
                <w:szCs w:val="20"/>
              </w:rPr>
            </w:pPr>
          </w:p>
        </w:tc>
        <w:tc>
          <w:tcPr>
            <w:tcW w:w="807" w:type="pct"/>
            <w:vAlign w:val="center"/>
          </w:tcPr>
          <w:p w:rsidR="003E5562" w:rsidRPr="00527B71" w:rsidRDefault="003E5562" w:rsidP="00527B71">
            <w:pPr>
              <w:pStyle w:val="BodyText"/>
              <w:rPr>
                <w:rFonts w:cstheme="minorHAnsi"/>
                <w:sz w:val="20"/>
                <w:szCs w:val="20"/>
              </w:rPr>
            </w:pPr>
          </w:p>
        </w:tc>
        <w:tc>
          <w:tcPr>
            <w:tcW w:w="410" w:type="pct"/>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položi kolokvije oslobođen je polaganja pismenog ispita</w:t>
            </w:r>
          </w:p>
        </w:tc>
      </w:tr>
      <w:tr w:rsidR="00527B71" w:rsidRPr="00527B71" w:rsidTr="002946F4">
        <w:trPr>
          <w:trHeight w:val="432"/>
        </w:trPr>
        <w:tc>
          <w:tcPr>
            <w:tcW w:w="5000" w:type="pct"/>
            <w:gridSpan w:val="10"/>
            <w:vAlign w:val="center"/>
          </w:tcPr>
          <w:p w:rsidR="003E5562" w:rsidRPr="00527B71" w:rsidRDefault="003E5562" w:rsidP="00527B71">
            <w:pPr>
              <w:ind w:left="112"/>
              <w:jc w:val="both"/>
              <w:rPr>
                <w:rFonts w:cstheme="minorHAnsi"/>
                <w:sz w:val="20"/>
                <w:szCs w:val="20"/>
              </w:rPr>
            </w:pPr>
            <w:r w:rsidRPr="00527B71">
              <w:rPr>
                <w:rFonts w:cstheme="minorHAnsi"/>
                <w:sz w:val="20"/>
                <w:szCs w:val="20"/>
              </w:rPr>
              <w:t xml:space="preserve">    1.9.  Ocjenjivanje i vrednovanje rada studenata tijekom nastave i na završnom ispitu</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1984"/>
              <w:gridCol w:w="567"/>
              <w:gridCol w:w="567"/>
            </w:tblGrid>
            <w:tr w:rsidR="00527B71" w:rsidRPr="00527B71" w:rsidTr="00BC5BB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BC5BB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BC5BB2">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BC5BB2">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198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BC5BB2">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198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BC5BB2">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198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BC5BB2">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198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BC5BB2">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ind w:left="112"/>
              <w:jc w:val="both"/>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432"/>
        </w:trPr>
        <w:tc>
          <w:tcPr>
            <w:tcW w:w="5000" w:type="pct"/>
            <w:gridSpan w:val="10"/>
          </w:tcPr>
          <w:p w:rsidR="003E5562" w:rsidRPr="00527B71" w:rsidRDefault="003E5562" w:rsidP="00527B71">
            <w:pPr>
              <w:numPr>
                <w:ilvl w:val="0"/>
                <w:numId w:val="129"/>
              </w:numPr>
              <w:ind w:left="568" w:hanging="284"/>
              <w:jc w:val="both"/>
              <w:rPr>
                <w:rFonts w:cstheme="minorHAnsi"/>
                <w:sz w:val="20"/>
                <w:szCs w:val="20"/>
              </w:rPr>
            </w:pPr>
            <w:r w:rsidRPr="00527B71">
              <w:rPr>
                <w:rFonts w:cstheme="minorHAnsi"/>
                <w:bCs/>
                <w:sz w:val="20"/>
                <w:szCs w:val="20"/>
              </w:rPr>
              <w:t xml:space="preserve">Adorno, T. i Horkheimer, M. (1989). </w:t>
            </w:r>
            <w:r w:rsidRPr="00527B71">
              <w:rPr>
                <w:rFonts w:cstheme="minorHAnsi"/>
                <w:bCs/>
                <w:i/>
                <w:sz w:val="20"/>
                <w:szCs w:val="20"/>
              </w:rPr>
              <w:t>Dijalektika prosvjetiteljstva</w:t>
            </w:r>
            <w:r w:rsidRPr="00527B71">
              <w:rPr>
                <w:rFonts w:cstheme="minorHAnsi"/>
                <w:bCs/>
                <w:sz w:val="20"/>
                <w:szCs w:val="20"/>
              </w:rPr>
              <w:t>. Sarajevo: Veselin Masleša.</w:t>
            </w:r>
          </w:p>
          <w:p w:rsidR="003E5562" w:rsidRPr="00527B71" w:rsidRDefault="003E5562" w:rsidP="00527B71">
            <w:pPr>
              <w:numPr>
                <w:ilvl w:val="0"/>
                <w:numId w:val="129"/>
              </w:numPr>
              <w:ind w:left="568" w:hanging="284"/>
              <w:jc w:val="both"/>
              <w:rPr>
                <w:rFonts w:cstheme="minorHAnsi"/>
                <w:sz w:val="20"/>
                <w:szCs w:val="20"/>
              </w:rPr>
            </w:pPr>
            <w:r w:rsidRPr="00527B71">
              <w:rPr>
                <w:rFonts w:cstheme="minorHAnsi"/>
                <w:sz w:val="20"/>
                <w:szCs w:val="20"/>
              </w:rPr>
              <w:t xml:space="preserve">Touraine, A. (2007). </w:t>
            </w:r>
            <w:r w:rsidRPr="00527B71">
              <w:rPr>
                <w:rFonts w:cstheme="minorHAnsi"/>
                <w:i/>
                <w:sz w:val="20"/>
                <w:szCs w:val="20"/>
              </w:rPr>
              <w:t>Kritika modernosti</w:t>
            </w:r>
            <w:r w:rsidRPr="00527B71">
              <w:rPr>
                <w:rFonts w:cstheme="minorHAnsi"/>
                <w:sz w:val="20"/>
                <w:szCs w:val="20"/>
              </w:rPr>
              <w:t xml:space="preserve">. Zagreb: Politička kultura. </w:t>
            </w:r>
          </w:p>
          <w:p w:rsidR="003E5562" w:rsidRPr="00527B71" w:rsidRDefault="003E5562" w:rsidP="00527B71">
            <w:pPr>
              <w:pStyle w:val="ColorfulList-Accent12"/>
              <w:numPr>
                <w:ilvl w:val="0"/>
                <w:numId w:val="129"/>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 xml:space="preserve">Kalanj, R. (2008). </w:t>
            </w:r>
            <w:r w:rsidRPr="00527B71">
              <w:rPr>
                <w:rFonts w:asciiTheme="minorHAnsi" w:hAnsiTheme="minorHAnsi" w:cstheme="minorHAnsi"/>
                <w:i/>
                <w:sz w:val="20"/>
                <w:szCs w:val="20"/>
                <w:lang w:val="hr-HR"/>
              </w:rPr>
              <w:t>Modernizacija i identitet</w:t>
            </w:r>
            <w:r w:rsidRPr="00527B71">
              <w:rPr>
                <w:rFonts w:asciiTheme="minorHAnsi" w:hAnsiTheme="minorHAnsi" w:cstheme="minorHAnsi"/>
                <w:sz w:val="20"/>
                <w:szCs w:val="20"/>
                <w:lang w:val="hr-HR"/>
              </w:rPr>
              <w:t>. Zagreb: Politička kultura.</w:t>
            </w:r>
          </w:p>
          <w:p w:rsidR="003E5562" w:rsidRPr="00527B71" w:rsidRDefault="003E5562" w:rsidP="00527B71">
            <w:pPr>
              <w:pStyle w:val="ColorfulList-Accent12"/>
              <w:numPr>
                <w:ilvl w:val="0"/>
                <w:numId w:val="129"/>
              </w:numPr>
              <w:spacing w:after="0" w:line="240" w:lineRule="auto"/>
              <w:ind w:left="568" w:hanging="284"/>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 xml:space="preserve">Katunarić, V. (2012). </w:t>
            </w:r>
            <w:r w:rsidRPr="00527B71">
              <w:rPr>
                <w:rFonts w:asciiTheme="minorHAnsi" w:hAnsiTheme="minorHAnsi" w:cstheme="minorHAnsi"/>
                <w:i/>
                <w:sz w:val="20"/>
                <w:szCs w:val="20"/>
                <w:lang w:val="hr-HR"/>
              </w:rPr>
              <w:t>Putovi modernih društava</w:t>
            </w:r>
            <w:r w:rsidRPr="00527B71">
              <w:rPr>
                <w:rFonts w:asciiTheme="minorHAnsi" w:hAnsiTheme="minorHAnsi" w:cstheme="minorHAnsi"/>
                <w:sz w:val="20"/>
                <w:szCs w:val="20"/>
                <w:lang w:val="hr-HR"/>
              </w:rPr>
              <w:t>. Zagreb: Antibarbarus.</w:t>
            </w:r>
          </w:p>
          <w:p w:rsidR="003E5562" w:rsidRPr="00527B71" w:rsidRDefault="003E5562" w:rsidP="00527B71">
            <w:pPr>
              <w:pStyle w:val="ColorfulList-Accent12"/>
              <w:spacing w:after="0" w:line="240" w:lineRule="auto"/>
              <w:ind w:left="568"/>
              <w:contextualSpacing w:val="0"/>
              <w:jc w:val="both"/>
              <w:rPr>
                <w:rFonts w:asciiTheme="minorHAnsi" w:hAnsiTheme="minorHAnsi" w:cstheme="minorHAnsi"/>
                <w:sz w:val="20"/>
                <w:szCs w:val="20"/>
                <w:lang w:val="hr-HR"/>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3E5562" w:rsidRPr="00527B71" w:rsidRDefault="003E5562" w:rsidP="00527B71">
            <w:pPr>
              <w:rPr>
                <w:rFonts w:cstheme="minorHAnsi"/>
                <w:sz w:val="20"/>
                <w:szCs w:val="20"/>
              </w:rPr>
            </w:pPr>
          </w:p>
        </w:tc>
      </w:tr>
      <w:tr w:rsidR="00527B71"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3E5562" w:rsidRPr="00527B71" w:rsidRDefault="003E5562" w:rsidP="00527B71">
            <w:pPr>
              <w:ind w:left="112"/>
              <w:jc w:val="both"/>
              <w:rPr>
                <w:rFonts w:cstheme="minorHAnsi"/>
                <w:sz w:val="20"/>
                <w:szCs w:val="20"/>
              </w:rPr>
            </w:pPr>
            <w:r w:rsidRPr="00527B71">
              <w:rPr>
                <w:rFonts w:cstheme="minorHAnsi"/>
                <w:sz w:val="20"/>
                <w:szCs w:val="20"/>
              </w:rPr>
              <w:t>1.11.</w:t>
            </w:r>
            <w:r w:rsidRPr="00527B71">
              <w:rPr>
                <w:rFonts w:cstheme="minorHAnsi"/>
                <w:spacing w:val="-1"/>
                <w:sz w:val="20"/>
                <w:szCs w:val="20"/>
              </w:rPr>
              <w:t>Dopunskaliteratura</w:t>
            </w:r>
            <w:r w:rsidRPr="00527B71">
              <w:rPr>
                <w:rFonts w:cstheme="minorHAnsi"/>
                <w:sz w:val="20"/>
                <w:szCs w:val="20"/>
              </w:rPr>
              <w:t xml:space="preserve"> (u</w:t>
            </w:r>
            <w:r w:rsidRPr="00527B71">
              <w:rPr>
                <w:rFonts w:cstheme="minorHAnsi"/>
                <w:spacing w:val="-1"/>
                <w:sz w:val="20"/>
                <w:szCs w:val="20"/>
              </w:rPr>
              <w:t>trenutkuprijaveprijedlogastudijskog</w:t>
            </w:r>
            <w:r w:rsidRPr="00527B71">
              <w:rPr>
                <w:rFonts w:cstheme="minorHAnsi"/>
                <w:sz w:val="20"/>
                <w:szCs w:val="20"/>
              </w:rPr>
              <w:t xml:space="preserve"> programa)       </w:t>
            </w:r>
          </w:p>
        </w:tc>
      </w:tr>
      <w:tr w:rsidR="00527B71"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3E5562" w:rsidRPr="00527B71" w:rsidRDefault="003E5562" w:rsidP="00527B71">
            <w:pPr>
              <w:pStyle w:val="ListParagraph"/>
              <w:numPr>
                <w:ilvl w:val="0"/>
                <w:numId w:val="127"/>
              </w:numPr>
              <w:spacing w:after="0" w:line="240" w:lineRule="auto"/>
              <w:ind w:left="610"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 xml:space="preserve">Weber, M. (2006). </w:t>
            </w:r>
            <w:r w:rsidRPr="00527B71">
              <w:rPr>
                <w:rFonts w:asciiTheme="minorHAnsi" w:hAnsiTheme="minorHAnsi" w:cstheme="minorHAnsi"/>
                <w:i/>
                <w:sz w:val="20"/>
                <w:szCs w:val="20"/>
              </w:rPr>
              <w:t>Protestantska etika i duh kapitalizma</w:t>
            </w:r>
            <w:r w:rsidRPr="00527B71">
              <w:rPr>
                <w:rFonts w:asciiTheme="minorHAnsi" w:hAnsiTheme="minorHAnsi" w:cstheme="minorHAnsi"/>
                <w:sz w:val="20"/>
                <w:szCs w:val="20"/>
              </w:rPr>
              <w:t>. Zagreb: Misl.</w:t>
            </w:r>
          </w:p>
          <w:p w:rsidR="003E5562" w:rsidRPr="00527B71" w:rsidRDefault="003E5562" w:rsidP="00527B71">
            <w:pPr>
              <w:pStyle w:val="ListParagraph"/>
              <w:numPr>
                <w:ilvl w:val="0"/>
                <w:numId w:val="127"/>
              </w:numPr>
              <w:spacing w:after="0" w:line="240" w:lineRule="auto"/>
              <w:ind w:left="610"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 xml:space="preserve">Mumford, L. (1986). </w:t>
            </w:r>
            <w:r w:rsidRPr="00527B71">
              <w:rPr>
                <w:rFonts w:asciiTheme="minorHAnsi" w:hAnsiTheme="minorHAnsi" w:cstheme="minorHAnsi"/>
                <w:i/>
                <w:sz w:val="20"/>
                <w:szCs w:val="20"/>
              </w:rPr>
              <w:t>Mit o mašini</w:t>
            </w:r>
            <w:r w:rsidRPr="00527B71">
              <w:rPr>
                <w:rFonts w:asciiTheme="minorHAnsi" w:hAnsiTheme="minorHAnsi" w:cstheme="minorHAnsi"/>
                <w:sz w:val="20"/>
                <w:szCs w:val="20"/>
              </w:rPr>
              <w:t>. Zagreb: GZH.</w:t>
            </w:r>
          </w:p>
          <w:p w:rsidR="003E5562" w:rsidRPr="00527B71" w:rsidRDefault="003E5562" w:rsidP="00527B71">
            <w:pPr>
              <w:pStyle w:val="ListParagraph"/>
              <w:numPr>
                <w:ilvl w:val="0"/>
                <w:numId w:val="127"/>
              </w:numPr>
              <w:spacing w:after="0" w:line="240" w:lineRule="auto"/>
              <w:ind w:left="610" w:hanging="284"/>
              <w:contextualSpacing w:val="0"/>
              <w:jc w:val="both"/>
              <w:rPr>
                <w:rFonts w:asciiTheme="minorHAnsi" w:hAnsiTheme="minorHAnsi" w:cstheme="minorHAnsi"/>
                <w:sz w:val="20"/>
                <w:szCs w:val="20"/>
              </w:rPr>
            </w:pPr>
            <w:r w:rsidRPr="00527B71">
              <w:rPr>
                <w:rFonts w:asciiTheme="minorHAnsi" w:hAnsiTheme="minorHAnsi" w:cstheme="minorHAnsi"/>
                <w:sz w:val="20"/>
                <w:szCs w:val="20"/>
              </w:rPr>
              <w:t xml:space="preserve">Gehlen, A. (2004). </w:t>
            </w:r>
            <w:r w:rsidRPr="00527B71">
              <w:rPr>
                <w:rFonts w:asciiTheme="minorHAnsi" w:hAnsiTheme="minorHAnsi" w:cstheme="minorHAnsi"/>
                <w:i/>
                <w:sz w:val="20"/>
                <w:szCs w:val="20"/>
              </w:rPr>
              <w:t>Duša u tehničkom dobu</w:t>
            </w:r>
            <w:r w:rsidRPr="00527B71">
              <w:rPr>
                <w:rFonts w:asciiTheme="minorHAnsi" w:hAnsiTheme="minorHAnsi" w:cstheme="minorHAnsi"/>
                <w:sz w:val="20"/>
                <w:szCs w:val="20"/>
              </w:rPr>
              <w:t>. Zagreb: AGM.</w:t>
            </w:r>
          </w:p>
        </w:tc>
      </w:tr>
      <w:tr w:rsidR="00527B71"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3E5562" w:rsidRPr="00527B71" w:rsidRDefault="003E5562" w:rsidP="00527B71">
            <w:pPr>
              <w:ind w:left="112"/>
              <w:jc w:val="both"/>
              <w:rPr>
                <w:rFonts w:cstheme="minorHAnsi"/>
                <w:sz w:val="20"/>
                <w:szCs w:val="20"/>
              </w:rPr>
            </w:pPr>
            <w:r w:rsidRPr="00527B71">
              <w:rPr>
                <w:rFonts w:cstheme="minorHAnsi"/>
                <w:sz w:val="20"/>
                <w:szCs w:val="20"/>
              </w:rPr>
              <w:t>1.12.</w:t>
            </w:r>
            <w:r w:rsidRPr="00527B71">
              <w:rPr>
                <w:rFonts w:cstheme="minorHAnsi"/>
                <w:sz w:val="20"/>
                <w:szCs w:val="20"/>
              </w:rPr>
              <w:tab/>
              <w:t>Načini praćenja kvalitete koji osiguravaju stjecanje izlaznih znanja, vještina i kompetencija</w:t>
            </w:r>
          </w:p>
          <w:p w:rsidR="003E5562" w:rsidRPr="00527B71" w:rsidRDefault="003E5562" w:rsidP="00527B71">
            <w:pPr>
              <w:ind w:left="112"/>
              <w:jc w:val="both"/>
              <w:rPr>
                <w:rFonts w:cstheme="minorHAnsi"/>
                <w:sz w:val="20"/>
                <w:szCs w:val="20"/>
              </w:rPr>
            </w:pPr>
          </w:p>
        </w:tc>
      </w:tr>
      <w:tr w:rsidR="003E5562"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  Praćenje kvalitete koja osigurava  stjecanje izlaznih znanja, vještina i kompetencija provodit će se:</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tc>
      </w:tr>
    </w:tbl>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br w:type="page"/>
      </w:r>
    </w:p>
    <w:p w:rsidR="003E5562" w:rsidRPr="00527B71" w:rsidRDefault="003E5562" w:rsidP="00527B71">
      <w:pPr>
        <w:rPr>
          <w:rFonts w:cstheme="minorHAnsi"/>
          <w:sz w:val="20"/>
          <w:szCs w:val="20"/>
        </w:rPr>
      </w:pP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9"/>
        <w:gridCol w:w="3815"/>
        <w:gridCol w:w="2497"/>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570"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430" w:type="pct"/>
            <w:gridSpan w:val="2"/>
            <w:vAlign w:val="center"/>
          </w:tcPr>
          <w:p w:rsidR="003E5562" w:rsidRPr="00527B71" w:rsidRDefault="003E5562" w:rsidP="00527B71">
            <w:pPr>
              <w:tabs>
                <w:tab w:val="left" w:pos="3832"/>
              </w:tabs>
              <w:rPr>
                <w:rFonts w:cstheme="minorHAnsi"/>
                <w:sz w:val="20"/>
                <w:szCs w:val="20"/>
              </w:rPr>
            </w:pPr>
            <w:r w:rsidRPr="00527B71">
              <w:rPr>
                <w:rFonts w:cstheme="minorHAnsi"/>
                <w:sz w:val="20"/>
                <w:szCs w:val="20"/>
              </w:rPr>
              <w:t xml:space="preserve"> Istraživanje kulture, medija i kreativnih industrija 1-6</w:t>
            </w:r>
          </w:p>
        </w:tc>
      </w:tr>
      <w:tr w:rsidR="00527B71" w:rsidRPr="00527B71" w:rsidTr="002946F4">
        <w:trPr>
          <w:trHeight w:val="259"/>
        </w:trPr>
        <w:tc>
          <w:tcPr>
            <w:tcW w:w="1570"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430" w:type="pct"/>
            <w:gridSpan w:val="2"/>
            <w:shd w:val="clear" w:color="auto" w:fill="auto"/>
            <w:vAlign w:val="center"/>
          </w:tcPr>
          <w:p w:rsidR="003E5562" w:rsidRPr="00527B71" w:rsidRDefault="003E5562" w:rsidP="00527B71">
            <w:pPr>
              <w:rPr>
                <w:rFonts w:cstheme="minorHAnsi"/>
                <w:sz w:val="20"/>
                <w:szCs w:val="20"/>
              </w:rPr>
            </w:pPr>
          </w:p>
        </w:tc>
      </w:tr>
      <w:tr w:rsidR="00527B71" w:rsidRPr="00527B71" w:rsidTr="002946F4">
        <w:trPr>
          <w:trHeight w:val="405"/>
        </w:trPr>
        <w:tc>
          <w:tcPr>
            <w:tcW w:w="1570"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430" w:type="pct"/>
            <w:gridSpan w:val="2"/>
            <w:vAlign w:val="center"/>
          </w:tcPr>
          <w:p w:rsidR="003E5562" w:rsidRPr="00527B71" w:rsidRDefault="003E5562" w:rsidP="00527B71">
            <w:pPr>
              <w:rPr>
                <w:rFonts w:cstheme="minorHAnsi"/>
                <w:sz w:val="20"/>
                <w:szCs w:val="20"/>
              </w:rPr>
            </w:pPr>
          </w:p>
        </w:tc>
      </w:tr>
      <w:tr w:rsidR="00527B71" w:rsidRPr="00527B71" w:rsidTr="002946F4">
        <w:trPr>
          <w:trHeight w:val="405"/>
        </w:trPr>
        <w:tc>
          <w:tcPr>
            <w:tcW w:w="1570"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430" w:type="pct"/>
            <w:gridSpan w:val="2"/>
            <w:vAlign w:val="center"/>
          </w:tcPr>
          <w:p w:rsidR="003E5562" w:rsidRPr="00527B71" w:rsidRDefault="003E5562" w:rsidP="00527B71">
            <w:pPr>
              <w:rPr>
                <w:rFonts w:cstheme="minorHAnsi"/>
                <w:sz w:val="20"/>
                <w:szCs w:val="20"/>
              </w:rPr>
            </w:pPr>
            <w:r w:rsidRPr="00527B71">
              <w:rPr>
                <w:rFonts w:cstheme="minorHAnsi"/>
                <w:sz w:val="20"/>
                <w:szCs w:val="20"/>
              </w:rPr>
              <w:t xml:space="preserve"> Preddiplomski sveučilišni studij Kultura, mediji i menadžment</w:t>
            </w:r>
          </w:p>
        </w:tc>
      </w:tr>
      <w:tr w:rsidR="00527B71" w:rsidRPr="00527B71" w:rsidTr="002946F4">
        <w:trPr>
          <w:trHeight w:val="405"/>
        </w:trPr>
        <w:tc>
          <w:tcPr>
            <w:tcW w:w="1570"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430"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BAKM-IZ-27 / BAKM-IZ-28 /BAKM-IZ-29 / BAKM-IZ-30 / BAKM-IZ-31 / BAKM-IZ-32</w:t>
            </w:r>
          </w:p>
        </w:tc>
      </w:tr>
      <w:tr w:rsidR="00527B71" w:rsidRPr="00527B71" w:rsidTr="002946F4">
        <w:trPr>
          <w:trHeight w:val="405"/>
        </w:trPr>
        <w:tc>
          <w:tcPr>
            <w:tcW w:w="1570"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430" w:type="pct"/>
            <w:gridSpan w:val="2"/>
            <w:vAlign w:val="center"/>
          </w:tcPr>
          <w:p w:rsidR="003E5562" w:rsidRPr="00527B71" w:rsidRDefault="003E5562" w:rsidP="00527B71">
            <w:pPr>
              <w:rPr>
                <w:rFonts w:cstheme="minorHAnsi"/>
                <w:sz w:val="20"/>
                <w:szCs w:val="20"/>
              </w:rPr>
            </w:pPr>
            <w:r w:rsidRPr="00527B71">
              <w:rPr>
                <w:rFonts w:cstheme="minorHAnsi"/>
                <w:sz w:val="20"/>
                <w:szCs w:val="20"/>
              </w:rPr>
              <w:t xml:space="preserve">Izborni opći predmet </w:t>
            </w:r>
          </w:p>
        </w:tc>
      </w:tr>
      <w:tr w:rsidR="00527B71" w:rsidRPr="00527B71" w:rsidTr="002946F4">
        <w:trPr>
          <w:trHeight w:val="405"/>
        </w:trPr>
        <w:tc>
          <w:tcPr>
            <w:tcW w:w="1570"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430"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570"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2073"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356" w:type="pct"/>
            <w:vAlign w:val="center"/>
          </w:tcPr>
          <w:p w:rsidR="003E5562" w:rsidRPr="00527B71" w:rsidRDefault="003E5562" w:rsidP="00527B71">
            <w:pPr>
              <w:jc w:val="center"/>
              <w:rPr>
                <w:rFonts w:cstheme="minorHAnsi"/>
                <w:sz w:val="20"/>
                <w:szCs w:val="20"/>
              </w:rPr>
            </w:pPr>
            <w:r w:rsidRPr="00527B71">
              <w:rPr>
                <w:rFonts w:cstheme="minorHAnsi"/>
                <w:sz w:val="20"/>
                <w:szCs w:val="20"/>
              </w:rPr>
              <w:t>1</w:t>
            </w:r>
          </w:p>
        </w:tc>
      </w:tr>
      <w:tr w:rsidR="003E5562" w:rsidRPr="00527B71" w:rsidTr="002946F4">
        <w:trPr>
          <w:trHeight w:val="255"/>
        </w:trPr>
        <w:tc>
          <w:tcPr>
            <w:tcW w:w="1570" w:type="pct"/>
            <w:vMerge/>
            <w:vAlign w:val="center"/>
          </w:tcPr>
          <w:p w:rsidR="003E5562" w:rsidRPr="00527B71" w:rsidRDefault="003E5562" w:rsidP="00527B71">
            <w:pPr>
              <w:rPr>
                <w:rFonts w:cstheme="minorHAnsi"/>
                <w:sz w:val="20"/>
                <w:szCs w:val="20"/>
              </w:rPr>
            </w:pPr>
          </w:p>
        </w:tc>
        <w:tc>
          <w:tcPr>
            <w:tcW w:w="2073"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356" w:type="pct"/>
            <w:vAlign w:val="center"/>
          </w:tcPr>
          <w:p w:rsidR="003E5562" w:rsidRPr="00527B71" w:rsidRDefault="003E5562" w:rsidP="00527B71">
            <w:pPr>
              <w:jc w:val="center"/>
              <w:rPr>
                <w:rFonts w:cstheme="minorHAnsi"/>
                <w:sz w:val="20"/>
                <w:szCs w:val="20"/>
              </w:rPr>
            </w:pPr>
            <w:r w:rsidRPr="00527B71">
              <w:rPr>
                <w:rFonts w:cstheme="minorHAnsi"/>
                <w:sz w:val="20"/>
                <w:szCs w:val="20"/>
              </w:rPr>
              <w:t>15 (0+15+0)</w:t>
            </w:r>
          </w:p>
        </w:tc>
      </w:tr>
    </w:tbl>
    <w:p w:rsidR="003E5562" w:rsidRPr="00527B71" w:rsidRDefault="003E5562" w:rsidP="00527B71">
      <w:pPr>
        <w:rPr>
          <w:rFonts w:cstheme="minorHAnsi"/>
          <w:sz w:val="20"/>
          <w:szCs w:val="20"/>
        </w:rPr>
      </w:pPr>
    </w:p>
    <w:tbl>
      <w:tblPr>
        <w:tblW w:w="5011"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3"/>
        <w:gridCol w:w="394"/>
        <w:gridCol w:w="1379"/>
        <w:gridCol w:w="1242"/>
        <w:gridCol w:w="394"/>
        <w:gridCol w:w="805"/>
        <w:gridCol w:w="641"/>
        <w:gridCol w:w="526"/>
        <w:gridCol w:w="1840"/>
        <w:gridCol w:w="392"/>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134"/>
              </w:numPr>
              <w:spacing w:after="0"/>
              <w:ind w:left="641" w:hanging="349"/>
              <w:jc w:val="both"/>
              <w:rPr>
                <w:rFonts w:cstheme="minorHAnsi"/>
                <w:sz w:val="20"/>
                <w:szCs w:val="20"/>
              </w:rPr>
            </w:pPr>
            <w:r w:rsidRPr="00527B71">
              <w:rPr>
                <w:rFonts w:cstheme="minorHAnsi"/>
                <w:sz w:val="20"/>
                <w:szCs w:val="20"/>
              </w:rPr>
              <w:t>Ciljevi predmeta</w:t>
            </w:r>
          </w:p>
        </w:tc>
      </w:tr>
      <w:tr w:rsidR="00527B71" w:rsidRPr="00527B71" w:rsidTr="002946F4">
        <w:trPr>
          <w:trHeight w:val="738"/>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4"/>
              </w:numPr>
              <w:spacing w:after="0"/>
              <w:ind w:left="641" w:hanging="349"/>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83"/>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4"/>
              </w:numPr>
              <w:spacing w:after="0"/>
              <w:ind w:left="641" w:hanging="349"/>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780"/>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135"/>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debatirati o dostupnim kulturnim, umjetničkim i medijskim sadržajima,</w:t>
            </w:r>
          </w:p>
          <w:p w:rsidR="003E5562" w:rsidRPr="00527B71" w:rsidRDefault="003E5562" w:rsidP="00527B71">
            <w:pPr>
              <w:pStyle w:val="FieldText"/>
              <w:numPr>
                <w:ilvl w:val="0"/>
                <w:numId w:val="135"/>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ocijeniti potencijale razvoja javnih ustanova i poslovnih subjekata u medijima, kulturi i kreativnim industrijama.</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134"/>
              </w:numPr>
              <w:spacing w:after="0"/>
              <w:ind w:left="641" w:hanging="349"/>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rPr>
                <w:rFonts w:cstheme="minorHAnsi"/>
                <w:sz w:val="20"/>
                <w:szCs w:val="20"/>
              </w:rPr>
            </w:pPr>
            <w:r w:rsidRPr="00527B71">
              <w:rPr>
                <w:rFonts w:cstheme="minorHAnsi"/>
                <w:iCs/>
                <w:sz w:val="20"/>
                <w:szCs w:val="20"/>
              </w:rPr>
              <w:t>Obveze studenata su prisustvo na </w:t>
            </w:r>
            <w:r w:rsidRPr="00527B71">
              <w:rPr>
                <w:rStyle w:val="il"/>
                <w:rFonts w:cstheme="minorHAnsi"/>
                <w:iCs/>
                <w:sz w:val="20"/>
                <w:szCs w:val="20"/>
              </w:rPr>
              <w:t>kulturnim</w:t>
            </w:r>
            <w:r w:rsidRPr="00527B71">
              <w:rPr>
                <w:rFonts w:cstheme="minorHAnsi"/>
                <w:iCs/>
                <w:sz w:val="20"/>
                <w:szCs w:val="20"/>
              </w:rPr>
              <w:t> zbivanjima u gradu i regiji i to prema sljedećim kategorijama:</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kazališne predstave,</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koncerti, </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izložbe, </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promocije knjiga, </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muzejski posjeti,</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festivali,</w:t>
            </w:r>
          </w:p>
          <w:p w:rsidR="003E5562" w:rsidRPr="00527B71" w:rsidRDefault="003E5562" w:rsidP="00527B71">
            <w:pPr>
              <w:numPr>
                <w:ilvl w:val="0"/>
                <w:numId w:val="133"/>
              </w:numPr>
              <w:ind w:left="1020" w:hanging="291"/>
              <w:rPr>
                <w:rFonts w:cstheme="minorHAnsi"/>
                <w:sz w:val="20"/>
                <w:szCs w:val="20"/>
              </w:rPr>
            </w:pPr>
            <w:r w:rsidRPr="00527B71">
              <w:rPr>
                <w:rFonts w:cstheme="minorHAnsi"/>
                <w:sz w:val="20"/>
                <w:szCs w:val="20"/>
              </w:rPr>
              <w:t>projekcije europskog filma i filmovi nezavisnih producenata i europskih autora,</w:t>
            </w:r>
          </w:p>
          <w:p w:rsidR="003E5562" w:rsidRPr="00527B71" w:rsidRDefault="003E5562" w:rsidP="00527B71">
            <w:pPr>
              <w:numPr>
                <w:ilvl w:val="0"/>
                <w:numId w:val="133"/>
              </w:numPr>
              <w:ind w:left="1020" w:hanging="291"/>
              <w:rPr>
                <w:rFonts w:cstheme="minorHAnsi"/>
                <w:sz w:val="20"/>
                <w:szCs w:val="20"/>
              </w:rPr>
            </w:pPr>
            <w:r w:rsidRPr="00527B71">
              <w:rPr>
                <w:rFonts w:cstheme="minorHAnsi"/>
                <w:sz w:val="20"/>
                <w:szCs w:val="20"/>
              </w:rPr>
              <w:t>konferencije, predstavljanja, tribine, seminari, radionice i okrugli stolovi vezani za temu umjetnosti, kulture, medija, kreativnih industrija i menadžmenta,</w:t>
            </w:r>
          </w:p>
          <w:p w:rsidR="003E5562" w:rsidRPr="00527B71" w:rsidRDefault="003E5562" w:rsidP="00527B71">
            <w:pPr>
              <w:numPr>
                <w:ilvl w:val="0"/>
                <w:numId w:val="133"/>
              </w:numPr>
              <w:ind w:left="1020" w:hanging="291"/>
              <w:rPr>
                <w:rFonts w:cstheme="minorHAnsi"/>
                <w:sz w:val="20"/>
                <w:szCs w:val="20"/>
              </w:rPr>
            </w:pPr>
            <w:r w:rsidRPr="00527B71">
              <w:rPr>
                <w:rFonts w:cstheme="minorHAnsi"/>
                <w:iCs/>
                <w:sz w:val="20"/>
                <w:szCs w:val="20"/>
              </w:rPr>
              <w:t>događanja u organizaciji javnih ustanova u kulturi i jedinica lokalne uprave i samouprave u području kulture, umjetnosti, medija i menadžmenta.</w:t>
            </w:r>
          </w:p>
          <w:p w:rsidR="003E5562" w:rsidRPr="00527B71" w:rsidRDefault="003E5562" w:rsidP="00527B71">
            <w:pPr>
              <w:ind w:left="1020"/>
              <w:rPr>
                <w:rFonts w:cstheme="minorHAnsi"/>
                <w:sz w:val="20"/>
                <w:szCs w:val="20"/>
              </w:rPr>
            </w:pPr>
          </w:p>
          <w:p w:rsidR="003E5562" w:rsidRPr="00527B71" w:rsidRDefault="003E5562" w:rsidP="00527B71">
            <w:pPr>
              <w:jc w:val="both"/>
              <w:rPr>
                <w:rFonts w:cstheme="minorHAnsi"/>
                <w:bCs/>
                <w:iCs/>
                <w:sz w:val="20"/>
                <w:szCs w:val="20"/>
              </w:rPr>
            </w:pPr>
            <w:r w:rsidRPr="00527B71">
              <w:rPr>
                <w:rFonts w:cstheme="minorHAnsi"/>
                <w:iCs/>
                <w:sz w:val="20"/>
                <w:szCs w:val="20"/>
              </w:rPr>
              <w:t>Student samostalno bira događanja kojima će prisustvovati. </w:t>
            </w:r>
            <w:r w:rsidRPr="00527B71">
              <w:rPr>
                <w:rFonts w:cstheme="minorHAnsi"/>
                <w:bCs/>
                <w:iCs/>
                <w:sz w:val="20"/>
                <w:szCs w:val="20"/>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iCs/>
                <w:sz w:val="20"/>
                <w:szCs w:val="20"/>
              </w:rPr>
            </w:pPr>
            <w:r w:rsidRPr="00527B71">
              <w:rPr>
                <w:rFonts w:cstheme="minorHAnsi"/>
                <w:iCs/>
                <w:sz w:val="20"/>
                <w:szCs w:val="20"/>
              </w:rPr>
              <w:t>Evidenciju o prisustvu studenta na događanju ovjerava organizator pečatom institucije ili potpisom djelatnika ili nastavnik potpisom ukoliko je posjet proveden u okviru terenske nastave a prisustvovanje je moguće dokumentirati ulaznicom, potvrdom, fotografijom ili bilo kojim drugim dokazom. Student samostalno određuje dinamiku i raspored posjeta/sudjelovanja.</w:t>
            </w:r>
          </w:p>
          <w:p w:rsidR="003E5562" w:rsidRPr="00527B71" w:rsidRDefault="003E5562" w:rsidP="00527B71">
            <w:pPr>
              <w:jc w:val="both"/>
              <w:rPr>
                <w:rFonts w:cstheme="minorHAnsi"/>
                <w:sz w:val="20"/>
                <w:szCs w:val="20"/>
              </w:rPr>
            </w:pPr>
          </w:p>
        </w:tc>
      </w:tr>
      <w:tr w:rsidR="00527B71" w:rsidRPr="00527B71" w:rsidTr="002946F4">
        <w:trPr>
          <w:trHeight w:val="432"/>
        </w:trPr>
        <w:tc>
          <w:tcPr>
            <w:tcW w:w="1845" w:type="pct"/>
            <w:gridSpan w:val="3"/>
            <w:vAlign w:val="center"/>
          </w:tcPr>
          <w:p w:rsidR="003E5562" w:rsidRPr="00527B71" w:rsidRDefault="003E5562" w:rsidP="00527B71">
            <w:pPr>
              <w:pStyle w:val="BodyText"/>
              <w:numPr>
                <w:ilvl w:val="1"/>
                <w:numId w:val="134"/>
              </w:numPr>
              <w:spacing w:after="0"/>
              <w:ind w:left="641" w:hanging="349"/>
              <w:rPr>
                <w:rFonts w:cstheme="minorHAnsi"/>
                <w:sz w:val="20"/>
                <w:szCs w:val="20"/>
              </w:rPr>
            </w:pPr>
            <w:r w:rsidRPr="00527B71">
              <w:rPr>
                <w:rFonts w:cstheme="minorHAnsi"/>
                <w:sz w:val="20"/>
                <w:szCs w:val="20"/>
              </w:rPr>
              <w:t xml:space="preserve">Vrste izvođenja nastave </w:t>
            </w:r>
          </w:p>
        </w:tc>
        <w:tc>
          <w:tcPr>
            <w:tcW w:w="1319"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836"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________________</w:t>
            </w:r>
          </w:p>
        </w:tc>
      </w:tr>
      <w:tr w:rsidR="00527B71" w:rsidRPr="00527B71" w:rsidTr="002946F4">
        <w:trPr>
          <w:trHeight w:val="432"/>
        </w:trPr>
        <w:tc>
          <w:tcPr>
            <w:tcW w:w="1845" w:type="pct"/>
            <w:gridSpan w:val="3"/>
            <w:vAlign w:val="center"/>
          </w:tcPr>
          <w:p w:rsidR="003E5562" w:rsidRPr="00527B71" w:rsidRDefault="003E5562" w:rsidP="00527B71">
            <w:pPr>
              <w:pStyle w:val="BodyText"/>
              <w:numPr>
                <w:ilvl w:val="1"/>
                <w:numId w:val="134"/>
              </w:numPr>
              <w:spacing w:after="0"/>
              <w:ind w:left="641" w:hanging="349"/>
              <w:rPr>
                <w:rFonts w:cstheme="minorHAnsi"/>
                <w:sz w:val="20"/>
                <w:szCs w:val="20"/>
              </w:rPr>
            </w:pPr>
            <w:r w:rsidRPr="00527B71">
              <w:rPr>
                <w:rFonts w:cstheme="minorHAnsi"/>
                <w:sz w:val="20"/>
                <w:szCs w:val="20"/>
              </w:rPr>
              <w:t>Komentari</w:t>
            </w:r>
          </w:p>
        </w:tc>
        <w:tc>
          <w:tcPr>
            <w:tcW w:w="3155"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6"/>
              </w:numPr>
              <w:spacing w:after="0"/>
              <w:ind w:left="583" w:hanging="291"/>
              <w:jc w:val="both"/>
              <w:rPr>
                <w:rFonts w:cstheme="minorHAnsi"/>
                <w:sz w:val="20"/>
                <w:szCs w:val="20"/>
              </w:rPr>
            </w:pPr>
            <w:r w:rsidRPr="00527B71">
              <w:rPr>
                <w:rFonts w:cstheme="minorHAnsi"/>
                <w:sz w:val="20"/>
                <w:szCs w:val="20"/>
              </w:rPr>
              <w:t>Obveze studenata</w:t>
            </w:r>
          </w:p>
        </w:tc>
      </w:tr>
      <w:tr w:rsidR="00527B71" w:rsidRPr="00527B71" w:rsidTr="002946F4">
        <w:trPr>
          <w:trHeight w:val="643"/>
        </w:trPr>
        <w:tc>
          <w:tcPr>
            <w:tcW w:w="5000" w:type="pct"/>
            <w:gridSpan w:val="10"/>
            <w:vAlign w:val="center"/>
          </w:tcPr>
          <w:p w:rsidR="003E5562" w:rsidRPr="00527B71" w:rsidRDefault="003E5562" w:rsidP="00527B71">
            <w:pPr>
              <w:pStyle w:val="BodyText"/>
              <w:ind w:left="291"/>
              <w:rPr>
                <w:rFonts w:cstheme="minorHAnsi"/>
                <w:sz w:val="20"/>
                <w:szCs w:val="20"/>
              </w:rPr>
            </w:pPr>
            <w:r w:rsidRPr="00527B71">
              <w:rPr>
                <w:rFonts w:cstheme="minorHAnsi"/>
                <w:sz w:val="20"/>
                <w:szCs w:val="20"/>
              </w:rPr>
              <w:t>Obveze studenata u okviru kolegija odnose se na redovito pohađanje događanja opisanih u točci 1.4. što se dokazuje evidencijom prisustva.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6"/>
              </w:numPr>
              <w:spacing w:after="0"/>
              <w:ind w:left="583" w:hanging="291"/>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88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13"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w:t>
            </w:r>
          </w:p>
        </w:tc>
        <w:tc>
          <w:tcPr>
            <w:tcW w:w="1416"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13" w:type="pct"/>
            <w:vAlign w:val="center"/>
          </w:tcPr>
          <w:p w:rsidR="003E5562" w:rsidRPr="00527B71" w:rsidRDefault="003E5562" w:rsidP="00527B71">
            <w:pPr>
              <w:pStyle w:val="BodyText"/>
              <w:jc w:val="center"/>
              <w:rPr>
                <w:rFonts w:cstheme="minorHAnsi"/>
                <w:sz w:val="20"/>
                <w:szCs w:val="20"/>
              </w:rPr>
            </w:pPr>
          </w:p>
        </w:tc>
        <w:tc>
          <w:tcPr>
            <w:tcW w:w="78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84" w:type="pct"/>
            <w:vAlign w:val="center"/>
          </w:tcPr>
          <w:p w:rsidR="003E5562" w:rsidRPr="00527B71" w:rsidRDefault="003E5562" w:rsidP="00527B71">
            <w:pPr>
              <w:pStyle w:val="BodyText"/>
              <w:jc w:val="center"/>
              <w:rPr>
                <w:rFonts w:cstheme="minorHAnsi"/>
                <w:sz w:val="20"/>
                <w:szCs w:val="20"/>
              </w:rPr>
            </w:pPr>
          </w:p>
        </w:tc>
        <w:tc>
          <w:tcPr>
            <w:tcW w:w="994"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11" w:type="pct"/>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108"/>
        </w:trPr>
        <w:tc>
          <w:tcPr>
            <w:tcW w:w="88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13" w:type="pct"/>
            <w:vAlign w:val="center"/>
          </w:tcPr>
          <w:p w:rsidR="003E5562" w:rsidRPr="00527B71" w:rsidRDefault="003E5562" w:rsidP="00527B71">
            <w:pPr>
              <w:pStyle w:val="BodyText"/>
              <w:jc w:val="center"/>
              <w:rPr>
                <w:rFonts w:cstheme="minorHAnsi"/>
                <w:sz w:val="20"/>
                <w:szCs w:val="20"/>
              </w:rPr>
            </w:pPr>
          </w:p>
        </w:tc>
        <w:tc>
          <w:tcPr>
            <w:tcW w:w="1416"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13" w:type="pct"/>
            <w:vAlign w:val="center"/>
          </w:tcPr>
          <w:p w:rsidR="003E5562" w:rsidRPr="00527B71" w:rsidRDefault="003E5562" w:rsidP="00527B71">
            <w:pPr>
              <w:pStyle w:val="BodyText"/>
              <w:jc w:val="center"/>
              <w:rPr>
                <w:rFonts w:cstheme="minorHAnsi"/>
                <w:sz w:val="20"/>
                <w:szCs w:val="20"/>
              </w:rPr>
            </w:pPr>
          </w:p>
        </w:tc>
        <w:tc>
          <w:tcPr>
            <w:tcW w:w="78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8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94"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11" w:type="pct"/>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108"/>
        </w:trPr>
        <w:tc>
          <w:tcPr>
            <w:tcW w:w="88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13" w:type="pct"/>
            <w:vAlign w:val="center"/>
          </w:tcPr>
          <w:p w:rsidR="003E5562" w:rsidRPr="00527B71" w:rsidRDefault="003E5562" w:rsidP="00527B71">
            <w:pPr>
              <w:pStyle w:val="BodyText"/>
              <w:jc w:val="center"/>
              <w:rPr>
                <w:rFonts w:cstheme="minorHAnsi"/>
                <w:sz w:val="20"/>
                <w:szCs w:val="20"/>
              </w:rPr>
            </w:pPr>
          </w:p>
        </w:tc>
        <w:tc>
          <w:tcPr>
            <w:tcW w:w="1416"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13" w:type="pct"/>
            <w:vAlign w:val="center"/>
          </w:tcPr>
          <w:p w:rsidR="003E5562" w:rsidRPr="00527B71" w:rsidRDefault="003E5562" w:rsidP="00527B71">
            <w:pPr>
              <w:pStyle w:val="BodyText"/>
              <w:jc w:val="center"/>
              <w:rPr>
                <w:rFonts w:cstheme="minorHAnsi"/>
                <w:sz w:val="20"/>
                <w:szCs w:val="20"/>
              </w:rPr>
            </w:pPr>
          </w:p>
        </w:tc>
        <w:tc>
          <w:tcPr>
            <w:tcW w:w="78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8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94"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11" w:type="pct"/>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108"/>
        </w:trPr>
        <w:tc>
          <w:tcPr>
            <w:tcW w:w="88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13" w:type="pct"/>
            <w:vAlign w:val="center"/>
          </w:tcPr>
          <w:p w:rsidR="003E5562" w:rsidRPr="00527B71" w:rsidRDefault="003E5562" w:rsidP="00527B71">
            <w:pPr>
              <w:pStyle w:val="BodyText"/>
              <w:jc w:val="center"/>
              <w:rPr>
                <w:rFonts w:cstheme="minorHAnsi"/>
                <w:sz w:val="20"/>
                <w:szCs w:val="20"/>
              </w:rPr>
            </w:pPr>
          </w:p>
        </w:tc>
        <w:tc>
          <w:tcPr>
            <w:tcW w:w="1416" w:type="pct"/>
            <w:gridSpan w:val="2"/>
            <w:vAlign w:val="center"/>
          </w:tcPr>
          <w:p w:rsidR="003E5562" w:rsidRPr="00527B71" w:rsidRDefault="003E5562" w:rsidP="00527B71">
            <w:pPr>
              <w:pStyle w:val="BodyText"/>
              <w:rPr>
                <w:rFonts w:cstheme="minorHAnsi"/>
                <w:sz w:val="20"/>
                <w:szCs w:val="20"/>
              </w:rPr>
            </w:pPr>
          </w:p>
        </w:tc>
        <w:tc>
          <w:tcPr>
            <w:tcW w:w="213" w:type="pct"/>
            <w:vAlign w:val="center"/>
          </w:tcPr>
          <w:p w:rsidR="003E5562" w:rsidRPr="00527B71" w:rsidRDefault="003E5562" w:rsidP="00527B71">
            <w:pPr>
              <w:pStyle w:val="BodyText"/>
              <w:jc w:val="center"/>
              <w:rPr>
                <w:rFonts w:cstheme="minorHAnsi"/>
                <w:sz w:val="20"/>
                <w:szCs w:val="20"/>
              </w:rPr>
            </w:pPr>
          </w:p>
        </w:tc>
        <w:tc>
          <w:tcPr>
            <w:tcW w:w="781" w:type="pct"/>
            <w:gridSpan w:val="2"/>
            <w:vAlign w:val="center"/>
          </w:tcPr>
          <w:p w:rsidR="003E5562" w:rsidRPr="00527B71" w:rsidRDefault="003E5562" w:rsidP="00527B71">
            <w:pPr>
              <w:pStyle w:val="BodyText"/>
              <w:rPr>
                <w:rFonts w:cstheme="minorHAnsi"/>
                <w:sz w:val="20"/>
                <w:szCs w:val="20"/>
              </w:rPr>
            </w:pPr>
          </w:p>
        </w:tc>
        <w:tc>
          <w:tcPr>
            <w:tcW w:w="28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94" w:type="pct"/>
            <w:vAlign w:val="center"/>
          </w:tcPr>
          <w:p w:rsidR="003E5562" w:rsidRPr="00527B71" w:rsidRDefault="003E5562" w:rsidP="00527B71">
            <w:pPr>
              <w:pStyle w:val="BodyText"/>
              <w:rPr>
                <w:rFonts w:cstheme="minorHAnsi"/>
                <w:sz w:val="20"/>
                <w:szCs w:val="20"/>
              </w:rPr>
            </w:pPr>
          </w:p>
        </w:tc>
        <w:tc>
          <w:tcPr>
            <w:tcW w:w="211" w:type="pct"/>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6"/>
              </w:numPr>
              <w:spacing w:after="0"/>
              <w:ind w:left="583" w:hanging="291"/>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2141"/>
        </w:trPr>
        <w:tc>
          <w:tcPr>
            <w:tcW w:w="5000" w:type="pct"/>
            <w:gridSpan w:val="10"/>
            <w:vAlign w:val="center"/>
          </w:tcPr>
          <w:p w:rsidR="003E5562" w:rsidRPr="00527B71" w:rsidRDefault="003E5562" w:rsidP="00527B7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r>
            <w:tr w:rsidR="00527B71" w:rsidRPr="00527B71" w:rsidTr="002946F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1, 2</w:t>
                  </w:r>
                </w:p>
              </w:tc>
              <w:tc>
                <w:tcPr>
                  <w:tcW w:w="218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100</w:t>
                  </w:r>
                </w:p>
              </w:tc>
            </w:tr>
            <w:tr w:rsidR="00790145" w:rsidRPr="00527B71" w:rsidTr="002946F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319"/>
        </w:trPr>
        <w:tc>
          <w:tcPr>
            <w:tcW w:w="5000" w:type="pct"/>
            <w:gridSpan w:val="10"/>
            <w:vAlign w:val="center"/>
          </w:tcPr>
          <w:p w:rsidR="003E5562" w:rsidRPr="00527B71" w:rsidRDefault="003E5562" w:rsidP="00527B71">
            <w:pPr>
              <w:rPr>
                <w:rFonts w:cstheme="minorHAnsi"/>
                <w:sz w:val="20"/>
                <w:szCs w:val="20"/>
              </w:rPr>
            </w:pPr>
            <w:r w:rsidRPr="00527B71">
              <w:rPr>
                <w:rFonts w:cstheme="minorHAnsi"/>
                <w:sz w:val="20"/>
                <w:szCs w:val="20"/>
              </w:rPr>
              <w:t>-</w:t>
            </w:r>
          </w:p>
          <w:p w:rsidR="003E5562" w:rsidRPr="00527B71" w:rsidRDefault="003E5562" w:rsidP="00527B71">
            <w:pPr>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tabs>
                <w:tab w:val="left" w:pos="380"/>
              </w:tabs>
              <w:rPr>
                <w:rFonts w:cstheme="minorHAnsi"/>
                <w:sz w:val="20"/>
                <w:szCs w:val="20"/>
              </w:rPr>
            </w:pPr>
            <w:r w:rsidRPr="00527B71">
              <w:rPr>
                <w:rFonts w:cstheme="minorHAnsi"/>
                <w:sz w:val="20"/>
                <w:szCs w:val="20"/>
              </w:rPr>
              <w:t>-</w:t>
            </w:r>
          </w:p>
          <w:p w:rsidR="003E5562" w:rsidRPr="00527B71" w:rsidRDefault="003E5562" w:rsidP="00527B71">
            <w:pPr>
              <w:pStyle w:val="BodyText"/>
              <w:tabs>
                <w:tab w:val="left" w:pos="72"/>
              </w:tabs>
              <w:ind w:leftChars="-1" w:left="-2" w:firstLineChars="6" w:firstLine="12"/>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ind w:left="583"/>
              <w:rPr>
                <w:rFonts w:asciiTheme="minorHAnsi" w:hAnsiTheme="minorHAnsi" w:cstheme="minorHAnsi"/>
                <w:b w:val="0"/>
                <w:sz w:val="20"/>
                <w:szCs w:val="20"/>
              </w:rPr>
            </w:pPr>
          </w:p>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događanja opisanih u točci 1.4.</w:t>
            </w:r>
          </w:p>
          <w:p w:rsidR="003E5562" w:rsidRPr="00527B71" w:rsidRDefault="003E5562" w:rsidP="00527B71">
            <w:pPr>
              <w:pStyle w:val="FieldText"/>
              <w:rPr>
                <w:rFonts w:asciiTheme="minorHAnsi" w:hAnsiTheme="minorHAnsi" w:cstheme="minorHAnsi"/>
                <w:b w:val="0"/>
                <w:sz w:val="20"/>
                <w:szCs w:val="20"/>
              </w:rPr>
            </w:pP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0"/>
        <w:gridCol w:w="3873"/>
        <w:gridCol w:w="3183"/>
      </w:tblGrid>
      <w:tr w:rsidR="00527B71" w:rsidRPr="00527B71" w:rsidTr="002946F4">
        <w:trPr>
          <w:trHeight w:hRule="exact" w:val="587"/>
        </w:trPr>
        <w:tc>
          <w:tcPr>
            <w:tcW w:w="5000" w:type="pct"/>
            <w:gridSpan w:val="3"/>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Opće informacije</w:t>
            </w:r>
          </w:p>
        </w:tc>
      </w:tr>
      <w:tr w:rsidR="00527B71" w:rsidRPr="00527B71" w:rsidTr="002946F4">
        <w:trPr>
          <w:trHeight w:val="405"/>
        </w:trPr>
        <w:tc>
          <w:tcPr>
            <w:tcW w:w="1249" w:type="pct"/>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Naziv predmeta</w:t>
            </w:r>
          </w:p>
        </w:tc>
        <w:tc>
          <w:tcPr>
            <w:tcW w:w="3751" w:type="pct"/>
            <w:gridSpan w:val="2"/>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Medijska pismenost</w:t>
            </w:r>
          </w:p>
        </w:tc>
      </w:tr>
      <w:tr w:rsidR="00527B71" w:rsidRPr="00527B71" w:rsidTr="002946F4">
        <w:trPr>
          <w:trHeight w:val="405"/>
        </w:trPr>
        <w:tc>
          <w:tcPr>
            <w:tcW w:w="1249" w:type="pct"/>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 xml:space="preserve">Nositelj predmeta </w:t>
            </w:r>
          </w:p>
        </w:tc>
        <w:tc>
          <w:tcPr>
            <w:tcW w:w="3751" w:type="pct"/>
            <w:gridSpan w:val="2"/>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Doc.dr.sc. Ivica Šola</w:t>
            </w:r>
          </w:p>
        </w:tc>
      </w:tr>
      <w:tr w:rsidR="00527B71" w:rsidRPr="00527B71" w:rsidTr="002946F4">
        <w:trPr>
          <w:trHeight w:val="405"/>
        </w:trPr>
        <w:tc>
          <w:tcPr>
            <w:tcW w:w="124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Suradnik na predmetu</w:t>
            </w:r>
          </w:p>
        </w:tc>
        <w:tc>
          <w:tcPr>
            <w:tcW w:w="3751"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Dr.sc. Luka Alebić, poslijedoktorand</w:t>
            </w:r>
          </w:p>
        </w:tc>
      </w:tr>
      <w:tr w:rsidR="00527B71" w:rsidRPr="00527B71" w:rsidTr="002946F4">
        <w:trPr>
          <w:trHeight w:val="405"/>
        </w:trPr>
        <w:tc>
          <w:tcPr>
            <w:tcW w:w="124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Studijski program</w:t>
            </w:r>
          </w:p>
        </w:tc>
        <w:tc>
          <w:tcPr>
            <w:tcW w:w="3751"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Preddiplomski sveučilišni studij Kultura, mediji i menadžment</w:t>
            </w:r>
          </w:p>
        </w:tc>
      </w:tr>
      <w:tr w:rsidR="00527B71" w:rsidRPr="00527B71" w:rsidTr="002946F4">
        <w:trPr>
          <w:trHeight w:val="405"/>
        </w:trPr>
        <w:tc>
          <w:tcPr>
            <w:tcW w:w="124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Šifra predmeta</w:t>
            </w:r>
          </w:p>
        </w:tc>
        <w:tc>
          <w:tcPr>
            <w:tcW w:w="3751"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rPr>
              <w:t>BAKM-IZ-34</w:t>
            </w:r>
          </w:p>
        </w:tc>
      </w:tr>
      <w:tr w:rsidR="00527B71" w:rsidRPr="00527B71" w:rsidTr="002946F4">
        <w:trPr>
          <w:trHeight w:val="405"/>
        </w:trPr>
        <w:tc>
          <w:tcPr>
            <w:tcW w:w="124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Status predmeta</w:t>
            </w:r>
          </w:p>
        </w:tc>
        <w:tc>
          <w:tcPr>
            <w:tcW w:w="3751"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Izborni opći, Mediji i odnosi s javnošću</w:t>
            </w:r>
          </w:p>
        </w:tc>
      </w:tr>
      <w:tr w:rsidR="00527B71" w:rsidRPr="00527B71" w:rsidTr="002946F4">
        <w:trPr>
          <w:trHeight w:val="405"/>
        </w:trPr>
        <w:tc>
          <w:tcPr>
            <w:tcW w:w="124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Godina</w:t>
            </w:r>
          </w:p>
        </w:tc>
        <w:tc>
          <w:tcPr>
            <w:tcW w:w="3751" w:type="pct"/>
            <w:gridSpan w:val="2"/>
            <w:vAlign w:val="center"/>
          </w:tcPr>
          <w:p w:rsidR="003E5562" w:rsidRPr="00527B71" w:rsidRDefault="003E5562" w:rsidP="00527B71">
            <w:pPr>
              <w:pStyle w:val="ListParagraph"/>
              <w:ind w:left="0"/>
              <w:contextualSpacing w:val="0"/>
              <w:rPr>
                <w:rFonts w:asciiTheme="minorHAnsi" w:hAnsiTheme="minorHAnsi" w:cstheme="minorHAnsi"/>
                <w:sz w:val="20"/>
                <w:szCs w:val="20"/>
                <w:lang w:eastAsia="hr-HR"/>
              </w:rPr>
            </w:pPr>
            <w:r w:rsidRPr="00527B71">
              <w:rPr>
                <w:rFonts w:asciiTheme="minorHAnsi" w:hAnsiTheme="minorHAnsi" w:cstheme="minorHAnsi"/>
                <w:sz w:val="20"/>
                <w:szCs w:val="20"/>
                <w:lang w:eastAsia="hr-HR"/>
              </w:rPr>
              <w:t>2. godina</w:t>
            </w:r>
          </w:p>
        </w:tc>
      </w:tr>
      <w:tr w:rsidR="00527B71" w:rsidRPr="00527B71" w:rsidTr="002946F4">
        <w:trPr>
          <w:trHeight w:val="145"/>
        </w:trPr>
        <w:tc>
          <w:tcPr>
            <w:tcW w:w="1249" w:type="pct"/>
            <w:vMerge w:val="restar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Bodovna vrijednost i način izvođenja nastave</w:t>
            </w:r>
          </w:p>
        </w:tc>
        <w:tc>
          <w:tcPr>
            <w:tcW w:w="205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ECTS koeficijent opterećenja studenata</w:t>
            </w:r>
          </w:p>
        </w:tc>
        <w:tc>
          <w:tcPr>
            <w:tcW w:w="1692"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3</w:t>
            </w:r>
          </w:p>
        </w:tc>
      </w:tr>
      <w:tr w:rsidR="003E5562" w:rsidRPr="00527B71" w:rsidTr="002946F4">
        <w:trPr>
          <w:trHeight w:val="145"/>
        </w:trPr>
        <w:tc>
          <w:tcPr>
            <w:tcW w:w="1249" w:type="pct"/>
            <w:vMerge/>
            <w:vAlign w:val="center"/>
          </w:tcPr>
          <w:p w:rsidR="003E5562" w:rsidRPr="00527B71" w:rsidRDefault="003E5562" w:rsidP="00527B71">
            <w:pPr>
              <w:rPr>
                <w:rFonts w:cstheme="minorHAnsi"/>
                <w:sz w:val="20"/>
                <w:szCs w:val="20"/>
                <w:lang w:eastAsia="hr-HR"/>
              </w:rPr>
            </w:pPr>
          </w:p>
        </w:tc>
        <w:tc>
          <w:tcPr>
            <w:tcW w:w="2059"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Broj sati (P+V+S)</w:t>
            </w:r>
          </w:p>
        </w:tc>
        <w:tc>
          <w:tcPr>
            <w:tcW w:w="1692" w:type="pct"/>
            <w:vAlign w:val="center"/>
          </w:tcPr>
          <w:p w:rsidR="003E5562" w:rsidRPr="00527B71" w:rsidRDefault="003E5562" w:rsidP="00527B71">
            <w:pPr>
              <w:numPr>
                <w:ilvl w:val="0"/>
                <w:numId w:val="391"/>
              </w:numPr>
              <w:ind w:left="568" w:hanging="284"/>
              <w:rPr>
                <w:rFonts w:cstheme="minorHAnsi"/>
                <w:sz w:val="20"/>
                <w:szCs w:val="20"/>
                <w:lang w:eastAsia="hr-HR"/>
              </w:rPr>
            </w:pPr>
            <w:r w:rsidRPr="00527B71">
              <w:rPr>
                <w:rFonts w:cstheme="minorHAnsi"/>
                <w:sz w:val="20"/>
                <w:szCs w:val="20"/>
                <w:lang w:eastAsia="hr-HR"/>
              </w:rPr>
              <w:t>(30+0+15)</w:t>
            </w:r>
          </w:p>
        </w:tc>
      </w:tr>
    </w:tbl>
    <w:p w:rsidR="003E5562" w:rsidRPr="00527B71" w:rsidRDefault="003E5562" w:rsidP="00527B71">
      <w:pPr>
        <w:rPr>
          <w:rFonts w:cstheme="minorHAnsi"/>
          <w:sz w:val="20"/>
          <w:szCs w:val="20"/>
          <w:lang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3"/>
        <w:gridCol w:w="573"/>
        <w:gridCol w:w="1455"/>
        <w:gridCol w:w="825"/>
        <w:gridCol w:w="573"/>
        <w:gridCol w:w="1122"/>
        <w:gridCol w:w="203"/>
        <w:gridCol w:w="572"/>
        <w:gridCol w:w="1618"/>
        <w:gridCol w:w="572"/>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1.OPIS PREDMETA</w:t>
            </w:r>
          </w:p>
          <w:p w:rsidR="003E5562" w:rsidRPr="00527B71" w:rsidRDefault="003E5562" w:rsidP="00527B71">
            <w:pPr>
              <w:keepNext/>
              <w:outlineLvl w:val="2"/>
              <w:rPr>
                <w:rFonts w:cstheme="minorHAnsi"/>
                <w:bCs/>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625" w:hanging="341"/>
              <w:jc w:val="both"/>
              <w:rPr>
                <w:rFonts w:cstheme="minorHAnsi"/>
                <w:sz w:val="20"/>
                <w:szCs w:val="20"/>
                <w:lang w:eastAsia="hr-HR"/>
              </w:rPr>
            </w:pPr>
            <w:r w:rsidRPr="00527B71">
              <w:rPr>
                <w:rFonts w:cstheme="minorHAnsi"/>
                <w:sz w:val="20"/>
                <w:szCs w:val="20"/>
                <w:lang w:eastAsia="hr-HR"/>
              </w:rPr>
              <w:t>Ciljevi predmeta</w:t>
            </w:r>
          </w:p>
        </w:tc>
      </w:tr>
      <w:tr w:rsidR="00527B71" w:rsidRPr="00527B71" w:rsidTr="002946F4">
        <w:trPr>
          <w:trHeight w:val="432"/>
        </w:trPr>
        <w:tc>
          <w:tcPr>
            <w:tcW w:w="5000" w:type="pct"/>
            <w:gridSpan w:val="10"/>
            <w:vAlign w:val="center"/>
          </w:tcPr>
          <w:p w:rsidR="003E5562" w:rsidRPr="00527B71" w:rsidRDefault="003E5562" w:rsidP="00527B71">
            <w:pPr>
              <w:tabs>
                <w:tab w:val="left" w:pos="-25027"/>
                <w:tab w:val="left" w:pos="-24900"/>
                <w:tab w:val="left" w:pos="-24341"/>
                <w:tab w:val="left" w:pos="-23781"/>
                <w:tab w:val="left" w:pos="-23221"/>
                <w:tab w:val="left" w:pos="-22661"/>
                <w:tab w:val="left" w:pos="-22101"/>
                <w:tab w:val="left" w:pos="-21541"/>
                <w:tab w:val="left" w:pos="-20982"/>
                <w:tab w:val="left" w:pos="-20422"/>
                <w:tab w:val="left" w:pos="-19862"/>
                <w:tab w:val="left" w:pos="-19302"/>
                <w:tab w:val="left" w:pos="-18742"/>
                <w:tab w:val="left" w:pos="-18182"/>
                <w:tab w:val="left" w:pos="-17623"/>
                <w:tab w:val="left" w:pos="-17063"/>
                <w:tab w:val="left" w:pos="-16503"/>
                <w:tab w:val="left" w:pos="-15943"/>
                <w:tab w:val="left" w:pos="560"/>
                <w:tab w:val="left" w:pos="1119"/>
                <w:tab w:val="left" w:pos="1679"/>
                <w:tab w:val="left" w:pos="2239"/>
                <w:tab w:val="left" w:pos="2798"/>
                <w:tab w:val="left" w:pos="3359"/>
                <w:tab w:val="left" w:pos="3919"/>
                <w:tab w:val="left" w:pos="4478"/>
                <w:tab w:val="left" w:pos="5038"/>
                <w:tab w:val="left" w:pos="5598"/>
                <w:tab w:val="left" w:pos="6158"/>
                <w:tab w:val="left" w:pos="6718"/>
                <w:tab w:val="left" w:pos="7278"/>
                <w:tab w:val="left" w:pos="7837"/>
                <w:tab w:val="left" w:pos="8397"/>
                <w:tab w:val="left" w:pos="8957"/>
                <w:tab w:val="left" w:pos="9517"/>
                <w:tab w:val="left" w:pos="10077"/>
                <w:tab w:val="left" w:pos="10637"/>
                <w:tab w:val="left" w:pos="11196"/>
                <w:tab w:val="left" w:pos="11756"/>
                <w:tab w:val="left" w:pos="12316"/>
                <w:tab w:val="left" w:pos="12876"/>
                <w:tab w:val="left" w:pos="13436"/>
                <w:tab w:val="left" w:pos="13996"/>
                <w:tab w:val="left" w:pos="14555"/>
                <w:tab w:val="left" w:pos="15115"/>
                <w:tab w:val="left" w:pos="15675"/>
                <w:tab w:val="left" w:pos="16235"/>
                <w:tab w:val="left" w:pos="16795"/>
                <w:tab w:val="left" w:pos="17355"/>
                <w:tab w:val="left" w:pos="17914"/>
                <w:tab w:val="left" w:pos="18474"/>
                <w:tab w:val="left" w:pos="19034"/>
                <w:tab w:val="left" w:pos="19594"/>
                <w:tab w:val="left" w:pos="20154"/>
                <w:tab w:val="left" w:pos="20713"/>
                <w:tab w:val="left" w:pos="21273"/>
                <w:tab w:val="left" w:pos="21834"/>
                <w:tab w:val="left" w:pos="22393"/>
                <w:tab w:val="left" w:pos="22953"/>
                <w:tab w:val="left" w:pos="23513"/>
                <w:tab w:val="left" w:pos="24072"/>
                <w:tab w:val="left" w:pos="24632"/>
                <w:tab w:val="left" w:pos="25027"/>
                <w:tab w:val="left" w:pos="25027"/>
              </w:tabs>
              <w:jc w:val="both"/>
              <w:rPr>
                <w:rFonts w:cstheme="minorHAnsi"/>
                <w:sz w:val="20"/>
                <w:szCs w:val="20"/>
              </w:rPr>
            </w:pPr>
          </w:p>
          <w:p w:rsidR="003E5562" w:rsidRPr="00527B71" w:rsidRDefault="003E5562" w:rsidP="00527B71">
            <w:pPr>
              <w:rPr>
                <w:rFonts w:cstheme="minorHAnsi"/>
                <w:sz w:val="20"/>
                <w:szCs w:val="20"/>
                <w:shd w:val="clear" w:color="auto" w:fill="FDFDFD"/>
              </w:rPr>
            </w:pPr>
            <w:r w:rsidRPr="00527B71">
              <w:rPr>
                <w:rFonts w:cstheme="minorHAnsi"/>
                <w:sz w:val="20"/>
                <w:szCs w:val="20"/>
                <w:shd w:val="clear" w:color="auto" w:fill="FDFDFD"/>
              </w:rPr>
              <w:t>Dinamika današnjeg medijskog trenutka diktira posebne pristupe proučavanju medijskih realnosti. Iz toga razloga, smatramo kako su fundamentalni dijelovi područja medijske pismenosti teorijska i praktična znanja, koja imaju za cilj postizanje što svrsishodnijih smislenijih pristupa izvoru informacija. Recentni trenutak uspostavlja dinamiku u kojem je internet, između ostalih medijskih platformi, najbitniji medijski izvor proizvodnje informacija, a koji, bez ikakve sumnje , ne bi li bio smisleno čitljiv, zahtjeva razvoj specifičnih informacijsko-komunikacijskih ili digitalnih kompetencija. Pored spomenutog, uz samu izloženost medijima, ključna je kompetencija osposobljenosti analize, kritičko razumijevanja i vrednovanje sadržaja i informacija, te utjecaja medija i njihovih poruka na društvo. U konačnici, ne smijemo zaboraviti i važnost izražavanja kroz kreiranje ili produkciju vlastitih medijskih sadržaja, za koju je potrebno imati razvijene vještine komunikacije, pisanja i dizajniranja no ponovit ćemo, uz iznimno bitnu kompetenciju digitalne pismenosti.</w:t>
            </w:r>
          </w:p>
          <w:p w:rsidR="003E5562" w:rsidRPr="00527B71" w:rsidRDefault="003E5562" w:rsidP="00527B71">
            <w:pPr>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625" w:hanging="341"/>
              <w:rPr>
                <w:rFonts w:cstheme="minorHAnsi"/>
                <w:sz w:val="20"/>
                <w:szCs w:val="20"/>
                <w:lang w:eastAsia="hr-HR"/>
              </w:rPr>
            </w:pPr>
            <w:r w:rsidRPr="00527B71">
              <w:rPr>
                <w:rFonts w:cstheme="minorHAnsi"/>
                <w:sz w:val="20"/>
                <w:szCs w:val="20"/>
                <w:lang w:eastAsia="hr-HR"/>
              </w:rPr>
              <w:t>Uvjeti za upis predmeta</w:t>
            </w:r>
          </w:p>
        </w:tc>
      </w:tr>
      <w:tr w:rsidR="00527B71" w:rsidRPr="00527B71" w:rsidTr="002946F4">
        <w:trPr>
          <w:trHeight w:val="432"/>
        </w:trPr>
        <w:tc>
          <w:tcPr>
            <w:tcW w:w="5000" w:type="pct"/>
            <w:gridSpan w:val="10"/>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Nema posebnih uvjeta za upis ovog predmeta.</w:t>
            </w: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625" w:hanging="341"/>
              <w:rPr>
                <w:rFonts w:cstheme="minorHAnsi"/>
                <w:sz w:val="20"/>
                <w:szCs w:val="20"/>
                <w:lang w:eastAsia="hr-HR"/>
              </w:rPr>
            </w:pPr>
            <w:r w:rsidRPr="00527B71">
              <w:rPr>
                <w:rFonts w:cstheme="minorHAnsi"/>
                <w:sz w:val="20"/>
                <w:szCs w:val="20"/>
                <w:lang w:eastAsia="hr-HR"/>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ListParagraph"/>
              <w:ind w:left="0"/>
              <w:contextualSpacing w:val="0"/>
              <w:rPr>
                <w:rFonts w:asciiTheme="minorHAnsi" w:hAnsiTheme="minorHAnsi" w:cstheme="minorHAnsi"/>
                <w:sz w:val="20"/>
                <w:szCs w:val="20"/>
              </w:rPr>
            </w:pPr>
            <w:r w:rsidRPr="00527B71">
              <w:rPr>
                <w:rFonts w:asciiTheme="minorHAnsi" w:hAnsiTheme="minorHAnsi" w:cstheme="minorHAnsi"/>
                <w:sz w:val="20"/>
                <w:szCs w:val="20"/>
              </w:rPr>
              <w:t xml:space="preserve">Nakon odslušanog kolegija </w:t>
            </w:r>
          </w:p>
          <w:p w:rsidR="003E5562" w:rsidRPr="00527B71" w:rsidRDefault="003E5562" w:rsidP="00527B71">
            <w:pPr>
              <w:pStyle w:val="ListParagraph"/>
              <w:numPr>
                <w:ilvl w:val="0"/>
                <w:numId w:val="378"/>
              </w:numPr>
              <w:spacing w:after="0" w:line="240" w:lineRule="auto"/>
              <w:ind w:left="284" w:hanging="284"/>
              <w:contextualSpacing w:val="0"/>
              <w:rPr>
                <w:rFonts w:asciiTheme="minorHAnsi" w:hAnsiTheme="minorHAnsi" w:cstheme="minorHAnsi"/>
                <w:sz w:val="20"/>
                <w:szCs w:val="20"/>
                <w:lang w:eastAsia="hr-HR"/>
              </w:rPr>
            </w:pPr>
            <w:r w:rsidRPr="00527B71">
              <w:rPr>
                <w:rFonts w:asciiTheme="minorHAnsi" w:hAnsiTheme="minorHAnsi" w:cstheme="minorHAnsi"/>
                <w:sz w:val="20"/>
                <w:szCs w:val="20"/>
              </w:rPr>
              <w:t xml:space="preserve">Detektirati i deskriptirati elemente današnje medijske medijske pismenosti. </w:t>
            </w:r>
          </w:p>
          <w:p w:rsidR="003E5562" w:rsidRPr="00527B71" w:rsidRDefault="003E5562" w:rsidP="00527B71">
            <w:pPr>
              <w:pStyle w:val="ListParagraph"/>
              <w:numPr>
                <w:ilvl w:val="0"/>
                <w:numId w:val="378"/>
              </w:numPr>
              <w:spacing w:after="0" w:line="240" w:lineRule="auto"/>
              <w:ind w:left="284" w:hanging="284"/>
              <w:contextualSpacing w:val="0"/>
              <w:rPr>
                <w:rFonts w:asciiTheme="minorHAnsi" w:hAnsiTheme="minorHAnsi" w:cstheme="minorHAnsi"/>
                <w:sz w:val="20"/>
                <w:szCs w:val="20"/>
                <w:lang w:eastAsia="hr-HR"/>
              </w:rPr>
            </w:pPr>
            <w:r w:rsidRPr="00527B71">
              <w:rPr>
                <w:rFonts w:asciiTheme="minorHAnsi" w:hAnsiTheme="minorHAnsi" w:cstheme="minorHAnsi"/>
                <w:sz w:val="20"/>
                <w:szCs w:val="20"/>
              </w:rPr>
              <w:t>Uporediti i sintetzirati ideje medijske pismenosti, te potreba koje izlaze iz konteksta medjske realnosti</w:t>
            </w:r>
          </w:p>
          <w:p w:rsidR="003E5562" w:rsidRPr="00527B71" w:rsidRDefault="003E5562" w:rsidP="00527B71">
            <w:pPr>
              <w:pStyle w:val="ListParagraph"/>
              <w:numPr>
                <w:ilvl w:val="0"/>
                <w:numId w:val="378"/>
              </w:numPr>
              <w:spacing w:after="0" w:line="240" w:lineRule="auto"/>
              <w:ind w:left="284" w:hanging="284"/>
              <w:contextualSpacing w:val="0"/>
              <w:rPr>
                <w:rFonts w:asciiTheme="minorHAnsi" w:hAnsiTheme="minorHAnsi" w:cstheme="minorHAnsi"/>
                <w:sz w:val="20"/>
                <w:szCs w:val="20"/>
                <w:lang w:eastAsia="hr-HR"/>
              </w:rPr>
            </w:pPr>
            <w:r w:rsidRPr="00527B71">
              <w:rPr>
                <w:rFonts w:asciiTheme="minorHAnsi" w:hAnsiTheme="minorHAnsi" w:cstheme="minorHAnsi"/>
                <w:sz w:val="20"/>
                <w:szCs w:val="20"/>
              </w:rPr>
              <w:t xml:space="preserve">Valuirati teorijske pristupe i različite filozofske stavove o medijskoj realnosti. </w:t>
            </w:r>
          </w:p>
          <w:p w:rsidR="003E5562" w:rsidRPr="00527B71" w:rsidRDefault="003E5562" w:rsidP="00527B71">
            <w:pPr>
              <w:pStyle w:val="ListParagraph"/>
              <w:numPr>
                <w:ilvl w:val="0"/>
                <w:numId w:val="378"/>
              </w:numPr>
              <w:spacing w:after="0" w:line="240" w:lineRule="auto"/>
              <w:ind w:left="284" w:hanging="284"/>
              <w:contextualSpacing w:val="0"/>
              <w:rPr>
                <w:rFonts w:asciiTheme="minorHAnsi" w:hAnsiTheme="minorHAnsi" w:cstheme="minorHAnsi"/>
                <w:sz w:val="20"/>
                <w:szCs w:val="20"/>
                <w:lang w:eastAsia="hr-HR"/>
              </w:rPr>
            </w:pPr>
            <w:r w:rsidRPr="00527B71">
              <w:rPr>
                <w:rFonts w:asciiTheme="minorHAnsi" w:hAnsiTheme="minorHAnsi" w:cstheme="minorHAnsi"/>
                <w:sz w:val="20"/>
                <w:szCs w:val="20"/>
              </w:rPr>
              <w:t>Primjeniti konkretne vještine koje se smatraju integralnim dijelom proučavanja medijske, nformacijske, vizualne i digitalne pismenosti</w:t>
            </w: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625" w:hanging="341"/>
              <w:jc w:val="both"/>
              <w:rPr>
                <w:rFonts w:cstheme="minorHAnsi"/>
                <w:sz w:val="20"/>
                <w:szCs w:val="20"/>
                <w:lang w:eastAsia="hr-HR"/>
              </w:rPr>
            </w:pPr>
            <w:r w:rsidRPr="00527B71">
              <w:rPr>
                <w:rFonts w:cstheme="minorHAnsi"/>
                <w:sz w:val="20"/>
                <w:szCs w:val="20"/>
                <w:lang w:eastAsia="hr-HR"/>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ListParagraph"/>
              <w:numPr>
                <w:ilvl w:val="0"/>
                <w:numId w:val="176"/>
              </w:numPr>
              <w:spacing w:after="0" w:line="240" w:lineRule="auto"/>
              <w:ind w:left="568" w:hanging="284"/>
              <w:contextualSpacing w:val="0"/>
              <w:rPr>
                <w:rFonts w:asciiTheme="minorHAnsi" w:hAnsiTheme="minorHAnsi" w:cstheme="minorHAnsi"/>
                <w:sz w:val="20"/>
                <w:szCs w:val="20"/>
              </w:rPr>
            </w:pPr>
            <w:r w:rsidRPr="00527B71">
              <w:rPr>
                <w:rFonts w:asciiTheme="minorHAnsi" w:hAnsiTheme="minorHAnsi" w:cstheme="minorHAnsi"/>
                <w:sz w:val="20"/>
                <w:szCs w:val="20"/>
                <w:shd w:val="clear" w:color="auto" w:fill="FDFDFD"/>
              </w:rPr>
              <w:t>Povijeni razvoj ideje medijskih pismenosti</w:t>
            </w:r>
          </w:p>
          <w:p w:rsidR="003E5562" w:rsidRPr="00527B71" w:rsidRDefault="003E5562" w:rsidP="00527B71">
            <w:pPr>
              <w:pStyle w:val="ListParagraph"/>
              <w:numPr>
                <w:ilvl w:val="0"/>
                <w:numId w:val="176"/>
              </w:numPr>
              <w:spacing w:after="0" w:line="240" w:lineRule="auto"/>
              <w:ind w:left="568" w:hanging="284"/>
              <w:contextualSpacing w:val="0"/>
              <w:rPr>
                <w:rFonts w:asciiTheme="minorHAnsi" w:hAnsiTheme="minorHAnsi" w:cstheme="minorHAnsi"/>
                <w:sz w:val="20"/>
                <w:szCs w:val="20"/>
              </w:rPr>
            </w:pPr>
            <w:r w:rsidRPr="00527B71">
              <w:rPr>
                <w:rFonts w:asciiTheme="minorHAnsi" w:hAnsiTheme="minorHAnsi" w:cstheme="minorHAnsi"/>
                <w:sz w:val="20"/>
                <w:szCs w:val="20"/>
                <w:shd w:val="clear" w:color="auto" w:fill="FDFDFD"/>
              </w:rPr>
              <w:t>Uspostavljanje recentne medijske konfiguracije – gdje mi to živimo?</w:t>
            </w:r>
          </w:p>
          <w:p w:rsidR="003E5562" w:rsidRPr="00527B71" w:rsidRDefault="003E5562" w:rsidP="00527B71">
            <w:pPr>
              <w:pStyle w:val="ListParagraph"/>
              <w:numPr>
                <w:ilvl w:val="0"/>
                <w:numId w:val="176"/>
              </w:numPr>
              <w:spacing w:after="0" w:line="240" w:lineRule="auto"/>
              <w:ind w:left="568" w:hanging="284"/>
              <w:contextualSpacing w:val="0"/>
              <w:rPr>
                <w:rFonts w:asciiTheme="minorHAnsi" w:hAnsiTheme="minorHAnsi" w:cstheme="minorHAnsi"/>
                <w:sz w:val="20"/>
                <w:szCs w:val="20"/>
              </w:rPr>
            </w:pPr>
            <w:r w:rsidRPr="00527B71">
              <w:rPr>
                <w:rFonts w:asciiTheme="minorHAnsi" w:hAnsiTheme="minorHAnsi" w:cstheme="minorHAnsi"/>
                <w:sz w:val="20"/>
                <w:szCs w:val="20"/>
                <w:shd w:val="clear" w:color="auto" w:fill="FDFDFD"/>
              </w:rPr>
              <w:t>Problem distinkcije između komplementarnih pojmova medijske, vizualne, digitalne i informacijske pismenosti, a u bitnom odnosu na pojam verbalne pismenosti</w:t>
            </w:r>
          </w:p>
          <w:p w:rsidR="003E5562" w:rsidRPr="00527B71" w:rsidRDefault="003E5562" w:rsidP="00527B71">
            <w:pPr>
              <w:pStyle w:val="ListParagraph"/>
              <w:numPr>
                <w:ilvl w:val="0"/>
                <w:numId w:val="176"/>
              </w:numPr>
              <w:spacing w:after="0" w:line="240" w:lineRule="auto"/>
              <w:ind w:left="568" w:hanging="284"/>
              <w:contextualSpacing w:val="0"/>
              <w:rPr>
                <w:rFonts w:asciiTheme="minorHAnsi" w:hAnsiTheme="minorHAnsi" w:cstheme="minorHAnsi"/>
                <w:sz w:val="20"/>
                <w:szCs w:val="20"/>
              </w:rPr>
            </w:pPr>
            <w:r w:rsidRPr="00527B71">
              <w:rPr>
                <w:rFonts w:asciiTheme="minorHAnsi" w:hAnsiTheme="minorHAnsi" w:cstheme="minorHAnsi"/>
                <w:sz w:val="20"/>
                <w:szCs w:val="20"/>
              </w:rPr>
              <w:t>Uvod u kognitvnu znanost i ideju kognitivne medijske pismenosti Jamesa Pottera</w:t>
            </w:r>
          </w:p>
          <w:p w:rsidR="003E5562" w:rsidRPr="00527B71" w:rsidRDefault="003E5562" w:rsidP="00527B71">
            <w:pPr>
              <w:pStyle w:val="ListParagraph"/>
              <w:numPr>
                <w:ilvl w:val="0"/>
                <w:numId w:val="176"/>
              </w:numPr>
              <w:spacing w:after="0" w:line="240" w:lineRule="auto"/>
              <w:ind w:left="568" w:hanging="284"/>
              <w:contextualSpacing w:val="0"/>
              <w:rPr>
                <w:rFonts w:asciiTheme="minorHAnsi" w:hAnsiTheme="minorHAnsi" w:cstheme="minorHAnsi"/>
                <w:sz w:val="20"/>
                <w:szCs w:val="20"/>
              </w:rPr>
            </w:pPr>
            <w:r w:rsidRPr="00527B71">
              <w:rPr>
                <w:rFonts w:asciiTheme="minorHAnsi" w:hAnsiTheme="minorHAnsi" w:cstheme="minorHAnsi"/>
                <w:sz w:val="20"/>
                <w:szCs w:val="20"/>
              </w:rPr>
              <w:t>Tri  ključna elementa medijske pismenosti</w:t>
            </w:r>
          </w:p>
          <w:p w:rsidR="003E5562" w:rsidRPr="00527B71" w:rsidRDefault="003E5562" w:rsidP="00527B71">
            <w:pPr>
              <w:pStyle w:val="ListParagraph"/>
              <w:numPr>
                <w:ilvl w:val="0"/>
                <w:numId w:val="176"/>
              </w:numPr>
              <w:spacing w:after="0" w:line="240" w:lineRule="auto"/>
              <w:ind w:left="568" w:hanging="284"/>
              <w:contextualSpacing w:val="0"/>
              <w:rPr>
                <w:rFonts w:asciiTheme="minorHAnsi" w:hAnsiTheme="minorHAnsi" w:cstheme="minorHAnsi"/>
                <w:sz w:val="20"/>
                <w:szCs w:val="20"/>
              </w:rPr>
            </w:pPr>
            <w:r w:rsidRPr="00527B71">
              <w:rPr>
                <w:rFonts w:asciiTheme="minorHAnsi" w:hAnsiTheme="minorHAnsi" w:cstheme="minorHAnsi"/>
                <w:sz w:val="20"/>
                <w:szCs w:val="20"/>
              </w:rPr>
              <w:t>Psihologija, kognitvna znanost i neurološka istraživanja medijske pismenosti</w:t>
            </w:r>
          </w:p>
        </w:tc>
      </w:tr>
      <w:tr w:rsidR="00527B71" w:rsidRPr="00527B71" w:rsidTr="002946F4">
        <w:trPr>
          <w:trHeight w:val="432"/>
        </w:trPr>
        <w:tc>
          <w:tcPr>
            <w:tcW w:w="2093" w:type="pct"/>
            <w:gridSpan w:val="3"/>
            <w:vAlign w:val="center"/>
          </w:tcPr>
          <w:p w:rsidR="003E5562" w:rsidRPr="00527B71" w:rsidRDefault="003E5562" w:rsidP="00527B71">
            <w:pPr>
              <w:numPr>
                <w:ilvl w:val="1"/>
                <w:numId w:val="272"/>
              </w:numPr>
              <w:tabs>
                <w:tab w:val="clear" w:pos="792"/>
                <w:tab w:val="num" w:pos="625"/>
              </w:tabs>
              <w:ind w:left="625" w:hanging="341"/>
              <w:rPr>
                <w:rFonts w:cstheme="minorHAnsi"/>
                <w:sz w:val="20"/>
                <w:szCs w:val="20"/>
                <w:lang w:eastAsia="hr-HR"/>
              </w:rPr>
            </w:pPr>
            <w:r w:rsidRPr="00527B71">
              <w:rPr>
                <w:rFonts w:cstheme="minorHAnsi"/>
                <w:sz w:val="20"/>
                <w:szCs w:val="20"/>
                <w:lang w:eastAsia="hr-HR"/>
              </w:rPr>
              <w:t xml:space="preserve">Vrste izvođenja nastave </w:t>
            </w:r>
          </w:p>
        </w:tc>
        <w:tc>
          <w:tcPr>
            <w:tcW w:w="1349" w:type="pct"/>
            <w:gridSpan w:val="3"/>
            <w:vAlign w:val="center"/>
          </w:tcPr>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1"/>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predavanja</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3"/>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seminari i radionice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
                  <w:enabled/>
                  <w:calcOnExit w:val="0"/>
                  <w:checkBox>
                    <w:sizeAuto/>
                    <w:default w:val="0"/>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vježbe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3"/>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obrazovanje na daljinu</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terenska nastava</w:t>
            </w:r>
          </w:p>
        </w:tc>
        <w:tc>
          <w:tcPr>
            <w:tcW w:w="1557" w:type="pct"/>
            <w:gridSpan w:val="4"/>
            <w:vAlign w:val="center"/>
          </w:tcPr>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5"/>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samostalni zadaci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6"/>
                  <w:enabled/>
                  <w:calcOnExit w:val="0"/>
                  <w:checkBox>
                    <w:sizeAuto/>
                    <w:default w:val="0"/>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multimedija i mreža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7"/>
                  <w:enabled/>
                  <w:calcOnExit w:val="0"/>
                  <w:checkBox>
                    <w:sizeAuto/>
                    <w:default w:val="0"/>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laboratorij</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8"/>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mentorski rad</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10"/>
                  <w:enabled/>
                  <w:calcOnExit w:val="0"/>
                  <w:checkBox>
                    <w:sizeAuto/>
                    <w:default w:val="0"/>
                    <w:checked w:val="0"/>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ostalo ___________________</w:t>
            </w:r>
          </w:p>
        </w:tc>
      </w:tr>
      <w:tr w:rsidR="00527B71" w:rsidRPr="00527B71" w:rsidTr="002946F4">
        <w:trPr>
          <w:trHeight w:val="432"/>
        </w:trPr>
        <w:tc>
          <w:tcPr>
            <w:tcW w:w="2093" w:type="pct"/>
            <w:gridSpan w:val="3"/>
            <w:vAlign w:val="center"/>
          </w:tcPr>
          <w:p w:rsidR="003E5562" w:rsidRPr="00527B71" w:rsidRDefault="003E5562" w:rsidP="00527B71">
            <w:pPr>
              <w:numPr>
                <w:ilvl w:val="1"/>
                <w:numId w:val="272"/>
              </w:numPr>
              <w:tabs>
                <w:tab w:val="clear" w:pos="792"/>
                <w:tab w:val="num" w:pos="625"/>
              </w:tabs>
              <w:ind w:left="625" w:hanging="341"/>
              <w:jc w:val="both"/>
              <w:rPr>
                <w:rFonts w:cstheme="minorHAnsi"/>
                <w:sz w:val="20"/>
                <w:szCs w:val="20"/>
                <w:lang w:eastAsia="hr-HR"/>
              </w:rPr>
            </w:pPr>
            <w:r w:rsidRPr="00527B71">
              <w:rPr>
                <w:rFonts w:cstheme="minorHAnsi"/>
                <w:sz w:val="20"/>
                <w:szCs w:val="20"/>
                <w:lang w:eastAsia="hr-HR"/>
              </w:rPr>
              <w:t>Komentari</w:t>
            </w:r>
          </w:p>
        </w:tc>
        <w:tc>
          <w:tcPr>
            <w:tcW w:w="2907" w:type="pct"/>
            <w:gridSpan w:val="7"/>
            <w:vAlign w:val="center"/>
          </w:tcPr>
          <w:p w:rsidR="003E5562" w:rsidRPr="00527B71" w:rsidRDefault="003E5562" w:rsidP="00527B71">
            <w:pPr>
              <w:rPr>
                <w:rFonts w:cstheme="minorHAnsi"/>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625" w:hanging="341"/>
              <w:jc w:val="both"/>
              <w:rPr>
                <w:rFonts w:cstheme="minorHAnsi"/>
                <w:sz w:val="20"/>
                <w:szCs w:val="20"/>
                <w:lang w:eastAsia="hr-HR"/>
              </w:rPr>
            </w:pPr>
            <w:r w:rsidRPr="00527B71">
              <w:rPr>
                <w:rFonts w:cstheme="minorHAnsi"/>
                <w:sz w:val="20"/>
                <w:szCs w:val="20"/>
                <w:lang w:eastAsia="hr-HR"/>
              </w:rPr>
              <w:t>Obveze studenata</w:t>
            </w:r>
          </w:p>
        </w:tc>
      </w:tr>
      <w:tr w:rsidR="00527B71" w:rsidRPr="00527B71" w:rsidTr="002946F4">
        <w:trPr>
          <w:trHeight w:val="432"/>
        </w:trPr>
        <w:tc>
          <w:tcPr>
            <w:tcW w:w="5000" w:type="pct"/>
            <w:gridSpan w:val="10"/>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3E5562" w:rsidRPr="00527B71" w:rsidRDefault="003E5562" w:rsidP="00527B71">
            <w:pPr>
              <w:rPr>
                <w:rFonts w:cstheme="minorHAnsi"/>
                <w:sz w:val="20"/>
                <w:szCs w:val="20"/>
                <w:lang w:eastAsia="hr-HR"/>
              </w:rPr>
            </w:pPr>
            <w:r w:rsidRPr="00527B71">
              <w:rPr>
                <w:rFonts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625" w:hanging="341"/>
              <w:jc w:val="both"/>
              <w:rPr>
                <w:rFonts w:cstheme="minorHAnsi"/>
                <w:sz w:val="20"/>
                <w:szCs w:val="20"/>
                <w:lang w:eastAsia="hr-HR"/>
              </w:rPr>
            </w:pPr>
            <w:r w:rsidRPr="00527B71">
              <w:rPr>
                <w:rFonts w:cstheme="minorHAnsi"/>
                <w:sz w:val="20"/>
                <w:szCs w:val="20"/>
                <w:lang w:eastAsia="hr-HR"/>
              </w:rPr>
              <w:t>Praćenje rada studenata</w:t>
            </w:r>
          </w:p>
        </w:tc>
      </w:tr>
      <w:tr w:rsidR="00527B71" w:rsidRPr="00527B71" w:rsidTr="002946F4">
        <w:trPr>
          <w:trHeight w:val="111"/>
        </w:trPr>
        <w:tc>
          <w:tcPr>
            <w:tcW w:w="1018"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Pohađanje nastave</w:t>
            </w:r>
          </w:p>
        </w:tc>
        <w:tc>
          <w:tcPr>
            <w:tcW w:w="290" w:type="pct"/>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1235"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Aktivnost u nastavi</w:t>
            </w:r>
          </w:p>
        </w:tc>
        <w:tc>
          <w:tcPr>
            <w:tcW w:w="291" w:type="pct"/>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727"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Seminarski rad</w:t>
            </w:r>
          </w:p>
        </w:tc>
        <w:tc>
          <w:tcPr>
            <w:tcW w:w="290" w:type="pct"/>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0,75</w:t>
            </w:r>
          </w:p>
        </w:tc>
        <w:tc>
          <w:tcPr>
            <w:tcW w:w="871"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Eksperimentalni rad</w:t>
            </w:r>
          </w:p>
        </w:tc>
        <w:tc>
          <w:tcPr>
            <w:tcW w:w="278"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Text3"/>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r>
      <w:tr w:rsidR="00527B71" w:rsidRPr="00527B71" w:rsidTr="002946F4">
        <w:trPr>
          <w:trHeight w:val="108"/>
        </w:trPr>
        <w:tc>
          <w:tcPr>
            <w:tcW w:w="1018"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Pismeni ispit</w:t>
            </w:r>
          </w:p>
        </w:tc>
        <w:tc>
          <w:tcPr>
            <w:tcW w:w="290" w:type="pct"/>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1,2</w:t>
            </w:r>
          </w:p>
        </w:tc>
        <w:tc>
          <w:tcPr>
            <w:tcW w:w="1235"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Usmeni ispit</w:t>
            </w:r>
          </w:p>
        </w:tc>
        <w:tc>
          <w:tcPr>
            <w:tcW w:w="291"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Text3"/>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727"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Esej</w:t>
            </w:r>
          </w:p>
        </w:tc>
        <w:tc>
          <w:tcPr>
            <w:tcW w:w="290"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Text3"/>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871"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Istraživanje</w:t>
            </w:r>
          </w:p>
        </w:tc>
        <w:tc>
          <w:tcPr>
            <w:tcW w:w="278"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Text3"/>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r>
      <w:tr w:rsidR="00527B71" w:rsidRPr="00527B71" w:rsidTr="002946F4">
        <w:trPr>
          <w:trHeight w:val="108"/>
        </w:trPr>
        <w:tc>
          <w:tcPr>
            <w:tcW w:w="1018"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Projekt</w:t>
            </w:r>
          </w:p>
        </w:tc>
        <w:tc>
          <w:tcPr>
            <w:tcW w:w="290"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1235"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Kontinuirana provjera znanja</w:t>
            </w:r>
          </w:p>
        </w:tc>
        <w:tc>
          <w:tcPr>
            <w:tcW w:w="291"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727"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Referat</w:t>
            </w:r>
          </w:p>
        </w:tc>
        <w:tc>
          <w:tcPr>
            <w:tcW w:w="290"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871"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Praktični rad</w:t>
            </w:r>
          </w:p>
        </w:tc>
        <w:tc>
          <w:tcPr>
            <w:tcW w:w="278" w:type="pct"/>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0,75</w:t>
            </w:r>
          </w:p>
        </w:tc>
      </w:tr>
      <w:tr w:rsidR="00527B71" w:rsidRPr="00527B71" w:rsidTr="002946F4">
        <w:trPr>
          <w:trHeight w:val="108"/>
        </w:trPr>
        <w:tc>
          <w:tcPr>
            <w:tcW w:w="1018"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Portfolio</w:t>
            </w:r>
          </w:p>
        </w:tc>
        <w:tc>
          <w:tcPr>
            <w:tcW w:w="290"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1235" w:type="pct"/>
            <w:gridSpan w:val="2"/>
            <w:vAlign w:val="center"/>
          </w:tcPr>
          <w:p w:rsidR="003E5562" w:rsidRPr="00527B71" w:rsidRDefault="003E5562" w:rsidP="00527B71">
            <w:pPr>
              <w:rPr>
                <w:rFonts w:cstheme="minorHAnsi"/>
                <w:sz w:val="20"/>
                <w:szCs w:val="20"/>
                <w:lang w:eastAsia="hr-HR"/>
              </w:rPr>
            </w:pPr>
          </w:p>
        </w:tc>
        <w:tc>
          <w:tcPr>
            <w:tcW w:w="291"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727" w:type="pct"/>
            <w:gridSpan w:val="2"/>
            <w:vAlign w:val="center"/>
          </w:tcPr>
          <w:p w:rsidR="003E5562" w:rsidRPr="00527B71" w:rsidRDefault="003E5562" w:rsidP="00527B71">
            <w:pPr>
              <w:rPr>
                <w:rFonts w:cstheme="minorHAnsi"/>
                <w:sz w:val="20"/>
                <w:szCs w:val="20"/>
                <w:lang w:eastAsia="hr-HR"/>
              </w:rPr>
            </w:pPr>
          </w:p>
        </w:tc>
        <w:tc>
          <w:tcPr>
            <w:tcW w:w="290"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871" w:type="pct"/>
            <w:vAlign w:val="center"/>
          </w:tcPr>
          <w:p w:rsidR="003E5562" w:rsidRPr="00527B71" w:rsidRDefault="003E5562" w:rsidP="00527B71">
            <w:pPr>
              <w:rPr>
                <w:rFonts w:cstheme="minorHAnsi"/>
                <w:sz w:val="20"/>
                <w:szCs w:val="20"/>
                <w:lang w:eastAsia="hr-HR"/>
              </w:rPr>
            </w:pPr>
          </w:p>
        </w:tc>
        <w:tc>
          <w:tcPr>
            <w:tcW w:w="278" w:type="pct"/>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left" w:pos="371"/>
                <w:tab w:val="num" w:pos="625"/>
              </w:tabs>
              <w:ind w:left="625" w:hanging="341"/>
              <w:jc w:val="both"/>
              <w:rPr>
                <w:rFonts w:cstheme="minorHAnsi"/>
                <w:sz w:val="20"/>
                <w:szCs w:val="20"/>
                <w:lang w:eastAsia="hr-HR"/>
              </w:rPr>
            </w:pPr>
            <w:r w:rsidRPr="00527B71">
              <w:rPr>
                <w:rFonts w:cstheme="minorHAnsi"/>
                <w:sz w:val="20"/>
                <w:szCs w:val="20"/>
                <w:lang w:eastAsia="hr-HR"/>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tabs>
                <w:tab w:val="left" w:pos="371"/>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781"/>
              <w:gridCol w:w="858"/>
              <w:gridCol w:w="2593"/>
              <w:gridCol w:w="1670"/>
              <w:gridCol w:w="653"/>
              <w:gridCol w:w="662"/>
            </w:tblGrid>
            <w:tr w:rsidR="00527B71" w:rsidRPr="00527B71" w:rsidTr="002946F4">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NASTAVNA METODA/AKTIVNOST</w:t>
                  </w:r>
                </w:p>
                <w:p w:rsidR="003E5562" w:rsidRPr="00527B71" w:rsidRDefault="003E5562" w:rsidP="00527B71">
                  <w:pPr>
                    <w:rPr>
                      <w:rFonts w:cstheme="minorHAnsi"/>
                      <w:bCs/>
                      <w:sz w:val="20"/>
                      <w:szCs w:val="20"/>
                      <w:lang w:eastAsia="hr-HR"/>
                    </w:rPr>
                  </w:pPr>
                </w:p>
                <w:p w:rsidR="003E5562" w:rsidRPr="00527B71" w:rsidRDefault="003E5562" w:rsidP="00527B71">
                  <w:pPr>
                    <w:rPr>
                      <w:rFonts w:cstheme="minorHAnsi"/>
                      <w:bCs/>
                      <w:sz w:val="20"/>
                      <w:szCs w:val="20"/>
                      <w:lang w:eastAsia="hr-HR"/>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ISHOD UČENJA</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jc w:val="center"/>
                    <w:rPr>
                      <w:rFonts w:cstheme="minorHAnsi"/>
                      <w:bCs/>
                      <w:sz w:val="20"/>
                      <w:szCs w:val="20"/>
                      <w:lang w:eastAsia="hr-HR"/>
                    </w:rPr>
                  </w:pPr>
                  <w:r w:rsidRPr="00527B71">
                    <w:rPr>
                      <w:rFonts w:cstheme="minorHAnsi"/>
                      <w:bCs/>
                      <w:sz w:val="20"/>
                      <w:szCs w:val="20"/>
                      <w:lang w:eastAsia="hr-HR"/>
                    </w:rPr>
                    <w:t>BODOVI</w:t>
                  </w:r>
                </w:p>
              </w:tc>
            </w:tr>
            <w:tr w:rsidR="00527B71" w:rsidRPr="00527B71" w:rsidTr="002946F4">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3E5562" w:rsidRPr="00527B71" w:rsidRDefault="003E5562" w:rsidP="00527B71">
                  <w:pPr>
                    <w:rPr>
                      <w:rFonts w:cstheme="minorHAnsi"/>
                      <w:bCs/>
                      <w:sz w:val="20"/>
                      <w:szCs w:val="20"/>
                      <w:lang w:eastAsia="hr-HR"/>
                    </w:rPr>
                  </w:pPr>
                </w:p>
              </w:tc>
              <w:tc>
                <w:tcPr>
                  <w:tcW w:w="856" w:type="dxa"/>
                  <w:vMerge/>
                  <w:tcBorders>
                    <w:top w:val="single" w:sz="4" w:space="0" w:color="auto"/>
                    <w:left w:val="single" w:sz="4" w:space="0" w:color="auto"/>
                    <w:bottom w:val="single" w:sz="4" w:space="0" w:color="auto"/>
                    <w:right w:val="single" w:sz="4" w:space="0" w:color="auto"/>
                  </w:tcBorders>
                  <w:shd w:val="clear" w:color="auto" w:fill="E6E6E6"/>
                </w:tcPr>
                <w:p w:rsidR="003E5562" w:rsidRPr="00527B71" w:rsidRDefault="003E5562" w:rsidP="00527B71">
                  <w:pPr>
                    <w:rPr>
                      <w:rFonts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rsidR="003E5562" w:rsidRPr="00527B71" w:rsidRDefault="003E5562" w:rsidP="00527B71">
                  <w:pPr>
                    <w:rPr>
                      <w:rFonts w:cstheme="minorHAnsi"/>
                      <w:bCs/>
                      <w:sz w:val="20"/>
                      <w:szCs w:val="20"/>
                      <w:lang w:eastAsia="hr-HR"/>
                    </w:rPr>
                  </w:pPr>
                </w:p>
              </w:tc>
              <w:tc>
                <w:tcPr>
                  <w:tcW w:w="3118" w:type="dxa"/>
                  <w:vMerge/>
                  <w:tcBorders>
                    <w:top w:val="single" w:sz="4" w:space="0" w:color="auto"/>
                    <w:left w:val="single" w:sz="4" w:space="0" w:color="auto"/>
                    <w:bottom w:val="single" w:sz="4" w:space="0" w:color="auto"/>
                    <w:right w:val="single" w:sz="4" w:space="0" w:color="auto"/>
                  </w:tcBorders>
                  <w:shd w:val="clear" w:color="auto" w:fill="E6E6E6"/>
                </w:tcPr>
                <w:p w:rsidR="003E5562" w:rsidRPr="00527B71" w:rsidRDefault="003E5562" w:rsidP="00527B71">
                  <w:pPr>
                    <w:rPr>
                      <w:rFonts w:cstheme="minorHAnsi"/>
                      <w:bCs/>
                      <w:sz w:val="20"/>
                      <w:szCs w:val="20"/>
                      <w:lang w:eastAsia="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rsidR="003E5562" w:rsidRPr="00527B71" w:rsidRDefault="003E5562" w:rsidP="00527B71">
                  <w:pPr>
                    <w:rPr>
                      <w:rFonts w:cstheme="minorHAnsi"/>
                      <w:bCs/>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jc w:val="center"/>
                    <w:rPr>
                      <w:rFonts w:cstheme="minorHAnsi"/>
                      <w:bCs/>
                      <w:sz w:val="20"/>
                      <w:szCs w:val="20"/>
                      <w:lang w:eastAsia="hr-HR"/>
                    </w:rPr>
                  </w:pPr>
                  <w:r w:rsidRPr="00527B71">
                    <w:rPr>
                      <w:rFonts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E5562" w:rsidRPr="00527B71" w:rsidRDefault="003E5562" w:rsidP="00527B71">
                  <w:pPr>
                    <w:jc w:val="center"/>
                    <w:rPr>
                      <w:rFonts w:cstheme="minorHAnsi"/>
                      <w:bCs/>
                      <w:sz w:val="20"/>
                      <w:szCs w:val="20"/>
                      <w:lang w:eastAsia="hr-HR"/>
                    </w:rPr>
                  </w:pPr>
                  <w:r w:rsidRPr="00527B71">
                    <w:rPr>
                      <w:rFonts w:cstheme="minorHAnsi"/>
                      <w:bCs/>
                      <w:sz w:val="20"/>
                      <w:szCs w:val="20"/>
                      <w:lang w:eastAsia="hr-HR"/>
                    </w:rPr>
                    <w:t>max</w:t>
                  </w:r>
                </w:p>
              </w:tc>
            </w:tr>
            <w:tr w:rsidR="00527B71" w:rsidRPr="00527B71" w:rsidTr="002946F4">
              <w:tc>
                <w:tcPr>
                  <w:tcW w:w="1725"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Pohađanje nastave</w:t>
                  </w:r>
                </w:p>
                <w:p w:rsidR="003E5562" w:rsidRPr="00527B71" w:rsidRDefault="003E5562" w:rsidP="00527B71">
                  <w:pPr>
                    <w:rPr>
                      <w:rFonts w:cstheme="minorHAnsi"/>
                      <w:sz w:val="20"/>
                      <w:szCs w:val="20"/>
                      <w:lang w:eastAsia="hr-HR"/>
                    </w:rPr>
                  </w:pPr>
                </w:p>
              </w:tc>
              <w:tc>
                <w:tcPr>
                  <w:tcW w:w="8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8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prisustvovanje nastavi</w:t>
                  </w:r>
                </w:p>
              </w:tc>
              <w:tc>
                <w:tcPr>
                  <w:tcW w:w="184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evidencija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5</w:t>
                  </w:r>
                </w:p>
              </w:tc>
            </w:tr>
            <w:tr w:rsidR="00527B71" w:rsidRPr="00527B71" w:rsidTr="002946F4">
              <w:tc>
                <w:tcPr>
                  <w:tcW w:w="1725"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p>
                <w:p w:rsidR="003E5562" w:rsidRPr="00527B71" w:rsidRDefault="003E5562" w:rsidP="00527B71">
                  <w:pPr>
                    <w:rPr>
                      <w:rFonts w:cstheme="minorHAnsi"/>
                      <w:sz w:val="20"/>
                      <w:szCs w:val="20"/>
                      <w:lang w:eastAsia="hr-HR"/>
                    </w:rPr>
                  </w:pPr>
                  <w:r w:rsidRPr="00527B71">
                    <w:rPr>
                      <w:rFonts w:cstheme="minorHAnsi"/>
                      <w:sz w:val="20"/>
                      <w:szCs w:val="20"/>
                      <w:lang w:eastAsia="hr-HR"/>
                    </w:rPr>
                    <w:t>Aktivnost u nastavi</w:t>
                  </w:r>
                </w:p>
              </w:tc>
              <w:tc>
                <w:tcPr>
                  <w:tcW w:w="8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8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aktivnost u nastavi</w:t>
                  </w:r>
                </w:p>
              </w:tc>
              <w:tc>
                <w:tcPr>
                  <w:tcW w:w="184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evidencija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5</w:t>
                  </w:r>
                </w:p>
              </w:tc>
            </w:tr>
            <w:tr w:rsidR="00527B71" w:rsidRPr="00527B71" w:rsidTr="002946F4">
              <w:tc>
                <w:tcPr>
                  <w:tcW w:w="1725"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Praktičan rad/zadaće</w:t>
                  </w:r>
                </w:p>
              </w:tc>
              <w:tc>
                <w:tcPr>
                  <w:tcW w:w="8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0,75</w:t>
                  </w:r>
                </w:p>
              </w:tc>
              <w:tc>
                <w:tcPr>
                  <w:tcW w:w="8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Vježbe, zadaće</w:t>
                  </w:r>
                </w:p>
              </w:tc>
              <w:tc>
                <w:tcPr>
                  <w:tcW w:w="184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Kontinuirano praćenje i analiza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25</w:t>
                  </w:r>
                </w:p>
              </w:tc>
            </w:tr>
            <w:tr w:rsidR="00527B71" w:rsidRPr="00527B71" w:rsidTr="002946F4">
              <w:tc>
                <w:tcPr>
                  <w:tcW w:w="1725"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Seminarski rad</w:t>
                  </w:r>
                </w:p>
              </w:tc>
              <w:tc>
                <w:tcPr>
                  <w:tcW w:w="8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0,75</w:t>
                  </w:r>
                </w:p>
              </w:tc>
              <w:tc>
                <w:tcPr>
                  <w:tcW w:w="8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25</w:t>
                  </w:r>
                </w:p>
              </w:tc>
            </w:tr>
            <w:tr w:rsidR="00527B71" w:rsidRPr="00527B71" w:rsidTr="002946F4">
              <w:trPr>
                <w:trHeight w:val="950"/>
              </w:trPr>
              <w:tc>
                <w:tcPr>
                  <w:tcW w:w="1725"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Pismeni ispit</w:t>
                  </w:r>
                </w:p>
              </w:tc>
              <w:tc>
                <w:tcPr>
                  <w:tcW w:w="8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1,2</w:t>
                  </w:r>
                </w:p>
              </w:tc>
              <w:tc>
                <w:tcPr>
                  <w:tcW w:w="8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rPr>
                    <w:t>Priprema za provjeru znanja</w:t>
                  </w:r>
                  <w:r w:rsidRPr="00527B71">
                    <w:rPr>
                      <w:rFonts w:cstheme="minorHAnsi"/>
                      <w:sz w:val="20"/>
                      <w:szCs w:val="20"/>
                      <w:lang w:eastAsia="hr-HR"/>
                    </w:rPr>
                    <w:t xml:space="preserve"> , proučavanje literature...</w:t>
                  </w:r>
                </w:p>
                <w:p w:rsidR="003E5562" w:rsidRPr="00527B71" w:rsidRDefault="003E5562" w:rsidP="00527B71">
                  <w:pPr>
                    <w:rPr>
                      <w:rFonts w:cstheme="minorHAnsi"/>
                      <w:sz w:val="20"/>
                      <w:szCs w:val="20"/>
                      <w:lang w:eastAsia="hr-HR"/>
                    </w:rPr>
                  </w:pPr>
                  <w:r w:rsidRPr="00527B71">
                    <w:rPr>
                      <w:rFonts w:cstheme="minorHAnsi"/>
                      <w:sz w:val="20"/>
                      <w:szCs w:val="20"/>
                      <w:lang w:eastAsia="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r w:rsidRPr="00527B71">
                    <w:rPr>
                      <w:rFonts w:cstheme="minorHAnsi"/>
                      <w:sz w:val="20"/>
                      <w:szCs w:val="20"/>
                      <w:lang w:eastAsia="hr-HR"/>
                    </w:rPr>
                    <w:t>Evaluacija pismenih radova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40</w:t>
                  </w:r>
                </w:p>
              </w:tc>
            </w:tr>
            <w:tr w:rsidR="00790145" w:rsidRPr="00527B71" w:rsidTr="002946F4">
              <w:tc>
                <w:tcPr>
                  <w:tcW w:w="1725"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p>
                <w:p w:rsidR="003E5562" w:rsidRPr="00527B71" w:rsidRDefault="003E5562" w:rsidP="00527B71">
                  <w:pPr>
                    <w:rPr>
                      <w:rFonts w:cstheme="minorHAnsi"/>
                      <w:sz w:val="20"/>
                      <w:szCs w:val="20"/>
                      <w:lang w:eastAsia="hr-HR"/>
                    </w:rPr>
                  </w:pPr>
                  <w:r w:rsidRPr="00527B71">
                    <w:rPr>
                      <w:rFonts w:cstheme="minorHAnsi"/>
                      <w:sz w:val="20"/>
                      <w:szCs w:val="20"/>
                      <w:lang w:eastAsia="hr-HR"/>
                    </w:rPr>
                    <w:t>Ukupno</w:t>
                  </w:r>
                </w:p>
              </w:tc>
              <w:tc>
                <w:tcPr>
                  <w:tcW w:w="85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3</w:t>
                  </w:r>
                </w:p>
              </w:tc>
              <w:tc>
                <w:tcPr>
                  <w:tcW w:w="8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p>
              </w:tc>
              <w:tc>
                <w:tcPr>
                  <w:tcW w:w="311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p>
              </w:tc>
              <w:tc>
                <w:tcPr>
                  <w:tcW w:w="184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100</w:t>
                  </w:r>
                </w:p>
              </w:tc>
            </w:tr>
          </w:tbl>
          <w:p w:rsidR="003E5562" w:rsidRPr="00527B71" w:rsidRDefault="003E5562" w:rsidP="00527B71">
            <w:pPr>
              <w:tabs>
                <w:tab w:val="left" w:pos="371"/>
              </w:tabs>
              <w:ind w:left="284"/>
              <w:jc w:val="both"/>
              <w:rPr>
                <w:rFonts w:cstheme="minorHAnsi"/>
                <w:sz w:val="20"/>
                <w:szCs w:val="20"/>
                <w:lang w:eastAsia="hr-HR"/>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w:t>
            </w:r>
          </w:p>
          <w:p w:rsidR="003E5562" w:rsidRPr="00527B71" w:rsidRDefault="003E5562" w:rsidP="00527B71">
            <w:pPr>
              <w:tabs>
                <w:tab w:val="left" w:pos="371"/>
              </w:tabs>
              <w:ind w:left="284"/>
              <w:jc w:val="both"/>
              <w:rPr>
                <w:rFonts w:cstheme="minorHAnsi"/>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left" w:pos="371"/>
                <w:tab w:val="num" w:pos="625"/>
              </w:tabs>
              <w:ind w:left="625" w:hanging="341"/>
              <w:jc w:val="both"/>
              <w:rPr>
                <w:rFonts w:cstheme="minorHAnsi"/>
                <w:sz w:val="20"/>
                <w:szCs w:val="20"/>
                <w:lang w:eastAsia="hr-HR"/>
              </w:rPr>
            </w:pPr>
            <w:r w:rsidRPr="00527B71">
              <w:rPr>
                <w:rFonts w:cstheme="minorHAnsi"/>
                <w:sz w:val="20"/>
                <w:szCs w:val="20"/>
                <w:lang w:eastAsia="hr-HR"/>
              </w:rPr>
              <w:t>Obvezatna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rPr>
                <w:rFonts w:cstheme="minorHAnsi"/>
                <w:sz w:val="20"/>
                <w:szCs w:val="20"/>
                <w:lang w:eastAsia="hr-HR"/>
              </w:rPr>
            </w:pPr>
          </w:p>
          <w:p w:rsidR="003E5562" w:rsidRPr="00527B71" w:rsidRDefault="003E5562" w:rsidP="00527B71">
            <w:pPr>
              <w:numPr>
                <w:ilvl w:val="0"/>
                <w:numId w:val="213"/>
              </w:numPr>
              <w:ind w:left="853" w:hanging="284"/>
              <w:rPr>
                <w:rFonts w:cstheme="minorHAnsi"/>
                <w:sz w:val="20"/>
                <w:szCs w:val="20"/>
              </w:rPr>
            </w:pPr>
            <w:r w:rsidRPr="00527B71">
              <w:rPr>
                <w:rFonts w:cstheme="minorHAnsi"/>
                <w:sz w:val="20"/>
                <w:szCs w:val="20"/>
              </w:rPr>
              <w:t>Potter, W.J. Medijska pismenost. Beograd: CLIO, 2011.</w:t>
            </w:r>
          </w:p>
          <w:p w:rsidR="003E5562" w:rsidRPr="00527B71" w:rsidRDefault="003E5562" w:rsidP="00527B71">
            <w:pPr>
              <w:numPr>
                <w:ilvl w:val="0"/>
                <w:numId w:val="213"/>
              </w:numPr>
              <w:ind w:left="853" w:hanging="284"/>
              <w:rPr>
                <w:rFonts w:cstheme="minorHAnsi"/>
                <w:sz w:val="20"/>
                <w:szCs w:val="20"/>
              </w:rPr>
            </w:pPr>
            <w:r w:rsidRPr="00527B71">
              <w:rPr>
                <w:rFonts w:cstheme="minorHAnsi"/>
                <w:sz w:val="20"/>
                <w:szCs w:val="20"/>
              </w:rPr>
              <w:t>Manovich, L (2002) The Language of New Media (Leonardo Books), New York</w:t>
            </w:r>
          </w:p>
          <w:p w:rsidR="003E5562" w:rsidRPr="00527B71" w:rsidRDefault="003E5562" w:rsidP="00527B71">
            <w:pPr>
              <w:numPr>
                <w:ilvl w:val="0"/>
                <w:numId w:val="213"/>
              </w:numPr>
              <w:ind w:left="853" w:hanging="284"/>
              <w:rPr>
                <w:rFonts w:cstheme="minorHAnsi"/>
                <w:sz w:val="20"/>
                <w:szCs w:val="20"/>
              </w:rPr>
            </w:pPr>
            <w:r w:rsidRPr="00527B71">
              <w:rPr>
                <w:rFonts w:cstheme="minorHAnsi"/>
                <w:sz w:val="20"/>
                <w:szCs w:val="20"/>
              </w:rPr>
              <w:t>Heller, S. and Holmes, N. (2006) Nigel Holmes: On information design. New York: Jorge Pinto Books.</w:t>
            </w:r>
          </w:p>
          <w:p w:rsidR="003E5562" w:rsidRPr="00527B71" w:rsidRDefault="003E5562" w:rsidP="00527B71">
            <w:pPr>
              <w:numPr>
                <w:ilvl w:val="0"/>
                <w:numId w:val="213"/>
              </w:numPr>
              <w:ind w:left="853" w:hanging="284"/>
              <w:rPr>
                <w:rFonts w:cstheme="minorHAnsi"/>
                <w:sz w:val="20"/>
                <w:szCs w:val="20"/>
              </w:rPr>
            </w:pPr>
            <w:r w:rsidRPr="00527B71">
              <w:rPr>
                <w:rFonts w:cstheme="minorHAnsi"/>
                <w:sz w:val="20"/>
                <w:szCs w:val="20"/>
              </w:rPr>
              <w:t>Turow, J. Mediji danas. Beograd: CLIO, 2013.</w:t>
            </w:r>
          </w:p>
          <w:p w:rsidR="003E5562" w:rsidRPr="00527B71" w:rsidRDefault="003E5562" w:rsidP="00527B71">
            <w:pPr>
              <w:numPr>
                <w:ilvl w:val="0"/>
                <w:numId w:val="213"/>
              </w:numPr>
              <w:ind w:left="853" w:hanging="284"/>
              <w:rPr>
                <w:rFonts w:cstheme="minorHAnsi"/>
                <w:sz w:val="20"/>
                <w:szCs w:val="20"/>
              </w:rPr>
            </w:pPr>
            <w:r w:rsidRPr="00527B71">
              <w:rPr>
                <w:rFonts w:eastAsia="Arial Unicode MS" w:cstheme="minorHAnsi"/>
                <w:sz w:val="20"/>
                <w:szCs w:val="20"/>
                <w:lang w:eastAsia="hr-HR"/>
              </w:rPr>
              <w:t>Negroponte, N. (1995). </w:t>
            </w:r>
            <w:r w:rsidRPr="00527B71">
              <w:rPr>
                <w:rFonts w:eastAsia="Arial Unicode MS" w:cstheme="minorHAnsi"/>
                <w:iCs/>
                <w:sz w:val="20"/>
                <w:szCs w:val="20"/>
                <w:lang w:eastAsia="hr-HR"/>
              </w:rPr>
              <w:t>Being digital</w:t>
            </w:r>
            <w:r w:rsidRPr="00527B71">
              <w:rPr>
                <w:rFonts w:eastAsia="Arial Unicode MS" w:cstheme="minorHAnsi"/>
                <w:sz w:val="20"/>
                <w:szCs w:val="20"/>
                <w:lang w:eastAsia="hr-HR"/>
              </w:rPr>
              <w:t>. New York: Knopf.</w:t>
            </w:r>
          </w:p>
          <w:p w:rsidR="003E5562" w:rsidRPr="00527B71" w:rsidRDefault="003E5562" w:rsidP="00527B71">
            <w:pPr>
              <w:ind w:left="284"/>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left" w:pos="390"/>
                <w:tab w:val="num" w:pos="625"/>
              </w:tabs>
              <w:ind w:left="625" w:hanging="341"/>
              <w:jc w:val="both"/>
              <w:rPr>
                <w:rFonts w:cstheme="minorHAnsi"/>
                <w:sz w:val="20"/>
                <w:szCs w:val="20"/>
                <w:lang w:eastAsia="hr-HR"/>
              </w:rPr>
            </w:pPr>
            <w:r w:rsidRPr="00527B71">
              <w:rPr>
                <w:rFonts w:cstheme="minorHAnsi"/>
                <w:sz w:val="20"/>
                <w:szCs w:val="20"/>
                <w:lang w:eastAsia="hr-HR"/>
              </w:rPr>
              <w:t>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numPr>
                <w:ilvl w:val="0"/>
                <w:numId w:val="175"/>
              </w:numPr>
              <w:ind w:left="568" w:hanging="284"/>
              <w:rPr>
                <w:rFonts w:cstheme="minorHAnsi"/>
                <w:sz w:val="20"/>
                <w:szCs w:val="20"/>
              </w:rPr>
            </w:pPr>
            <w:r w:rsidRPr="00527B71">
              <w:rPr>
                <w:rFonts w:cstheme="minorHAnsi"/>
                <w:sz w:val="20"/>
                <w:szCs w:val="20"/>
              </w:rPr>
              <w:t>Kellner, D., &amp; Share, J. (2005). Toward critical media literacy: Core concepts, debates, organizations, and policy. </w:t>
            </w:r>
            <w:r w:rsidRPr="00527B71">
              <w:rPr>
                <w:rFonts w:cstheme="minorHAnsi"/>
                <w:iCs/>
                <w:sz w:val="20"/>
                <w:szCs w:val="20"/>
              </w:rPr>
              <w:t>Discourse: studies in the cultural politics of education</w:t>
            </w:r>
            <w:r w:rsidRPr="00527B71">
              <w:rPr>
                <w:rFonts w:cstheme="minorHAnsi"/>
                <w:sz w:val="20"/>
                <w:szCs w:val="20"/>
              </w:rPr>
              <w:t>, </w:t>
            </w:r>
            <w:r w:rsidRPr="00527B71">
              <w:rPr>
                <w:rFonts w:cstheme="minorHAnsi"/>
                <w:iCs/>
                <w:sz w:val="20"/>
                <w:szCs w:val="20"/>
              </w:rPr>
              <w:t>26</w:t>
            </w:r>
            <w:r w:rsidRPr="00527B71">
              <w:rPr>
                <w:rFonts w:cstheme="minorHAnsi"/>
                <w:sz w:val="20"/>
                <w:szCs w:val="20"/>
              </w:rPr>
              <w:t>(3), 369-386.</w:t>
            </w:r>
          </w:p>
          <w:p w:rsidR="003E5562" w:rsidRPr="00527B71" w:rsidRDefault="003E5562" w:rsidP="00527B71">
            <w:pPr>
              <w:numPr>
                <w:ilvl w:val="0"/>
                <w:numId w:val="175"/>
              </w:numPr>
              <w:ind w:left="568" w:hanging="284"/>
              <w:rPr>
                <w:rFonts w:cstheme="minorHAnsi"/>
                <w:sz w:val="20"/>
                <w:szCs w:val="20"/>
              </w:rPr>
            </w:pPr>
            <w:r w:rsidRPr="00527B71">
              <w:rPr>
                <w:rFonts w:cstheme="minorHAnsi"/>
                <w:sz w:val="20"/>
                <w:szCs w:val="20"/>
              </w:rPr>
              <w:t>Bruce, B. C. (2003). </w:t>
            </w:r>
            <w:r w:rsidRPr="00527B71">
              <w:rPr>
                <w:rFonts w:cstheme="minorHAnsi"/>
                <w:iCs/>
                <w:sz w:val="20"/>
                <w:szCs w:val="20"/>
              </w:rPr>
              <w:t>Literacy in the Information Age: Inquiries Into Meaning Making With New Technologies</w:t>
            </w:r>
            <w:r w:rsidRPr="00527B71">
              <w:rPr>
                <w:rFonts w:cstheme="minorHAnsi"/>
                <w:sz w:val="20"/>
                <w:szCs w:val="20"/>
              </w:rPr>
              <w:t>. Order Department, International Reading Association, 800 Barksdale Road, PO Box 8139, Newark, DE 19714-8139..</w:t>
            </w:r>
          </w:p>
        </w:tc>
      </w:tr>
      <w:tr w:rsidR="00527B71" w:rsidRPr="00527B71" w:rsidTr="002946F4">
        <w:trPr>
          <w:trHeight w:val="432"/>
        </w:trPr>
        <w:tc>
          <w:tcPr>
            <w:tcW w:w="5000" w:type="pct"/>
            <w:gridSpan w:val="10"/>
            <w:vAlign w:val="center"/>
          </w:tcPr>
          <w:p w:rsidR="003E5562" w:rsidRPr="00527B71" w:rsidRDefault="003E5562" w:rsidP="00527B71">
            <w:pPr>
              <w:numPr>
                <w:ilvl w:val="1"/>
                <w:numId w:val="272"/>
              </w:numPr>
              <w:tabs>
                <w:tab w:val="clear" w:pos="792"/>
                <w:tab w:val="num" w:pos="625"/>
              </w:tabs>
              <w:ind w:left="390" w:hanging="105"/>
              <w:rPr>
                <w:rFonts w:cstheme="minorHAnsi"/>
                <w:sz w:val="20"/>
                <w:szCs w:val="20"/>
                <w:lang w:eastAsia="hr-HR"/>
              </w:rPr>
            </w:pPr>
            <w:r w:rsidRPr="00527B71">
              <w:rPr>
                <w:rFonts w:cstheme="minorHAnsi"/>
                <w:sz w:val="20"/>
                <w:szCs w:val="20"/>
                <w:lang w:eastAsia="hr-HR"/>
              </w:rPr>
              <w:t>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numPr>
                <w:ilvl w:val="0"/>
                <w:numId w:val="16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6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3E5562" w:rsidRPr="00527B71" w:rsidRDefault="003E5562" w:rsidP="00527B71">
            <w:pPr>
              <w:pStyle w:val="FieldText"/>
              <w:numPr>
                <w:ilvl w:val="0"/>
                <w:numId w:val="16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tc>
      </w:tr>
    </w:tbl>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br w:type="page"/>
              <w:t>Opće informacije</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5" w:type="pct"/>
            <w:gridSpan w:val="2"/>
            <w:vAlign w:val="center"/>
          </w:tcPr>
          <w:p w:rsidR="003E5562" w:rsidRPr="00527B71" w:rsidRDefault="003E5562" w:rsidP="00527B71">
            <w:pPr>
              <w:tabs>
                <w:tab w:val="left" w:pos="3690"/>
              </w:tabs>
              <w:rPr>
                <w:rFonts w:cstheme="minorHAnsi"/>
                <w:sz w:val="20"/>
                <w:szCs w:val="20"/>
              </w:rPr>
            </w:pPr>
            <w:r w:rsidRPr="00527B71">
              <w:rPr>
                <w:rFonts w:cstheme="minorHAnsi"/>
                <w:sz w:val="20"/>
                <w:szCs w:val="20"/>
              </w:rPr>
              <w:t>Novi medijski žanrovi</w:t>
            </w:r>
          </w:p>
        </w:tc>
      </w:tr>
      <w:tr w:rsidR="00527B71" w:rsidRPr="00527B71" w:rsidTr="002946F4">
        <w:trPr>
          <w:trHeight w:val="259"/>
        </w:trPr>
        <w:tc>
          <w:tcPr>
            <w:tcW w:w="171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Vladimir Rismondo</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Snježana Barić-Šelmić, asistenti</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sveučilišni studij Kultura, mediji i menadžment</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BAKM-IZ-35</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kolegij</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15" w:type="pct"/>
            <w:vMerge/>
            <w:vAlign w:val="center"/>
          </w:tcPr>
          <w:p w:rsidR="003E5562" w:rsidRPr="00527B71" w:rsidRDefault="003E5562" w:rsidP="00527B71">
            <w:pPr>
              <w:rPr>
                <w:rFonts w:cstheme="minorHAnsi"/>
                <w:sz w:val="20"/>
                <w:szCs w:val="20"/>
              </w:rPr>
            </w:pP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7"/>
        <w:gridCol w:w="554"/>
        <w:gridCol w:w="1338"/>
        <w:gridCol w:w="1014"/>
        <w:gridCol w:w="681"/>
        <w:gridCol w:w="746"/>
        <w:gridCol w:w="622"/>
        <w:gridCol w:w="683"/>
        <w:gridCol w:w="1824"/>
        <w:gridCol w:w="501"/>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61"/>
              </w:tabs>
              <w:ind w:left="561" w:hanging="561"/>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273"/>
              </w:numPr>
              <w:spacing w:after="0"/>
              <w:ind w:left="617" w:hanging="336"/>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73"/>
              </w:numPr>
              <w:spacing w:after="0"/>
              <w:ind w:left="617" w:hanging="336"/>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61"/>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73"/>
              </w:numPr>
              <w:spacing w:after="0"/>
              <w:ind w:left="617" w:hanging="336"/>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Klasificirati medijske vrste i žanrove</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Opisati i analizirati pojedine žanrove</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Prepoznati sličnosti i razlike između pojedinih vrsta i oblika medijskih i novomedijskih žanrova </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vrijednost i važnost žanrova kao sredstvo izražavanja</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Uočiti prednosti i nedostatke pojedinih novih medijskih žanrova te detektirati potencijalne opasnosti koje nose</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načine i djelovanja novih medija u svojem okruženju</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Diskutirati o pojedinom novom mediju uz sposobnost primjene primjerene terminologije i forme</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Kritički promatrati i utemeljeno komentirati način pojavnosti i djelovanja pojedinih vrsta novih medija  </w:t>
            </w:r>
          </w:p>
          <w:p w:rsidR="003E5562" w:rsidRPr="00527B71" w:rsidRDefault="003E5562" w:rsidP="00527B71">
            <w:pPr>
              <w:pStyle w:val="FieldText"/>
              <w:numPr>
                <w:ilvl w:val="0"/>
                <w:numId w:val="27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273"/>
              </w:numPr>
              <w:spacing w:after="0"/>
              <w:ind w:left="617" w:hanging="336"/>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617"/>
              <w:rPr>
                <w:rFonts w:cstheme="minorHAnsi"/>
                <w:sz w:val="20"/>
                <w:szCs w:val="20"/>
              </w:rPr>
            </w:pP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Pregled žanrova s obzirom na funkciju i medij – medijski žanrovi i vrste</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Uloga teksta / slike / zvuka u oblikovanju pojedinih žanrova</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Jednostavni i složeni oblici medijskih žanrova</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Kombiniranje žanrova i kombiniranje medija</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Odlike žanrova s obzirom na medijsku zadanost (tehničke osobitosti pojedinih medija)</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Pisanje / govorenje / kretanje: specifičnosti s obzirom na žanr i na medij </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Funkcionalna diferencijacija žanrova u hrvatskoj kulturi; kultura – umjetnost – društveni život </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Generacijski, rodni, klasni, etnički i drugi momenti vezani uz žanrovsko oblikovanje</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Adresabilnost žanra i adresabilnost medija</w:t>
            </w:r>
          </w:p>
          <w:p w:rsidR="003E5562" w:rsidRPr="00527B71" w:rsidRDefault="003E5562" w:rsidP="00527B71">
            <w:pPr>
              <w:pStyle w:val="Default"/>
              <w:numPr>
                <w:ilvl w:val="0"/>
                <w:numId w:val="115"/>
              </w:numPr>
              <w:ind w:left="842"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Izlaganja studenata i analiza seminarskih radova na zadanu temu</w:t>
            </w:r>
          </w:p>
          <w:p w:rsidR="003E5562" w:rsidRPr="00527B71" w:rsidRDefault="003E5562" w:rsidP="00527B71">
            <w:pPr>
              <w:pStyle w:val="Default"/>
              <w:ind w:left="842"/>
              <w:rPr>
                <w:rFonts w:asciiTheme="minorHAnsi" w:hAnsiTheme="minorHAnsi" w:cstheme="minorHAnsi"/>
                <w:color w:val="auto"/>
                <w:sz w:val="20"/>
                <w:szCs w:val="20"/>
              </w:rPr>
            </w:pPr>
          </w:p>
        </w:tc>
      </w:tr>
      <w:tr w:rsidR="00527B71" w:rsidRPr="00527B71" w:rsidTr="002946F4">
        <w:trPr>
          <w:trHeight w:val="432"/>
        </w:trPr>
        <w:tc>
          <w:tcPr>
            <w:tcW w:w="1827" w:type="pct"/>
            <w:gridSpan w:val="3"/>
            <w:vAlign w:val="center"/>
          </w:tcPr>
          <w:p w:rsidR="003E5562" w:rsidRPr="00527B71" w:rsidRDefault="003E5562" w:rsidP="00527B71">
            <w:pPr>
              <w:pStyle w:val="BodyText"/>
              <w:numPr>
                <w:ilvl w:val="1"/>
                <w:numId w:val="273"/>
              </w:numPr>
              <w:spacing w:after="0"/>
              <w:ind w:left="617" w:hanging="336"/>
              <w:rPr>
                <w:rFonts w:cstheme="minorHAnsi"/>
                <w:sz w:val="20"/>
                <w:szCs w:val="20"/>
              </w:rPr>
            </w:pPr>
            <w:r w:rsidRPr="00527B71">
              <w:rPr>
                <w:rFonts w:cstheme="minorHAnsi"/>
                <w:sz w:val="20"/>
                <w:szCs w:val="20"/>
              </w:rPr>
              <w:t xml:space="preserve">Vrste izvođenja nastave </w:t>
            </w:r>
          </w:p>
        </w:tc>
        <w:tc>
          <w:tcPr>
            <w:tcW w:w="1276"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898"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827" w:type="pct"/>
            <w:gridSpan w:val="3"/>
            <w:vAlign w:val="center"/>
          </w:tcPr>
          <w:p w:rsidR="003E5562" w:rsidRPr="00527B71" w:rsidRDefault="003E5562" w:rsidP="00527B71">
            <w:pPr>
              <w:pStyle w:val="BodyText"/>
              <w:numPr>
                <w:ilvl w:val="1"/>
                <w:numId w:val="273"/>
              </w:numPr>
              <w:spacing w:after="0"/>
              <w:ind w:left="617" w:hanging="336"/>
              <w:rPr>
                <w:rFonts w:cstheme="minorHAnsi"/>
                <w:sz w:val="20"/>
                <w:szCs w:val="20"/>
              </w:rPr>
            </w:pPr>
            <w:r w:rsidRPr="00527B71">
              <w:rPr>
                <w:rFonts w:cstheme="minorHAnsi"/>
                <w:sz w:val="20"/>
                <w:szCs w:val="20"/>
              </w:rPr>
              <w:t>Komentari</w:t>
            </w:r>
          </w:p>
        </w:tc>
        <w:tc>
          <w:tcPr>
            <w:tcW w:w="3173"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79"/>
              </w:numPr>
              <w:spacing w:after="0"/>
              <w:ind w:left="561" w:hanging="280"/>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80"/>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79"/>
              </w:numPr>
              <w:spacing w:after="0"/>
              <w:ind w:left="561" w:hanging="280"/>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83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8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229"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356"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15"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35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95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6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3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8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229"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35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15"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35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5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6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3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89"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29"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356"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715"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35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5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6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3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89"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29" w:type="pct"/>
            <w:gridSpan w:val="2"/>
            <w:vAlign w:val="center"/>
          </w:tcPr>
          <w:p w:rsidR="003E5562" w:rsidRPr="00527B71" w:rsidRDefault="003E5562" w:rsidP="00527B71">
            <w:pPr>
              <w:pStyle w:val="BodyText"/>
              <w:rPr>
                <w:rFonts w:cstheme="minorHAnsi"/>
                <w:sz w:val="20"/>
                <w:szCs w:val="20"/>
              </w:rPr>
            </w:pPr>
          </w:p>
        </w:tc>
        <w:tc>
          <w:tcPr>
            <w:tcW w:w="35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15" w:type="pct"/>
            <w:gridSpan w:val="2"/>
            <w:vAlign w:val="center"/>
          </w:tcPr>
          <w:p w:rsidR="003E5562" w:rsidRPr="00527B71" w:rsidRDefault="003E5562" w:rsidP="00527B71">
            <w:pPr>
              <w:pStyle w:val="BodyText"/>
              <w:rPr>
                <w:rFonts w:cstheme="minorHAnsi"/>
                <w:sz w:val="20"/>
                <w:szCs w:val="20"/>
              </w:rPr>
            </w:pPr>
          </w:p>
        </w:tc>
        <w:tc>
          <w:tcPr>
            <w:tcW w:w="35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53" w:type="pct"/>
            <w:vAlign w:val="center"/>
          </w:tcPr>
          <w:p w:rsidR="003E5562" w:rsidRPr="00527B71" w:rsidRDefault="003E5562" w:rsidP="00527B71">
            <w:pPr>
              <w:pStyle w:val="BodyText"/>
              <w:rPr>
                <w:rFonts w:cstheme="minorHAnsi"/>
                <w:sz w:val="20"/>
                <w:szCs w:val="20"/>
              </w:rPr>
            </w:pPr>
          </w:p>
        </w:tc>
        <w:tc>
          <w:tcPr>
            <w:tcW w:w="26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79"/>
              </w:numPr>
              <w:spacing w:after="0"/>
              <w:ind w:left="561" w:hanging="280"/>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557"/>
        </w:trPr>
        <w:tc>
          <w:tcPr>
            <w:tcW w:w="5000" w:type="pct"/>
            <w:gridSpan w:val="10"/>
            <w:vAlign w:val="center"/>
          </w:tcPr>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Darley, A. (2000) Visual Digital Culture: Surface Play and Spectale in New Media Genres (Sussex Studies in Culture and Communication). Routledge. London.</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Montfort, N., Wardrip-Fruin, N. (2003) The New Media Reader. The MIT Press; Bk&amp;CD-Rom edition.</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Manovich, L. (2002) The Language of New Media. The MIT Press.</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Biti, V.,  (2000). Pojmovnik suvremene književne i kulturne teorije, Zagreb, Matica hrvatska</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Gane, N., i Beer, D. (2008). New Media – the Key Concepts. Oxford, New York, Berg</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Botler, J.D. i Grusin, R. (2000). Remediation – Understanding New Media, MIT Press</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Inglis, F. (1997). Teorija medija, Zagreb, Barbat, AGM</w:t>
            </w:r>
          </w:p>
          <w:p w:rsidR="003E5562" w:rsidRPr="00527B71" w:rsidRDefault="003E5562" w:rsidP="00527B71">
            <w:pPr>
              <w:pStyle w:val="Default"/>
              <w:numPr>
                <w:ilvl w:val="0"/>
                <w:numId w:val="271"/>
              </w:numPr>
              <w:tabs>
                <w:tab w:val="clear" w:pos="360"/>
                <w:tab w:val="num" w:pos="280"/>
              </w:tabs>
              <w:ind w:left="280"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Branston, G. i Stafford, R. (2010). The Media Student's Book (5th edition), NY, Routledge</w:t>
            </w:r>
          </w:p>
          <w:p w:rsidR="003E5562" w:rsidRPr="00527B71" w:rsidRDefault="003E5562" w:rsidP="00527B71">
            <w:pPr>
              <w:pStyle w:val="Default"/>
              <w:rPr>
                <w:rFonts w:asciiTheme="minorHAnsi" w:hAnsiTheme="minorHAnsi" w:cstheme="minorHAnsi"/>
                <w:color w:val="auto"/>
                <w:sz w:val="20"/>
                <w:szCs w:val="20"/>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ListParagraph"/>
              <w:numPr>
                <w:ilvl w:val="0"/>
                <w:numId w:val="214"/>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Lunenfeld, P. (2000) The Digital Dialecitc: New Essays on New Media. The MIT Press.</w:t>
            </w:r>
          </w:p>
          <w:p w:rsidR="003E5562" w:rsidRPr="00527B71" w:rsidRDefault="003E5562" w:rsidP="00527B71">
            <w:pPr>
              <w:pStyle w:val="ListParagraph"/>
              <w:numPr>
                <w:ilvl w:val="0"/>
                <w:numId w:val="214"/>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Hocks, M.E. (2003) Eloquent Images: Word and Image in the Age of New Media. The MIT Press.</w:t>
            </w:r>
          </w:p>
          <w:p w:rsidR="003E5562" w:rsidRPr="00527B71" w:rsidRDefault="003E5562" w:rsidP="00527B71">
            <w:pPr>
              <w:pStyle w:val="ListParagraph"/>
              <w:numPr>
                <w:ilvl w:val="0"/>
                <w:numId w:val="214"/>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Castells, Manuel (2010). The Rise of the Network Society.  Malden (USA), Oxford (UK), Wiley-Blackwell Publishers, second edition</w:t>
            </w:r>
          </w:p>
          <w:p w:rsidR="003E5562" w:rsidRPr="00527B71" w:rsidRDefault="003E5562" w:rsidP="00527B71">
            <w:pPr>
              <w:pStyle w:val="ListParagraph"/>
              <w:numPr>
                <w:ilvl w:val="0"/>
                <w:numId w:val="214"/>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Kirkpatrick, David (2010). The Facebook Effect. Simon&amp;Schuster Paperbacks: New York (USA)</w:t>
            </w:r>
          </w:p>
          <w:p w:rsidR="003E5562" w:rsidRPr="00527B71" w:rsidRDefault="003E5562" w:rsidP="00527B71">
            <w:pPr>
              <w:pStyle w:val="BodyText"/>
              <w:tabs>
                <w:tab w:val="left" w:pos="70"/>
              </w:tabs>
              <w:ind w:leftChars="-1" w:left="-2" w:firstLineChars="6" w:firstLine="12"/>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p w:rsidR="003E5562" w:rsidRPr="00527B71" w:rsidRDefault="003E5562" w:rsidP="00527B71">
            <w:pPr>
              <w:pStyle w:val="FieldText"/>
              <w:rPr>
                <w:rFonts w:asciiTheme="minorHAnsi" w:hAnsiTheme="minorHAnsi" w:cstheme="minorHAnsi"/>
                <w:b w:val="0"/>
                <w:sz w:val="20"/>
                <w:szCs w:val="20"/>
              </w:rPr>
            </w:pP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rPr>
      </w:pPr>
      <w:r w:rsidRPr="00527B7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527B71" w:rsidRPr="00527B71" w:rsidTr="00D96764">
        <w:trPr>
          <w:trHeight w:hRule="exact" w:val="234"/>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5" w:type="pct"/>
            <w:gridSpan w:val="2"/>
            <w:vAlign w:val="center"/>
          </w:tcPr>
          <w:p w:rsidR="003E5562" w:rsidRPr="00527B71" w:rsidRDefault="003E5562" w:rsidP="00527B71">
            <w:pPr>
              <w:tabs>
                <w:tab w:val="left" w:pos="3690"/>
              </w:tabs>
              <w:rPr>
                <w:rFonts w:cstheme="minorHAnsi"/>
                <w:sz w:val="20"/>
                <w:szCs w:val="20"/>
              </w:rPr>
            </w:pPr>
            <w:r w:rsidRPr="00527B71">
              <w:rPr>
                <w:rFonts w:cstheme="minorHAnsi"/>
                <w:sz w:val="20"/>
                <w:szCs w:val="20"/>
              </w:rPr>
              <w:t>Filmologija i kultura</w:t>
            </w:r>
          </w:p>
        </w:tc>
      </w:tr>
      <w:tr w:rsidR="00527B71" w:rsidRPr="00527B71" w:rsidTr="002946F4">
        <w:trPr>
          <w:trHeight w:val="259"/>
        </w:trPr>
        <w:tc>
          <w:tcPr>
            <w:tcW w:w="171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 xml:space="preserve">Kristina </w:t>
            </w:r>
            <w:r w:rsidR="00377265" w:rsidRPr="00527B71">
              <w:rPr>
                <w:rFonts w:cstheme="minorHAnsi"/>
                <w:sz w:val="20"/>
                <w:szCs w:val="20"/>
              </w:rPr>
              <w:t xml:space="preserve"> </w:t>
            </w:r>
            <w:r w:rsidRPr="00527B71">
              <w:rPr>
                <w:rFonts w:cstheme="minorHAnsi"/>
                <w:sz w:val="20"/>
                <w:szCs w:val="20"/>
              </w:rPr>
              <w:t xml:space="preserve"> Kumrić, predavačica</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BAKM-IZ-36</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opći kolegij</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15" w:type="pct"/>
            <w:vMerge/>
            <w:vAlign w:val="center"/>
          </w:tcPr>
          <w:p w:rsidR="003E5562" w:rsidRPr="00527B71" w:rsidRDefault="003E5562" w:rsidP="00527B71">
            <w:pPr>
              <w:rPr>
                <w:rFonts w:cstheme="minorHAnsi"/>
                <w:sz w:val="20"/>
                <w:szCs w:val="20"/>
              </w:rPr>
            </w:pP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1"/>
        <w:gridCol w:w="547"/>
        <w:gridCol w:w="1095"/>
        <w:gridCol w:w="1046"/>
        <w:gridCol w:w="116"/>
        <w:gridCol w:w="705"/>
        <w:gridCol w:w="1503"/>
        <w:gridCol w:w="183"/>
        <w:gridCol w:w="293"/>
        <w:gridCol w:w="208"/>
        <w:gridCol w:w="1640"/>
        <w:gridCol w:w="594"/>
        <w:gridCol w:w="64"/>
      </w:tblGrid>
      <w:tr w:rsidR="00527B71" w:rsidRPr="00527B71" w:rsidTr="005F1997">
        <w:trPr>
          <w:trHeight w:hRule="exact" w:val="288"/>
        </w:trPr>
        <w:tc>
          <w:tcPr>
            <w:tcW w:w="5000" w:type="pct"/>
            <w:gridSpan w:val="13"/>
            <w:shd w:val="clear" w:color="auto" w:fill="auto"/>
            <w:vAlign w:val="center"/>
          </w:tcPr>
          <w:p w:rsidR="003E5562" w:rsidRPr="00527B71" w:rsidRDefault="003E5562" w:rsidP="00527B71">
            <w:pPr>
              <w:numPr>
                <w:ilvl w:val="0"/>
                <w:numId w:val="276"/>
              </w:numPr>
              <w:tabs>
                <w:tab w:val="clear" w:pos="360"/>
                <w:tab w:val="num" w:pos="280"/>
              </w:tabs>
              <w:ind w:left="280" w:hanging="280"/>
              <w:rPr>
                <w:rFonts w:cstheme="minorHAnsi"/>
                <w:sz w:val="20"/>
                <w:szCs w:val="20"/>
              </w:rPr>
            </w:pPr>
            <w:r w:rsidRPr="00527B71">
              <w:rPr>
                <w:rFonts w:cstheme="minorHAnsi"/>
                <w:sz w:val="20"/>
                <w:szCs w:val="20"/>
              </w:rPr>
              <w:t>OPIS PREDMETA</w:t>
            </w:r>
          </w:p>
          <w:p w:rsidR="003E5562" w:rsidRPr="00527B71" w:rsidRDefault="003E5562" w:rsidP="00527B71">
            <w:pPr>
              <w:pStyle w:val="Heading3"/>
              <w:tabs>
                <w:tab w:val="num" w:pos="561"/>
              </w:tabs>
              <w:ind w:left="561" w:hanging="561"/>
              <w:rPr>
                <w:rFonts w:asciiTheme="minorHAnsi" w:hAnsiTheme="minorHAnsi" w:cstheme="minorHAnsi"/>
                <w:color w:val="auto"/>
                <w:sz w:val="20"/>
                <w:szCs w:val="20"/>
              </w:rPr>
            </w:pP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275"/>
              </w:numPr>
              <w:spacing w:after="0"/>
              <w:ind w:left="617" w:hanging="336"/>
              <w:jc w:val="both"/>
              <w:rPr>
                <w:rFonts w:cstheme="minorHAnsi"/>
                <w:sz w:val="20"/>
                <w:szCs w:val="20"/>
              </w:rPr>
            </w:pPr>
            <w:r w:rsidRPr="00527B71">
              <w:rPr>
                <w:rFonts w:cstheme="minorHAnsi"/>
                <w:sz w:val="20"/>
                <w:szCs w:val="20"/>
              </w:rPr>
              <w:t>Ciljevi predmeta</w:t>
            </w:r>
          </w:p>
        </w:tc>
      </w:tr>
      <w:tr w:rsidR="00527B71" w:rsidRPr="00527B71" w:rsidTr="005F1997">
        <w:trPr>
          <w:trHeight w:val="209"/>
        </w:trPr>
        <w:tc>
          <w:tcPr>
            <w:tcW w:w="5000" w:type="pct"/>
            <w:gridSpan w:val="13"/>
            <w:vAlign w:val="center"/>
          </w:tcPr>
          <w:p w:rsidR="003E5562" w:rsidRPr="00527B71" w:rsidRDefault="003E5562" w:rsidP="00527B71">
            <w:pPr>
              <w:pStyle w:val="BodyText"/>
              <w:ind w:left="280"/>
              <w:rPr>
                <w:rFonts w:cstheme="minorHAnsi"/>
                <w:sz w:val="20"/>
                <w:szCs w:val="20"/>
              </w:rPr>
            </w:pPr>
            <w:r w:rsidRPr="00527B71">
              <w:rPr>
                <w:rFonts w:cstheme="minorHAnsi"/>
                <w:sz w:val="20"/>
                <w:szCs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527B71" w:rsidRPr="00527B71" w:rsidTr="005F1997">
        <w:trPr>
          <w:trHeight w:val="90"/>
        </w:trPr>
        <w:tc>
          <w:tcPr>
            <w:tcW w:w="5000" w:type="pct"/>
            <w:gridSpan w:val="13"/>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275"/>
              </w:numPr>
              <w:spacing w:after="0"/>
              <w:ind w:left="617" w:hanging="336"/>
              <w:jc w:val="both"/>
              <w:rPr>
                <w:rFonts w:cstheme="minorHAnsi"/>
                <w:sz w:val="20"/>
                <w:szCs w:val="20"/>
              </w:rPr>
            </w:pPr>
            <w:r w:rsidRPr="00527B71">
              <w:rPr>
                <w:rFonts w:cstheme="minorHAnsi"/>
                <w:sz w:val="20"/>
                <w:szCs w:val="20"/>
              </w:rPr>
              <w:t>Uvjeti za upis predmeta</w:t>
            </w:r>
          </w:p>
        </w:tc>
      </w:tr>
      <w:tr w:rsidR="00527B71" w:rsidRPr="00527B71" w:rsidTr="005F1997">
        <w:trPr>
          <w:trHeight w:val="191"/>
        </w:trPr>
        <w:tc>
          <w:tcPr>
            <w:tcW w:w="5000" w:type="pct"/>
            <w:gridSpan w:val="13"/>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275"/>
              </w:numPr>
              <w:spacing w:after="0"/>
              <w:ind w:left="617" w:hanging="336"/>
              <w:rPr>
                <w:rFonts w:cstheme="minorHAnsi"/>
                <w:sz w:val="20"/>
                <w:szCs w:val="20"/>
              </w:rPr>
            </w:pPr>
            <w:r w:rsidRPr="00527B71">
              <w:rPr>
                <w:rFonts w:cstheme="minorHAnsi"/>
                <w:sz w:val="20"/>
                <w:szCs w:val="20"/>
              </w:rPr>
              <w:t xml:space="preserve">Očekivani ishodi učenja za predmet </w:t>
            </w:r>
          </w:p>
        </w:tc>
      </w:tr>
      <w:tr w:rsidR="00527B71" w:rsidRPr="00527B71" w:rsidTr="005F1997">
        <w:trPr>
          <w:trHeight w:val="432"/>
        </w:trPr>
        <w:tc>
          <w:tcPr>
            <w:tcW w:w="5000" w:type="pct"/>
            <w:gridSpan w:val="13"/>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21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Razumjeti razvoj i specifičan značaj filmske umjetnosti unutar prostora suvremene kulture</w:t>
            </w:r>
          </w:p>
          <w:p w:rsidR="003E5562" w:rsidRPr="00527B71" w:rsidRDefault="003E5562" w:rsidP="00527B71">
            <w:pPr>
              <w:pStyle w:val="ListParagraph"/>
              <w:numPr>
                <w:ilvl w:val="0"/>
                <w:numId w:val="217"/>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Dati pregled i objasniti razliku između filmskih rodova i žanrova</w:t>
            </w:r>
          </w:p>
          <w:p w:rsidR="003E5562" w:rsidRPr="00527B71" w:rsidRDefault="003E5562" w:rsidP="00527B71">
            <w:pPr>
              <w:pStyle w:val="ListParagraph"/>
              <w:numPr>
                <w:ilvl w:val="0"/>
                <w:numId w:val="217"/>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Prepoznati i objasniti najistaknutije odrednice filmskih stilova nacionalnih kinematografija</w:t>
            </w:r>
          </w:p>
          <w:p w:rsidR="003E5562" w:rsidRPr="00527B71" w:rsidRDefault="003E5562" w:rsidP="00527B71">
            <w:pPr>
              <w:pStyle w:val="ListParagraph"/>
              <w:numPr>
                <w:ilvl w:val="0"/>
                <w:numId w:val="217"/>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Prepoznati i objasniti karakteristične filmske postupke, te način njihove uporabe u različitim oblicima filmskih praksi</w:t>
            </w:r>
          </w:p>
          <w:p w:rsidR="003E5562" w:rsidRPr="00527B71" w:rsidRDefault="003E5562" w:rsidP="00527B71">
            <w:pPr>
              <w:pStyle w:val="ListParagraph"/>
              <w:numPr>
                <w:ilvl w:val="0"/>
                <w:numId w:val="217"/>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Prepoznati i objasniti razliku između specifičnih autorskih stilova</w:t>
            </w:r>
          </w:p>
          <w:p w:rsidR="003E5562" w:rsidRPr="00527B71" w:rsidRDefault="003E5562" w:rsidP="00527B71">
            <w:pPr>
              <w:pStyle w:val="ListParagraph"/>
              <w:numPr>
                <w:ilvl w:val="0"/>
                <w:numId w:val="217"/>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 xml:space="preserve">Nabrojati, klasificirati i usporediti različite tipove filmskih teorija </w:t>
            </w:r>
          </w:p>
          <w:p w:rsidR="003E5562" w:rsidRPr="00527B71" w:rsidRDefault="003E5562" w:rsidP="00527B71">
            <w:pPr>
              <w:pStyle w:val="ListParagraph"/>
              <w:numPr>
                <w:ilvl w:val="0"/>
                <w:numId w:val="217"/>
              </w:numPr>
              <w:spacing w:after="0" w:line="240" w:lineRule="auto"/>
              <w:ind w:left="561" w:hanging="280"/>
              <w:contextualSpacing w:val="0"/>
              <w:rPr>
                <w:rFonts w:asciiTheme="minorHAnsi" w:hAnsiTheme="minorHAnsi" w:cstheme="minorHAnsi"/>
                <w:sz w:val="20"/>
                <w:szCs w:val="20"/>
              </w:rPr>
            </w:pPr>
            <w:r w:rsidRPr="00527B71">
              <w:rPr>
                <w:rFonts w:asciiTheme="minorHAnsi" w:hAnsiTheme="minorHAnsi" w:cstheme="minorHAnsi"/>
                <w:sz w:val="20"/>
                <w:szCs w:val="20"/>
              </w:rPr>
              <w:t>Objasniti utjecaj suvremenih teorijskih strujanja na film</w:t>
            </w:r>
          </w:p>
        </w:tc>
      </w:tr>
      <w:tr w:rsidR="00527B71" w:rsidRPr="00527B71" w:rsidTr="005F1997">
        <w:trPr>
          <w:trHeight w:val="209"/>
        </w:trPr>
        <w:tc>
          <w:tcPr>
            <w:tcW w:w="5000" w:type="pct"/>
            <w:gridSpan w:val="13"/>
            <w:vAlign w:val="center"/>
          </w:tcPr>
          <w:p w:rsidR="003E5562" w:rsidRPr="00527B71" w:rsidRDefault="003E5562" w:rsidP="00527B71">
            <w:pPr>
              <w:pStyle w:val="BodyText"/>
              <w:numPr>
                <w:ilvl w:val="1"/>
                <w:numId w:val="275"/>
              </w:numPr>
              <w:spacing w:after="0"/>
              <w:ind w:left="617" w:hanging="336"/>
              <w:jc w:val="both"/>
              <w:rPr>
                <w:rFonts w:cstheme="minorHAnsi"/>
                <w:sz w:val="20"/>
                <w:szCs w:val="20"/>
              </w:rPr>
            </w:pPr>
            <w:r w:rsidRPr="00527B71">
              <w:rPr>
                <w:rFonts w:cstheme="minorHAnsi"/>
                <w:sz w:val="20"/>
                <w:szCs w:val="20"/>
              </w:rPr>
              <w:t>Sadržaj predmeta</w:t>
            </w:r>
          </w:p>
        </w:tc>
      </w:tr>
      <w:tr w:rsidR="00527B71" w:rsidRPr="00527B71" w:rsidTr="005F1997">
        <w:trPr>
          <w:trHeight w:val="2409"/>
        </w:trPr>
        <w:tc>
          <w:tcPr>
            <w:tcW w:w="5000" w:type="pct"/>
            <w:gridSpan w:val="13"/>
            <w:vAlign w:val="center"/>
          </w:tcPr>
          <w:p w:rsidR="003E5562" w:rsidRPr="00527B71" w:rsidRDefault="003E5562" w:rsidP="00527B71">
            <w:pPr>
              <w:pStyle w:val="FieldText"/>
              <w:ind w:left="561"/>
              <w:rPr>
                <w:rFonts w:asciiTheme="minorHAnsi" w:hAnsiTheme="minorHAnsi" w:cstheme="minorHAnsi"/>
                <w:b w:val="0"/>
                <w:sz w:val="20"/>
                <w:szCs w:val="20"/>
              </w:rPr>
            </w:pP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Prve faze razvoja filmske teorijske misli. Čimbenici razlike, formativne/formalističke teorije filma (R. Arnheim) </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Čimbenici sličnosti, realističke teorije filma (A. Bazin)</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Strukturalističke i semiotičke teorije filma</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Oblici filmskog zapisa (pojam kadra, plana, kuta snimanja, osvjetljenja...) </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Oblici filmskog zapisa – Zvuk (prizorno i neprizorno), montaža (definicija, vrste i funkcija)</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Filmski rodovi</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Filmski žanr</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Filmski prostor i vrijeme</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Film i njegov gledatelj (psihoanaliza i film; suvremeni teorijski okviri)</w:t>
            </w:r>
          </w:p>
          <w:p w:rsidR="003E5562" w:rsidRPr="00527B71" w:rsidRDefault="003E5562" w:rsidP="00527B71">
            <w:pPr>
              <w:pStyle w:val="FieldText"/>
              <w:numPr>
                <w:ilvl w:val="0"/>
                <w:numId w:val="16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Film i srodni mediji</w:t>
            </w:r>
          </w:p>
        </w:tc>
      </w:tr>
      <w:tr w:rsidR="00527B71" w:rsidRPr="00527B71" w:rsidTr="005F1997">
        <w:trPr>
          <w:trHeight w:val="432"/>
        </w:trPr>
        <w:tc>
          <w:tcPr>
            <w:tcW w:w="2307" w:type="pct"/>
            <w:gridSpan w:val="5"/>
            <w:vAlign w:val="center"/>
          </w:tcPr>
          <w:p w:rsidR="003E5562" w:rsidRPr="00527B71" w:rsidRDefault="003E5562" w:rsidP="00527B71">
            <w:pPr>
              <w:pStyle w:val="BodyText"/>
              <w:numPr>
                <w:ilvl w:val="1"/>
                <w:numId w:val="380"/>
              </w:numPr>
              <w:tabs>
                <w:tab w:val="clear" w:pos="792"/>
                <w:tab w:val="num" w:pos="617"/>
              </w:tabs>
              <w:spacing w:after="0"/>
              <w:ind w:left="617" w:hanging="336"/>
              <w:rPr>
                <w:rFonts w:cstheme="minorHAnsi"/>
                <w:sz w:val="20"/>
                <w:szCs w:val="20"/>
              </w:rPr>
            </w:pPr>
            <w:r w:rsidRPr="00527B71">
              <w:rPr>
                <w:rFonts w:cstheme="minorHAnsi"/>
                <w:sz w:val="20"/>
                <w:szCs w:val="20"/>
              </w:rPr>
              <w:t xml:space="preserve">Vrste izvođenja nastave </w:t>
            </w:r>
          </w:p>
        </w:tc>
        <w:tc>
          <w:tcPr>
            <w:tcW w:w="1393"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300"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5F1997">
        <w:trPr>
          <w:trHeight w:val="432"/>
        </w:trPr>
        <w:tc>
          <w:tcPr>
            <w:tcW w:w="2307" w:type="pct"/>
            <w:gridSpan w:val="5"/>
            <w:vAlign w:val="center"/>
          </w:tcPr>
          <w:p w:rsidR="003E5562" w:rsidRPr="00527B71" w:rsidRDefault="003E5562" w:rsidP="00527B71">
            <w:pPr>
              <w:pStyle w:val="BodyText"/>
              <w:numPr>
                <w:ilvl w:val="1"/>
                <w:numId w:val="380"/>
              </w:numPr>
              <w:tabs>
                <w:tab w:val="clear" w:pos="792"/>
                <w:tab w:val="num" w:pos="617"/>
              </w:tabs>
              <w:spacing w:after="0"/>
              <w:ind w:left="617" w:hanging="336"/>
              <w:jc w:val="both"/>
              <w:rPr>
                <w:rFonts w:cstheme="minorHAnsi"/>
                <w:sz w:val="20"/>
                <w:szCs w:val="20"/>
              </w:rPr>
            </w:pPr>
            <w:r w:rsidRPr="00527B71">
              <w:rPr>
                <w:rFonts w:cstheme="minorHAnsi"/>
                <w:sz w:val="20"/>
                <w:szCs w:val="20"/>
              </w:rPr>
              <w:t>Komentari</w:t>
            </w:r>
          </w:p>
        </w:tc>
        <w:tc>
          <w:tcPr>
            <w:tcW w:w="2693" w:type="pct"/>
            <w:gridSpan w:val="8"/>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5F1997">
        <w:trPr>
          <w:trHeight w:val="209"/>
        </w:trPr>
        <w:tc>
          <w:tcPr>
            <w:tcW w:w="5000" w:type="pct"/>
            <w:gridSpan w:val="13"/>
            <w:vAlign w:val="center"/>
          </w:tcPr>
          <w:p w:rsidR="003E5562" w:rsidRPr="00527B71" w:rsidRDefault="003E5562" w:rsidP="00527B71">
            <w:pPr>
              <w:pStyle w:val="BodyText"/>
              <w:numPr>
                <w:ilvl w:val="1"/>
                <w:numId w:val="380"/>
              </w:numPr>
              <w:tabs>
                <w:tab w:val="clear" w:pos="792"/>
                <w:tab w:val="num" w:pos="617"/>
              </w:tabs>
              <w:spacing w:after="0"/>
              <w:ind w:left="617" w:hanging="336"/>
              <w:jc w:val="both"/>
              <w:rPr>
                <w:rFonts w:cstheme="minorHAnsi"/>
                <w:sz w:val="20"/>
                <w:szCs w:val="20"/>
              </w:rPr>
            </w:pPr>
            <w:r w:rsidRPr="00527B71">
              <w:rPr>
                <w:rFonts w:cstheme="minorHAnsi"/>
                <w:sz w:val="20"/>
                <w:szCs w:val="20"/>
              </w:rPr>
              <w:t>Obveze studenata</w:t>
            </w:r>
          </w:p>
        </w:tc>
      </w:tr>
      <w:tr w:rsidR="00527B71" w:rsidRPr="00527B71" w:rsidTr="005F1997">
        <w:trPr>
          <w:trHeight w:val="432"/>
        </w:trPr>
        <w:tc>
          <w:tcPr>
            <w:tcW w:w="5000" w:type="pct"/>
            <w:gridSpan w:val="13"/>
            <w:vAlign w:val="center"/>
          </w:tcPr>
          <w:p w:rsidR="003E5562" w:rsidRPr="00527B71" w:rsidRDefault="003E5562" w:rsidP="00527B71">
            <w:pPr>
              <w:pStyle w:val="Default"/>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380"/>
              </w:numPr>
              <w:tabs>
                <w:tab w:val="clear" w:pos="792"/>
                <w:tab w:val="num" w:pos="617"/>
              </w:tabs>
              <w:spacing w:after="0"/>
              <w:ind w:left="617" w:hanging="336"/>
              <w:jc w:val="both"/>
              <w:rPr>
                <w:rFonts w:cstheme="minorHAnsi"/>
                <w:sz w:val="20"/>
                <w:szCs w:val="20"/>
              </w:rPr>
            </w:pPr>
            <w:r w:rsidRPr="00527B71">
              <w:rPr>
                <w:rFonts w:cstheme="minorHAnsi"/>
                <w:sz w:val="20"/>
                <w:szCs w:val="20"/>
              </w:rPr>
              <w:t>Praćenje rada studenata</w:t>
            </w:r>
          </w:p>
        </w:tc>
      </w:tr>
      <w:tr w:rsidR="00527B71" w:rsidRPr="00527B71" w:rsidTr="005F1997">
        <w:trPr>
          <w:trHeight w:val="111"/>
        </w:trPr>
        <w:tc>
          <w:tcPr>
            <w:tcW w:w="85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84"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11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426" w:type="pct"/>
            <w:gridSpan w:val="2"/>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355" w:type="pct"/>
            <w:gridSpan w:val="3"/>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85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341" w:type="pct"/>
            <w:gridSpan w:val="2"/>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5F1997">
        <w:trPr>
          <w:trHeight w:val="108"/>
        </w:trPr>
        <w:tc>
          <w:tcPr>
            <w:tcW w:w="85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84" w:type="pct"/>
            <w:vAlign w:val="center"/>
          </w:tcPr>
          <w:p w:rsidR="003E5562" w:rsidRPr="00527B71" w:rsidRDefault="003E5562" w:rsidP="00527B71">
            <w:pPr>
              <w:pStyle w:val="BodyText"/>
              <w:rPr>
                <w:rFonts w:cstheme="minorHAnsi"/>
                <w:sz w:val="20"/>
                <w:szCs w:val="20"/>
              </w:rPr>
            </w:pPr>
          </w:p>
        </w:tc>
        <w:tc>
          <w:tcPr>
            <w:tcW w:w="111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426" w:type="pct"/>
            <w:gridSpan w:val="2"/>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7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355" w:type="pct"/>
            <w:gridSpan w:val="3"/>
            <w:vAlign w:val="center"/>
          </w:tcPr>
          <w:p w:rsidR="003E5562" w:rsidRPr="00527B71" w:rsidRDefault="003E5562" w:rsidP="00527B71">
            <w:pPr>
              <w:pStyle w:val="BodyText"/>
              <w:jc w:val="center"/>
              <w:rPr>
                <w:rFonts w:cstheme="minorHAnsi"/>
                <w:sz w:val="20"/>
                <w:szCs w:val="20"/>
              </w:rPr>
            </w:pPr>
          </w:p>
        </w:tc>
        <w:tc>
          <w:tcPr>
            <w:tcW w:w="85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341" w:type="pct"/>
            <w:gridSpan w:val="2"/>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5F1997">
        <w:trPr>
          <w:trHeight w:val="108"/>
        </w:trPr>
        <w:tc>
          <w:tcPr>
            <w:tcW w:w="85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8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11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426" w:type="pct"/>
            <w:gridSpan w:val="2"/>
            <w:vAlign w:val="center"/>
          </w:tcPr>
          <w:p w:rsidR="003E5562" w:rsidRPr="00527B71" w:rsidRDefault="003E5562" w:rsidP="00527B71">
            <w:pPr>
              <w:pStyle w:val="BodyText"/>
              <w:rPr>
                <w:rFonts w:cstheme="minorHAnsi"/>
                <w:sz w:val="20"/>
                <w:szCs w:val="20"/>
              </w:rPr>
            </w:pPr>
          </w:p>
        </w:tc>
        <w:tc>
          <w:tcPr>
            <w:tcW w:w="7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355" w:type="pct"/>
            <w:gridSpan w:val="3"/>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5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341" w:type="pct"/>
            <w:gridSpan w:val="2"/>
            <w:vAlign w:val="center"/>
          </w:tcPr>
          <w:p w:rsidR="003E5562" w:rsidRPr="00527B71" w:rsidRDefault="003E5562" w:rsidP="00527B71">
            <w:pPr>
              <w:pStyle w:val="BodyText"/>
              <w:jc w:val="center"/>
              <w:rPr>
                <w:rFonts w:cstheme="minorHAnsi"/>
                <w:sz w:val="20"/>
                <w:szCs w:val="20"/>
              </w:rPr>
            </w:pPr>
          </w:p>
        </w:tc>
      </w:tr>
      <w:tr w:rsidR="00527B71" w:rsidRPr="00527B71" w:rsidTr="005F1997">
        <w:trPr>
          <w:trHeight w:val="108"/>
        </w:trPr>
        <w:tc>
          <w:tcPr>
            <w:tcW w:w="85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8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111" w:type="pct"/>
            <w:gridSpan w:val="2"/>
            <w:vAlign w:val="center"/>
          </w:tcPr>
          <w:p w:rsidR="003E5562" w:rsidRPr="00527B71" w:rsidRDefault="003E5562" w:rsidP="00527B71">
            <w:pPr>
              <w:pStyle w:val="BodyText"/>
              <w:rPr>
                <w:rFonts w:cstheme="minorHAnsi"/>
                <w:sz w:val="20"/>
                <w:szCs w:val="20"/>
              </w:rPr>
            </w:pPr>
          </w:p>
        </w:tc>
        <w:tc>
          <w:tcPr>
            <w:tcW w:w="426" w:type="pct"/>
            <w:gridSpan w:val="2"/>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80" w:type="pct"/>
            <w:vAlign w:val="center"/>
          </w:tcPr>
          <w:p w:rsidR="003E5562" w:rsidRPr="00527B71" w:rsidRDefault="003E5562" w:rsidP="00527B71">
            <w:pPr>
              <w:pStyle w:val="BodyText"/>
              <w:rPr>
                <w:rFonts w:cstheme="minorHAnsi"/>
                <w:sz w:val="20"/>
                <w:szCs w:val="20"/>
              </w:rPr>
            </w:pPr>
          </w:p>
        </w:tc>
        <w:tc>
          <w:tcPr>
            <w:tcW w:w="355" w:type="pct"/>
            <w:gridSpan w:val="3"/>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51" w:type="pct"/>
            <w:vAlign w:val="center"/>
          </w:tcPr>
          <w:p w:rsidR="003E5562" w:rsidRPr="00527B71" w:rsidRDefault="003E5562" w:rsidP="00527B71">
            <w:pPr>
              <w:pStyle w:val="BodyText"/>
              <w:rPr>
                <w:rFonts w:cstheme="minorHAnsi"/>
                <w:sz w:val="20"/>
                <w:szCs w:val="20"/>
              </w:rPr>
            </w:pPr>
          </w:p>
        </w:tc>
        <w:tc>
          <w:tcPr>
            <w:tcW w:w="341" w:type="pct"/>
            <w:gridSpan w:val="2"/>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5F1997">
        <w:trPr>
          <w:trHeight w:val="70"/>
        </w:trPr>
        <w:tc>
          <w:tcPr>
            <w:tcW w:w="5000" w:type="pct"/>
            <w:gridSpan w:val="13"/>
            <w:vAlign w:val="center"/>
          </w:tcPr>
          <w:p w:rsidR="003E5562" w:rsidRPr="00527B71" w:rsidRDefault="003E5562" w:rsidP="00527B71">
            <w:pPr>
              <w:pStyle w:val="BodyText"/>
              <w:rPr>
                <w:rFonts w:cstheme="minorHAnsi"/>
                <w:sz w:val="20"/>
                <w:szCs w:val="20"/>
              </w:rPr>
            </w:pP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380"/>
              </w:numPr>
              <w:tabs>
                <w:tab w:val="clear" w:pos="792"/>
                <w:tab w:val="left" w:pos="366"/>
                <w:tab w:val="num" w:pos="617"/>
              </w:tabs>
              <w:spacing w:after="0"/>
              <w:ind w:left="617" w:hanging="336"/>
              <w:jc w:val="both"/>
              <w:rPr>
                <w:rFonts w:cstheme="minorHAnsi"/>
                <w:sz w:val="20"/>
                <w:szCs w:val="20"/>
              </w:rPr>
            </w:pPr>
            <w:r w:rsidRPr="00527B71">
              <w:rPr>
                <w:rFonts w:cstheme="minorHAnsi"/>
                <w:sz w:val="20"/>
                <w:szCs w:val="20"/>
              </w:rPr>
              <w:t>Ocjenjivanje i vrednovanje rada studenata tijekom nastave i na završnom ispitu</w:t>
            </w:r>
          </w:p>
        </w:tc>
      </w:tr>
      <w:tr w:rsidR="00527B71" w:rsidRPr="00527B71" w:rsidTr="005F1997">
        <w:trPr>
          <w:trHeight w:val="432"/>
        </w:trPr>
        <w:tc>
          <w:tcPr>
            <w:tcW w:w="5000" w:type="pct"/>
            <w:gridSpan w:val="13"/>
            <w:vAlign w:val="center"/>
          </w:tcPr>
          <w:p w:rsidR="003E5562" w:rsidRPr="00527B71" w:rsidRDefault="003E5562" w:rsidP="00527B71">
            <w:pPr>
              <w:pStyle w:val="BodyText"/>
              <w:tabs>
                <w:tab w:val="left" w:pos="366"/>
              </w:tabs>
              <w:ind w:left="280"/>
              <w:rPr>
                <w:rFonts w:cstheme="minorHAnsi"/>
                <w:sz w:val="20"/>
                <w:szCs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D96764">
              <w:trPr>
                <w:trHeight w:val="209"/>
              </w:trPr>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znanja – usmeni ispit</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w:t>
                  </w: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pStyle w:val="BodyText"/>
              <w:tabs>
                <w:tab w:val="left" w:pos="366"/>
              </w:tabs>
              <w:ind w:left="280"/>
              <w:rPr>
                <w:rFonts w:cstheme="minorHAnsi"/>
                <w:sz w:val="20"/>
                <w:szCs w:val="20"/>
              </w:rPr>
            </w:pP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380"/>
              </w:numPr>
              <w:tabs>
                <w:tab w:val="clear" w:pos="792"/>
                <w:tab w:val="left" w:pos="366"/>
                <w:tab w:val="num" w:pos="617"/>
              </w:tabs>
              <w:spacing w:after="0"/>
              <w:ind w:left="617" w:hanging="336"/>
              <w:jc w:val="both"/>
              <w:rPr>
                <w:rFonts w:cstheme="minorHAnsi"/>
                <w:sz w:val="20"/>
                <w:szCs w:val="20"/>
              </w:rPr>
            </w:pPr>
            <w:r w:rsidRPr="00527B71">
              <w:rPr>
                <w:rFonts w:cstheme="minorHAnsi"/>
                <w:sz w:val="20"/>
                <w:szCs w:val="20"/>
              </w:rPr>
              <w:t>Obvezatna literatura (u trenutku prijave prijedloga studijskog programa)</w:t>
            </w:r>
          </w:p>
        </w:tc>
      </w:tr>
      <w:tr w:rsidR="00527B71" w:rsidRPr="00527B71" w:rsidTr="005F1997">
        <w:trPr>
          <w:trHeight w:val="432"/>
        </w:trPr>
        <w:tc>
          <w:tcPr>
            <w:tcW w:w="5000" w:type="pct"/>
            <w:gridSpan w:val="13"/>
            <w:vAlign w:val="center"/>
          </w:tcPr>
          <w:p w:rsidR="003E5562" w:rsidRPr="00527B71" w:rsidRDefault="003E5562" w:rsidP="00527B71">
            <w:pPr>
              <w:numPr>
                <w:ilvl w:val="0"/>
                <w:numId w:val="215"/>
              </w:numPr>
              <w:ind w:left="561" w:hanging="280"/>
              <w:rPr>
                <w:rFonts w:cstheme="minorHAnsi"/>
                <w:sz w:val="20"/>
                <w:szCs w:val="20"/>
              </w:rPr>
            </w:pPr>
            <w:r w:rsidRPr="00527B71">
              <w:rPr>
                <w:rFonts w:cstheme="minorHAnsi"/>
                <w:sz w:val="20"/>
                <w:szCs w:val="20"/>
              </w:rPr>
              <w:t>Peterlić, Ante. 2001. Osnove teorije filma. Zagreb: Hrvatska sveučilišna naklada</w:t>
            </w:r>
          </w:p>
        </w:tc>
      </w:tr>
      <w:tr w:rsidR="00527B71" w:rsidRPr="00527B71" w:rsidTr="005F1997">
        <w:trPr>
          <w:trHeight w:val="209"/>
        </w:trPr>
        <w:tc>
          <w:tcPr>
            <w:tcW w:w="5000" w:type="pct"/>
            <w:gridSpan w:val="13"/>
            <w:vAlign w:val="center"/>
          </w:tcPr>
          <w:p w:rsidR="003E5562" w:rsidRPr="00527B71" w:rsidRDefault="003E5562" w:rsidP="00527B71">
            <w:pPr>
              <w:pStyle w:val="BodyText"/>
              <w:numPr>
                <w:ilvl w:val="1"/>
                <w:numId w:val="380"/>
              </w:numPr>
              <w:tabs>
                <w:tab w:val="clear" w:pos="792"/>
                <w:tab w:val="left" w:pos="385"/>
                <w:tab w:val="num" w:pos="617"/>
              </w:tabs>
              <w:spacing w:after="0"/>
              <w:ind w:left="617" w:hanging="336"/>
              <w:jc w:val="both"/>
              <w:rPr>
                <w:rFonts w:cstheme="minorHAnsi"/>
                <w:sz w:val="20"/>
                <w:szCs w:val="20"/>
              </w:rPr>
            </w:pPr>
            <w:r w:rsidRPr="00527B71">
              <w:rPr>
                <w:rFonts w:cstheme="minorHAnsi"/>
                <w:sz w:val="20"/>
                <w:szCs w:val="20"/>
              </w:rPr>
              <w:t>Dopunska literatura (u trenutku prijave prijedloga studijskog programa)</w:t>
            </w:r>
          </w:p>
        </w:tc>
      </w:tr>
      <w:tr w:rsidR="00527B71" w:rsidRPr="00527B71" w:rsidTr="005F1997">
        <w:trPr>
          <w:trHeight w:val="432"/>
        </w:trPr>
        <w:tc>
          <w:tcPr>
            <w:tcW w:w="5000" w:type="pct"/>
            <w:gridSpan w:val="13"/>
            <w:vAlign w:val="center"/>
          </w:tcPr>
          <w:p w:rsidR="003E5562" w:rsidRPr="00527B71" w:rsidRDefault="003E5562" w:rsidP="00527B71">
            <w:pPr>
              <w:numPr>
                <w:ilvl w:val="0"/>
                <w:numId w:val="277"/>
              </w:numPr>
              <w:autoSpaceDE w:val="0"/>
              <w:autoSpaceDN w:val="0"/>
              <w:adjustRightInd w:val="0"/>
              <w:ind w:left="561" w:hanging="280"/>
              <w:rPr>
                <w:rFonts w:cstheme="minorHAnsi"/>
                <w:sz w:val="20"/>
                <w:szCs w:val="20"/>
                <w:lang w:eastAsia="en-GB"/>
              </w:rPr>
            </w:pPr>
            <w:r w:rsidRPr="00527B71">
              <w:rPr>
                <w:rFonts w:cstheme="minorHAnsi"/>
                <w:sz w:val="20"/>
                <w:szCs w:val="20"/>
                <w:lang w:eastAsia="en-GB"/>
              </w:rPr>
              <w:t>A Companion to Film Theory, 1999, ed. T. Miller, R. Stam, Malden-Oxford: Blackwell, str. 9 – 145.</w:t>
            </w:r>
          </w:p>
          <w:p w:rsidR="003E5562" w:rsidRPr="00527B71" w:rsidRDefault="003E5562" w:rsidP="00527B71">
            <w:pPr>
              <w:numPr>
                <w:ilvl w:val="0"/>
                <w:numId w:val="277"/>
              </w:numPr>
              <w:autoSpaceDE w:val="0"/>
              <w:autoSpaceDN w:val="0"/>
              <w:adjustRightInd w:val="0"/>
              <w:ind w:left="561" w:hanging="280"/>
              <w:rPr>
                <w:rFonts w:cstheme="minorHAnsi"/>
                <w:sz w:val="20"/>
                <w:szCs w:val="20"/>
                <w:lang w:eastAsia="en-GB"/>
              </w:rPr>
            </w:pPr>
            <w:r w:rsidRPr="00527B71">
              <w:rPr>
                <w:rFonts w:cstheme="minorHAnsi"/>
                <w:sz w:val="20"/>
                <w:szCs w:val="20"/>
                <w:lang w:eastAsia="en-GB"/>
              </w:rPr>
              <w:t>Andrew, J. Dudley. 1980. Glavne filmske teorije, Beograd: Institut za film.</w:t>
            </w:r>
          </w:p>
          <w:p w:rsidR="003E5562" w:rsidRPr="00527B71" w:rsidRDefault="003E5562" w:rsidP="00527B71">
            <w:pPr>
              <w:numPr>
                <w:ilvl w:val="0"/>
                <w:numId w:val="277"/>
              </w:numPr>
              <w:autoSpaceDE w:val="0"/>
              <w:autoSpaceDN w:val="0"/>
              <w:adjustRightInd w:val="0"/>
              <w:ind w:left="561" w:hanging="280"/>
              <w:rPr>
                <w:rFonts w:cstheme="minorHAnsi"/>
                <w:sz w:val="20"/>
                <w:szCs w:val="20"/>
                <w:lang w:eastAsia="en-GB"/>
              </w:rPr>
            </w:pPr>
            <w:r w:rsidRPr="00527B71">
              <w:rPr>
                <w:rFonts w:cstheme="minorHAnsi"/>
                <w:sz w:val="20"/>
                <w:szCs w:val="20"/>
                <w:lang w:eastAsia="en-GB"/>
              </w:rPr>
              <w:t>Arnheim, Rudolf. 1962. Film kao umetnost, Beograd: Narodna knjiga.</w:t>
            </w:r>
          </w:p>
          <w:p w:rsidR="003E5562" w:rsidRPr="00527B71" w:rsidRDefault="003E5562" w:rsidP="00527B71">
            <w:pPr>
              <w:numPr>
                <w:ilvl w:val="0"/>
                <w:numId w:val="277"/>
              </w:numPr>
              <w:autoSpaceDE w:val="0"/>
              <w:autoSpaceDN w:val="0"/>
              <w:adjustRightInd w:val="0"/>
              <w:ind w:left="561" w:hanging="280"/>
              <w:rPr>
                <w:rFonts w:cstheme="minorHAnsi"/>
                <w:sz w:val="20"/>
                <w:szCs w:val="20"/>
                <w:lang w:eastAsia="en-GB"/>
              </w:rPr>
            </w:pPr>
            <w:r w:rsidRPr="00527B71">
              <w:rPr>
                <w:rFonts w:cstheme="minorHAnsi"/>
                <w:sz w:val="20"/>
                <w:szCs w:val="20"/>
                <w:lang w:eastAsia="en-GB"/>
              </w:rPr>
              <w:t>Bazin, André. 1967. [Bazen, Andre] Šta je film? I: Ontologija i jezik, Beograd: Institut za film.</w:t>
            </w:r>
          </w:p>
          <w:p w:rsidR="003E5562" w:rsidRPr="00527B71" w:rsidRDefault="003E5562" w:rsidP="00527B71">
            <w:pPr>
              <w:numPr>
                <w:ilvl w:val="0"/>
                <w:numId w:val="277"/>
              </w:numPr>
              <w:autoSpaceDE w:val="0"/>
              <w:autoSpaceDN w:val="0"/>
              <w:adjustRightInd w:val="0"/>
              <w:ind w:left="561" w:hanging="280"/>
              <w:rPr>
                <w:rFonts w:cstheme="minorHAnsi"/>
                <w:sz w:val="20"/>
                <w:szCs w:val="20"/>
                <w:lang w:eastAsia="en-GB"/>
              </w:rPr>
            </w:pPr>
            <w:r w:rsidRPr="00527B71">
              <w:rPr>
                <w:rFonts w:cstheme="minorHAnsi"/>
                <w:sz w:val="20"/>
                <w:szCs w:val="20"/>
                <w:lang w:eastAsia="en-GB"/>
              </w:rPr>
              <w:t>Bordwell, David &amp; Thompson, Kristin, 1985, Film Art: An Introduction (i kasnija izdanja)</w:t>
            </w:r>
          </w:p>
          <w:p w:rsidR="003E5562" w:rsidRPr="00527B71" w:rsidRDefault="003E5562" w:rsidP="00527B71">
            <w:pPr>
              <w:numPr>
                <w:ilvl w:val="0"/>
                <w:numId w:val="216"/>
              </w:numPr>
              <w:autoSpaceDE w:val="0"/>
              <w:autoSpaceDN w:val="0"/>
              <w:adjustRightInd w:val="0"/>
              <w:ind w:left="561" w:hanging="280"/>
              <w:rPr>
                <w:rFonts w:cstheme="minorHAnsi"/>
                <w:sz w:val="20"/>
                <w:szCs w:val="20"/>
                <w:lang w:eastAsia="en-GB"/>
              </w:rPr>
            </w:pPr>
            <w:r w:rsidRPr="00527B71">
              <w:rPr>
                <w:rFonts w:cstheme="minorHAnsi"/>
                <w:sz w:val="20"/>
                <w:szCs w:val="20"/>
                <w:lang w:eastAsia="en-GB"/>
              </w:rPr>
              <w:t>Teorija filma. 1979. ur. D. Stojanović, Beograd: Nolit</w:t>
            </w:r>
          </w:p>
        </w:tc>
      </w:tr>
      <w:tr w:rsidR="00527B71" w:rsidRPr="00527B71" w:rsidTr="005F1997">
        <w:trPr>
          <w:trHeight w:val="432"/>
        </w:trPr>
        <w:tc>
          <w:tcPr>
            <w:tcW w:w="5000" w:type="pct"/>
            <w:gridSpan w:val="13"/>
            <w:vAlign w:val="center"/>
          </w:tcPr>
          <w:p w:rsidR="003E5562" w:rsidRPr="00527B71" w:rsidRDefault="003E5562" w:rsidP="00527B71">
            <w:pPr>
              <w:pStyle w:val="BodyText"/>
              <w:numPr>
                <w:ilvl w:val="1"/>
                <w:numId w:val="380"/>
              </w:numPr>
              <w:tabs>
                <w:tab w:val="clear" w:pos="792"/>
                <w:tab w:val="num" w:pos="617"/>
              </w:tabs>
              <w:spacing w:after="0"/>
              <w:ind w:left="385" w:hanging="385"/>
              <w:rPr>
                <w:rFonts w:cstheme="minorHAnsi"/>
                <w:sz w:val="20"/>
                <w:szCs w:val="20"/>
              </w:rPr>
            </w:pPr>
            <w:r w:rsidRPr="00527B71">
              <w:rPr>
                <w:rFonts w:cstheme="minorHAnsi"/>
                <w:sz w:val="20"/>
                <w:szCs w:val="20"/>
              </w:rPr>
              <w:t>Načini praćenja kvalitete koji osiguravaju stjecanje izlaznih znanja, vještina i kompetencija</w:t>
            </w:r>
          </w:p>
        </w:tc>
      </w:tr>
      <w:tr w:rsidR="00527B71" w:rsidRPr="00527B71" w:rsidTr="005F1997">
        <w:trPr>
          <w:trHeight w:val="209"/>
        </w:trPr>
        <w:tc>
          <w:tcPr>
            <w:tcW w:w="5000" w:type="pct"/>
            <w:gridSpan w:val="13"/>
            <w:vAlign w:val="center"/>
          </w:tcPr>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usmenog dijela ispita</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projektnog zadatka</w:t>
            </w:r>
          </w:p>
          <w:p w:rsidR="003E5562" w:rsidRPr="00527B71" w:rsidRDefault="003E5562" w:rsidP="00527B71">
            <w:pPr>
              <w:pStyle w:val="FieldText"/>
              <w:rPr>
                <w:rFonts w:asciiTheme="minorHAnsi" w:hAnsiTheme="minorHAnsi" w:cstheme="minorHAnsi"/>
                <w:b w:val="0"/>
                <w:sz w:val="20"/>
                <w:szCs w:val="20"/>
              </w:rPr>
            </w:pP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hRule="exact" w:val="405"/>
        </w:trPr>
        <w:tc>
          <w:tcPr>
            <w:tcW w:w="4966" w:type="pct"/>
            <w:gridSpan w:val="1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405"/>
        </w:trPr>
        <w:tc>
          <w:tcPr>
            <w:tcW w:w="1704" w:type="pct"/>
            <w:gridSpan w:val="3"/>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63" w:type="pct"/>
            <w:gridSpan w:val="9"/>
            <w:vAlign w:val="center"/>
          </w:tcPr>
          <w:p w:rsidR="003E5562" w:rsidRPr="00527B71" w:rsidRDefault="003E5562" w:rsidP="00527B71">
            <w:pPr>
              <w:tabs>
                <w:tab w:val="left" w:pos="3690"/>
              </w:tabs>
              <w:rPr>
                <w:rFonts w:cstheme="minorHAnsi"/>
                <w:sz w:val="20"/>
                <w:szCs w:val="20"/>
              </w:rPr>
            </w:pPr>
            <w:r w:rsidRPr="00527B71">
              <w:rPr>
                <w:rFonts w:cstheme="minorHAnsi"/>
                <w:sz w:val="20"/>
                <w:szCs w:val="20"/>
              </w:rPr>
              <w:t>Urbani menadžment i kultura</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259"/>
        </w:trPr>
        <w:tc>
          <w:tcPr>
            <w:tcW w:w="1704"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63" w:type="pct"/>
            <w:gridSpan w:val="9"/>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Iva Buljubašić</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405"/>
        </w:trPr>
        <w:tc>
          <w:tcPr>
            <w:tcW w:w="1704" w:type="pct"/>
            <w:gridSpan w:val="3"/>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63" w:type="pct"/>
            <w:gridSpan w:val="9"/>
            <w:vAlign w:val="center"/>
          </w:tcPr>
          <w:p w:rsidR="003E5562" w:rsidRPr="00527B71" w:rsidRDefault="003E5562" w:rsidP="00527B71">
            <w:pPr>
              <w:rPr>
                <w:rFonts w:cstheme="minorHAnsi"/>
                <w:sz w:val="20"/>
                <w:szCs w:val="20"/>
              </w:rPr>
            </w:pPr>
            <w:r w:rsidRPr="00527B71">
              <w:rPr>
                <w:rFonts w:cstheme="minorHAnsi"/>
                <w:sz w:val="20"/>
                <w:szCs w:val="20"/>
              </w:rPr>
              <w:t xml:space="preserve">Dr.sc. Igor Mavrin, poslijedoktorand </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405"/>
        </w:trPr>
        <w:tc>
          <w:tcPr>
            <w:tcW w:w="1704" w:type="pct"/>
            <w:gridSpan w:val="3"/>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63" w:type="pct"/>
            <w:gridSpan w:val="9"/>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405"/>
        </w:trPr>
        <w:tc>
          <w:tcPr>
            <w:tcW w:w="1704" w:type="pct"/>
            <w:gridSpan w:val="3"/>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63" w:type="pct"/>
            <w:gridSpan w:val="9"/>
            <w:vAlign w:val="center"/>
          </w:tcPr>
          <w:p w:rsidR="003E5562" w:rsidRPr="00527B71" w:rsidRDefault="003E5562" w:rsidP="00527B71">
            <w:pPr>
              <w:rPr>
                <w:rFonts w:cstheme="minorHAnsi"/>
                <w:sz w:val="20"/>
                <w:szCs w:val="20"/>
              </w:rPr>
            </w:pPr>
            <w:r w:rsidRPr="00527B71">
              <w:rPr>
                <w:rFonts w:cstheme="minorHAnsi"/>
                <w:sz w:val="20"/>
                <w:szCs w:val="20"/>
              </w:rPr>
              <w:t>BAKM-IZ-41</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405"/>
        </w:trPr>
        <w:tc>
          <w:tcPr>
            <w:tcW w:w="1704" w:type="pct"/>
            <w:gridSpan w:val="3"/>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63" w:type="pct"/>
            <w:gridSpan w:val="9"/>
            <w:vAlign w:val="center"/>
          </w:tcPr>
          <w:p w:rsidR="003E5562" w:rsidRPr="00527B71" w:rsidRDefault="003E5562" w:rsidP="00527B71">
            <w:pPr>
              <w:rPr>
                <w:rFonts w:cstheme="minorHAnsi"/>
                <w:sz w:val="20"/>
                <w:szCs w:val="20"/>
              </w:rPr>
            </w:pPr>
            <w:r w:rsidRPr="00527B71">
              <w:rPr>
                <w:rFonts w:cstheme="minorHAnsi"/>
                <w:sz w:val="20"/>
                <w:szCs w:val="20"/>
              </w:rPr>
              <w:t>Izborni opći kolegij</w:t>
            </w: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405"/>
        </w:trPr>
        <w:tc>
          <w:tcPr>
            <w:tcW w:w="1704" w:type="pct"/>
            <w:gridSpan w:val="3"/>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63" w:type="pct"/>
            <w:gridSpan w:val="9"/>
            <w:vAlign w:val="center"/>
          </w:tcPr>
          <w:p w:rsidR="003E5562" w:rsidRPr="00527B71" w:rsidRDefault="003E5562" w:rsidP="00527B71">
            <w:pPr>
              <w:rPr>
                <w:rFonts w:cstheme="minorHAnsi"/>
                <w:sz w:val="20"/>
                <w:szCs w:val="20"/>
              </w:rPr>
            </w:pPr>
          </w:p>
        </w:tc>
      </w:tr>
      <w:tr w:rsidR="00527B71"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255"/>
        </w:trPr>
        <w:tc>
          <w:tcPr>
            <w:tcW w:w="1704" w:type="pct"/>
            <w:gridSpan w:val="3"/>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44" w:type="pct"/>
            <w:gridSpan w:val="5"/>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18" w:type="pct"/>
            <w:gridSpan w:val="4"/>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5F199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34" w:type="pct"/>
          <w:trHeight w:val="255"/>
        </w:trPr>
        <w:tc>
          <w:tcPr>
            <w:tcW w:w="1704" w:type="pct"/>
            <w:gridSpan w:val="3"/>
            <w:vMerge/>
            <w:vAlign w:val="center"/>
          </w:tcPr>
          <w:p w:rsidR="003E5562" w:rsidRPr="00527B71" w:rsidRDefault="003E5562" w:rsidP="00527B71">
            <w:pPr>
              <w:rPr>
                <w:rFonts w:cstheme="minorHAnsi"/>
                <w:sz w:val="20"/>
                <w:szCs w:val="20"/>
              </w:rPr>
            </w:pPr>
          </w:p>
        </w:tc>
        <w:tc>
          <w:tcPr>
            <w:tcW w:w="1844" w:type="pct"/>
            <w:gridSpan w:val="5"/>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18" w:type="pct"/>
            <w:gridSpan w:val="4"/>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6"/>
        <w:gridCol w:w="1013"/>
        <w:gridCol w:w="547"/>
        <w:gridCol w:w="882"/>
        <w:gridCol w:w="212"/>
        <w:gridCol w:w="545"/>
        <w:gridCol w:w="2324"/>
        <w:gridCol w:w="549"/>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61"/>
              </w:tabs>
              <w:ind w:left="561" w:hanging="561"/>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285"/>
              </w:numPr>
              <w:spacing w:after="0"/>
              <w:ind w:left="617" w:hanging="336"/>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85"/>
              </w:numPr>
              <w:spacing w:after="0"/>
              <w:ind w:left="617" w:hanging="336"/>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61"/>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85"/>
              </w:numPr>
              <w:spacing w:after="0"/>
              <w:ind w:left="617" w:hanging="336"/>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28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Definirati, prepoznati, usvojiti  i opisati temeljne pojmove iz urbanog menadžmenta </w:t>
            </w:r>
          </w:p>
          <w:p w:rsidR="003E5562" w:rsidRPr="00527B71" w:rsidRDefault="003E5562" w:rsidP="00527B71">
            <w:pPr>
              <w:pStyle w:val="FieldText"/>
              <w:numPr>
                <w:ilvl w:val="0"/>
                <w:numId w:val="28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Analizirati strukturu  i funkcije urbanog menadžmenta</w:t>
            </w:r>
          </w:p>
          <w:p w:rsidR="003E5562" w:rsidRPr="00527B71" w:rsidRDefault="003E5562" w:rsidP="00527B71">
            <w:pPr>
              <w:pStyle w:val="FieldText"/>
              <w:numPr>
                <w:ilvl w:val="0"/>
                <w:numId w:val="28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Primijeniti prethodna stečena znanja o razvoju gradova</w:t>
            </w:r>
          </w:p>
          <w:p w:rsidR="003E5562" w:rsidRPr="00527B71" w:rsidRDefault="003E5562" w:rsidP="00527B71">
            <w:pPr>
              <w:pStyle w:val="FieldText"/>
              <w:numPr>
                <w:ilvl w:val="0"/>
                <w:numId w:val="28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Predvidjeti moguće rizike u razvoju gradova</w:t>
            </w:r>
          </w:p>
          <w:p w:rsidR="003E5562" w:rsidRPr="00527B71" w:rsidRDefault="003E5562" w:rsidP="00527B71">
            <w:pPr>
              <w:pStyle w:val="FieldText"/>
              <w:numPr>
                <w:ilvl w:val="0"/>
                <w:numId w:val="284"/>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Raspraviti, prosuditi, proučiti stečena znanja</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285"/>
              </w:numPr>
              <w:spacing w:after="0"/>
              <w:ind w:left="617" w:hanging="336"/>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Opisati karakteristike temeljnih pojmova urbanog menadžmenta</w:t>
            </w:r>
          </w:p>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Razumjeti i pojasniti povijesne pretpostavke za razvoj gradova</w:t>
            </w:r>
          </w:p>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Analizirati i argumentirati fenomen pojave i razvoja „globalnih gradova“</w:t>
            </w:r>
          </w:p>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Analizirati ponašanje stanovništva u pogledu ocjene i odabira mjesta stanovanja,</w:t>
            </w:r>
          </w:p>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Procijeniti čimbenike koji utječu na kretanja u Europi i svijetu vezno za razvoj velikih gradova i koncentraciju stanovništva</w:t>
            </w:r>
          </w:p>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sličnosti i različitosti gradova Hrvatske sa odabranim europskim gradovima</w:t>
            </w:r>
          </w:p>
          <w:p w:rsidR="003E5562" w:rsidRPr="00527B71" w:rsidRDefault="003E5562" w:rsidP="00527B71">
            <w:pPr>
              <w:pStyle w:val="FieldText"/>
              <w:numPr>
                <w:ilvl w:val="0"/>
                <w:numId w:val="227"/>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Diskutirati o problematici gradova sadašnjosti i gradova budućnosti</w:t>
            </w:r>
          </w:p>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1827" w:type="pct"/>
            <w:gridSpan w:val="3"/>
            <w:vAlign w:val="center"/>
          </w:tcPr>
          <w:p w:rsidR="003E5562" w:rsidRPr="00527B71" w:rsidRDefault="003E5562" w:rsidP="00527B71">
            <w:pPr>
              <w:pStyle w:val="BodyText"/>
              <w:numPr>
                <w:ilvl w:val="1"/>
                <w:numId w:val="285"/>
              </w:numPr>
              <w:spacing w:after="0"/>
              <w:ind w:left="617" w:hanging="336"/>
              <w:rPr>
                <w:rFonts w:cstheme="minorHAnsi"/>
                <w:sz w:val="20"/>
                <w:szCs w:val="20"/>
              </w:rPr>
            </w:pPr>
            <w:r w:rsidRPr="00527B71">
              <w:rPr>
                <w:rFonts w:cstheme="minorHAnsi"/>
                <w:sz w:val="20"/>
                <w:szCs w:val="20"/>
              </w:rPr>
              <w:t xml:space="preserve">Vrste izvođenja nastave </w:t>
            </w:r>
          </w:p>
        </w:tc>
        <w:tc>
          <w:tcPr>
            <w:tcW w:w="1276"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897"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827" w:type="pct"/>
            <w:gridSpan w:val="3"/>
            <w:vAlign w:val="center"/>
          </w:tcPr>
          <w:p w:rsidR="003E5562" w:rsidRPr="00527B71" w:rsidRDefault="003E5562" w:rsidP="00527B71">
            <w:pPr>
              <w:pStyle w:val="BodyText"/>
              <w:numPr>
                <w:ilvl w:val="1"/>
                <w:numId w:val="285"/>
              </w:numPr>
              <w:spacing w:after="0"/>
              <w:ind w:left="617" w:hanging="336"/>
              <w:rPr>
                <w:rFonts w:cstheme="minorHAnsi"/>
                <w:sz w:val="20"/>
                <w:szCs w:val="20"/>
              </w:rPr>
            </w:pPr>
            <w:r w:rsidRPr="00527B71">
              <w:rPr>
                <w:rFonts w:cstheme="minorHAnsi"/>
                <w:sz w:val="20"/>
                <w:szCs w:val="20"/>
              </w:rPr>
              <w:t>Komentari</w:t>
            </w:r>
          </w:p>
        </w:tc>
        <w:tc>
          <w:tcPr>
            <w:tcW w:w="3173"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86"/>
              </w:numPr>
              <w:spacing w:after="0"/>
              <w:ind w:left="561" w:hanging="280"/>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80"/>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86"/>
              </w:numPr>
              <w:spacing w:after="0"/>
              <w:ind w:left="561" w:hanging="280"/>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84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8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227"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86"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572"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85"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1214"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8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4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89"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227"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8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572"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85"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14"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8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4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89"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27"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86" w:type="pct"/>
            <w:vAlign w:val="center"/>
          </w:tcPr>
          <w:p w:rsidR="003E5562" w:rsidRPr="00527B71" w:rsidRDefault="003E5562" w:rsidP="00527B71">
            <w:pPr>
              <w:pStyle w:val="BodyText"/>
              <w:jc w:val="center"/>
              <w:rPr>
                <w:rFonts w:cstheme="minorHAnsi"/>
                <w:sz w:val="20"/>
                <w:szCs w:val="20"/>
              </w:rPr>
            </w:pPr>
          </w:p>
        </w:tc>
        <w:tc>
          <w:tcPr>
            <w:tcW w:w="572"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85"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14"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8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4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89"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27" w:type="pct"/>
            <w:gridSpan w:val="2"/>
            <w:vAlign w:val="center"/>
          </w:tcPr>
          <w:p w:rsidR="003E5562" w:rsidRPr="00527B71" w:rsidRDefault="003E5562" w:rsidP="00527B71">
            <w:pPr>
              <w:pStyle w:val="BodyText"/>
              <w:rPr>
                <w:rFonts w:cstheme="minorHAnsi"/>
                <w:sz w:val="20"/>
                <w:szCs w:val="20"/>
              </w:rPr>
            </w:pPr>
          </w:p>
        </w:tc>
        <w:tc>
          <w:tcPr>
            <w:tcW w:w="28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572" w:type="pct"/>
            <w:gridSpan w:val="2"/>
            <w:vAlign w:val="center"/>
          </w:tcPr>
          <w:p w:rsidR="003E5562" w:rsidRPr="00527B71" w:rsidRDefault="003E5562" w:rsidP="00527B71">
            <w:pPr>
              <w:pStyle w:val="BodyText"/>
              <w:rPr>
                <w:rFonts w:cstheme="minorHAnsi"/>
                <w:sz w:val="20"/>
                <w:szCs w:val="20"/>
              </w:rPr>
            </w:pPr>
          </w:p>
        </w:tc>
        <w:tc>
          <w:tcPr>
            <w:tcW w:w="285"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14" w:type="pct"/>
            <w:vAlign w:val="center"/>
          </w:tcPr>
          <w:p w:rsidR="003E5562" w:rsidRPr="00527B71" w:rsidRDefault="003E5562" w:rsidP="00527B71">
            <w:pPr>
              <w:pStyle w:val="BodyText"/>
              <w:rPr>
                <w:rFonts w:cstheme="minorHAnsi"/>
                <w:sz w:val="20"/>
                <w:szCs w:val="20"/>
              </w:rPr>
            </w:pPr>
          </w:p>
        </w:tc>
        <w:tc>
          <w:tcPr>
            <w:tcW w:w="28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86"/>
              </w:numPr>
              <w:spacing w:after="0"/>
              <w:ind w:left="561" w:hanging="280"/>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896"/>
        </w:trPr>
        <w:tc>
          <w:tcPr>
            <w:tcW w:w="5000" w:type="pct"/>
            <w:gridSpan w:val="10"/>
            <w:vAlign w:val="center"/>
          </w:tcPr>
          <w:p w:rsidR="003E5562" w:rsidRPr="00527B71" w:rsidRDefault="003E5562" w:rsidP="00527B71">
            <w:pPr>
              <w:pStyle w:val="Default"/>
              <w:numPr>
                <w:ilvl w:val="0"/>
                <w:numId w:val="228"/>
              </w:numPr>
              <w:ind w:left="561" w:hanging="280"/>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Šimunović, I.: „Urbana ekonomika”, Školska knjiga, Zagreb, 2007.  </w:t>
            </w:r>
          </w:p>
          <w:p w:rsidR="003E5562" w:rsidRPr="00527B71" w:rsidRDefault="003E5562" w:rsidP="00527B71">
            <w:pPr>
              <w:pStyle w:val="Default"/>
              <w:ind w:left="561"/>
              <w:rPr>
                <w:rFonts w:asciiTheme="minorHAnsi" w:hAnsiTheme="minorHAnsi" w:cstheme="minorHAnsi"/>
                <w:color w:val="auto"/>
                <w:sz w:val="20"/>
                <w:szCs w:val="20"/>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28"/>
              </w:numPr>
              <w:tabs>
                <w:tab w:val="left" w:pos="70"/>
              </w:tabs>
              <w:spacing w:after="0"/>
              <w:ind w:left="561" w:hanging="280"/>
              <w:jc w:val="both"/>
              <w:rPr>
                <w:rFonts w:cstheme="minorHAnsi"/>
                <w:sz w:val="20"/>
                <w:szCs w:val="20"/>
              </w:rPr>
            </w:pPr>
            <w:r w:rsidRPr="00527B71">
              <w:rPr>
                <w:rFonts w:cstheme="minorHAnsi"/>
                <w:sz w:val="20"/>
                <w:szCs w:val="20"/>
              </w:rPr>
              <w:t>Lamza-Maronić, M; Glavaš, J; Mavrin,I: „Urbani menadžment”, Ekonomski fakultet u Osijeku, 2015.</w:t>
            </w:r>
          </w:p>
          <w:p w:rsidR="003E5562" w:rsidRPr="00527B71" w:rsidRDefault="003E5562" w:rsidP="00527B71">
            <w:pPr>
              <w:pStyle w:val="BodyText"/>
              <w:numPr>
                <w:ilvl w:val="0"/>
                <w:numId w:val="228"/>
              </w:numPr>
              <w:tabs>
                <w:tab w:val="left" w:pos="70"/>
              </w:tabs>
              <w:spacing w:after="0"/>
              <w:ind w:left="561" w:hanging="280"/>
              <w:jc w:val="both"/>
              <w:rPr>
                <w:rFonts w:cstheme="minorHAnsi"/>
                <w:sz w:val="20"/>
                <w:szCs w:val="20"/>
              </w:rPr>
            </w:pPr>
            <w:r w:rsidRPr="00527B71">
              <w:rPr>
                <w:rFonts w:cstheme="minorHAnsi"/>
                <w:sz w:val="20"/>
                <w:szCs w:val="20"/>
              </w:rPr>
              <w:t>Throsby, D: „The Economics of Cultural Policy”, Cambridge</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p w:rsidR="003E5562" w:rsidRPr="00527B71" w:rsidRDefault="003E5562" w:rsidP="00527B71">
            <w:pPr>
              <w:pStyle w:val="FieldText"/>
              <w:rPr>
                <w:rFonts w:asciiTheme="minorHAnsi" w:hAnsiTheme="minorHAnsi" w:cstheme="minorHAnsi"/>
                <w:b w:val="0"/>
                <w:sz w:val="20"/>
                <w:szCs w:val="20"/>
              </w:rPr>
            </w:pPr>
          </w:p>
        </w:tc>
      </w:tr>
    </w:tbl>
    <w:p w:rsidR="003E5562" w:rsidRPr="00527B71" w:rsidRDefault="003E5562" w:rsidP="00527B71">
      <w:pPr>
        <w:pStyle w:val="FootnoteText"/>
        <w:rPr>
          <w:rFonts w:asciiTheme="minorHAnsi" w:hAnsiTheme="minorHAnsi" w:cstheme="minorHAnsi"/>
        </w:rPr>
      </w:pPr>
    </w:p>
    <w:p w:rsidR="005F1997" w:rsidRPr="00527B71" w:rsidRDefault="005F1997" w:rsidP="00527B71">
      <w:pPr>
        <w:rPr>
          <w:rFonts w:cstheme="minorHAnsi"/>
          <w:sz w:val="20"/>
          <w:szCs w:val="20"/>
        </w:rPr>
      </w:pPr>
      <w:r w:rsidRPr="00527B71">
        <w:rPr>
          <w:rFonts w:cstheme="minorHAnsi"/>
          <w:sz w:val="20"/>
          <w:szCs w:val="20"/>
        </w:rPr>
        <w:br w:type="page"/>
      </w:r>
    </w:p>
    <w:p w:rsidR="003E5562" w:rsidRPr="00527B71" w:rsidRDefault="003E5562" w:rsidP="00527B71">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2946F4">
        <w:trPr>
          <w:trHeight w:hRule="exact" w:val="587"/>
          <w:jc w:val="center"/>
        </w:trPr>
        <w:tc>
          <w:tcPr>
            <w:tcW w:w="5000" w:type="pct"/>
            <w:gridSpan w:val="3"/>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Opće informacije</w:t>
            </w:r>
          </w:p>
        </w:tc>
      </w:tr>
      <w:tr w:rsidR="00527B71" w:rsidRPr="00527B71" w:rsidTr="002946F4">
        <w:trPr>
          <w:trHeight w:val="405"/>
          <w:jc w:val="center"/>
        </w:trPr>
        <w:tc>
          <w:tcPr>
            <w:tcW w:w="1180" w:type="pct"/>
            <w:shd w:val="clear" w:color="auto" w:fill="auto"/>
            <w:vAlign w:val="center"/>
          </w:tcPr>
          <w:p w:rsidR="003E5562" w:rsidRPr="00527B71" w:rsidRDefault="003E5562" w:rsidP="00527B71">
            <w:pPr>
              <w:pStyle w:val="BodyText"/>
              <w:rPr>
                <w:rFonts w:cstheme="minorHAnsi"/>
                <w:sz w:val="20"/>
                <w:szCs w:val="20"/>
              </w:rPr>
            </w:pPr>
            <w:r w:rsidRPr="00527B71">
              <w:rPr>
                <w:rFonts w:cstheme="minorHAnsi"/>
                <w:sz w:val="20"/>
                <w:szCs w:val="20"/>
              </w:rPr>
              <w:t>Nositelj predmeta</w:t>
            </w:r>
          </w:p>
        </w:tc>
        <w:tc>
          <w:tcPr>
            <w:tcW w:w="3820" w:type="pct"/>
            <w:gridSpan w:val="2"/>
            <w:shd w:val="clear" w:color="auto" w:fill="auto"/>
            <w:vAlign w:val="center"/>
          </w:tcPr>
          <w:p w:rsidR="003E5562" w:rsidRPr="00527B71" w:rsidRDefault="003E5562" w:rsidP="00527B71">
            <w:pPr>
              <w:pStyle w:val="BodyText"/>
              <w:rPr>
                <w:rFonts w:cstheme="minorHAnsi"/>
                <w:sz w:val="20"/>
                <w:szCs w:val="20"/>
              </w:rPr>
            </w:pPr>
            <w:r w:rsidRPr="00527B71">
              <w:rPr>
                <w:rFonts w:cstheme="minorHAnsi"/>
                <w:sz w:val="20"/>
                <w:szCs w:val="20"/>
              </w:rPr>
              <w:t>Doc.dr.sc. Dubravka Klasiček</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Suradnik na predmetu</w:t>
            </w:r>
          </w:p>
        </w:tc>
        <w:tc>
          <w:tcPr>
            <w:tcW w:w="3820" w:type="pct"/>
            <w:gridSpan w:val="2"/>
            <w:vAlign w:val="center"/>
          </w:tcPr>
          <w:p w:rsidR="003E5562" w:rsidRPr="00527B71" w:rsidRDefault="003E5562" w:rsidP="00527B71">
            <w:pPr>
              <w:rPr>
                <w:rFonts w:cstheme="minorHAnsi"/>
                <w:sz w:val="20"/>
                <w:szCs w:val="20"/>
              </w:rPr>
            </w:pP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Naziv predmeta</w:t>
            </w:r>
          </w:p>
        </w:tc>
        <w:tc>
          <w:tcPr>
            <w:tcW w:w="3820" w:type="pct"/>
            <w:gridSpan w:val="2"/>
            <w:vAlign w:val="center"/>
          </w:tcPr>
          <w:p w:rsidR="003E5562" w:rsidRPr="00527B71" w:rsidRDefault="003E5562" w:rsidP="00527B71">
            <w:pPr>
              <w:rPr>
                <w:rFonts w:cstheme="minorHAnsi"/>
                <w:sz w:val="20"/>
                <w:szCs w:val="20"/>
              </w:rPr>
            </w:pPr>
            <w:r w:rsidRPr="00527B71">
              <w:rPr>
                <w:rFonts w:cstheme="minorHAnsi"/>
                <w:spacing w:val="-2"/>
                <w:sz w:val="20"/>
                <w:szCs w:val="20"/>
              </w:rPr>
              <w:t>Pravo u kulturi i kreativnim industrijama</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Studijski program</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Preddiplomski sveučilišni studij Kultura, menadžment i mediji</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Šifra predmeta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BAKM-IZ-43</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Status predmeta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Izborni predmet</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Godina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145"/>
          <w:jc w:val="center"/>
        </w:trPr>
        <w:tc>
          <w:tcPr>
            <w:tcW w:w="1180" w:type="pct"/>
            <w:vMerge w:val="restart"/>
            <w:vAlign w:val="center"/>
          </w:tcPr>
          <w:p w:rsidR="003E5562" w:rsidRPr="00527B71" w:rsidRDefault="003E5562" w:rsidP="00527B71">
            <w:pPr>
              <w:pStyle w:val="BodyText"/>
              <w:rPr>
                <w:rFonts w:cstheme="minorHAnsi"/>
                <w:sz w:val="20"/>
                <w:szCs w:val="20"/>
              </w:rPr>
            </w:pPr>
            <w:r w:rsidRPr="00527B71">
              <w:rPr>
                <w:rFonts w:cstheme="minorHAnsi"/>
                <w:sz w:val="20"/>
                <w:szCs w:val="20"/>
              </w:rPr>
              <w:t>Bodovna vrijednost i način izvođenja nastave</w:t>
            </w:r>
          </w:p>
        </w:tc>
        <w:tc>
          <w:tcPr>
            <w:tcW w:w="2097" w:type="pct"/>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ECTS koeficijent opterećenja studenata</w:t>
            </w:r>
          </w:p>
        </w:tc>
        <w:tc>
          <w:tcPr>
            <w:tcW w:w="1723" w:type="pct"/>
            <w:vAlign w:val="center"/>
          </w:tcPr>
          <w:p w:rsidR="003E5562" w:rsidRPr="00527B71" w:rsidRDefault="003E5562" w:rsidP="00527B71">
            <w:pPr>
              <w:pStyle w:val="FieldText"/>
              <w:jc w:val="center"/>
              <w:rPr>
                <w:rFonts w:asciiTheme="minorHAnsi" w:hAnsiTheme="minorHAnsi" w:cstheme="minorHAnsi"/>
                <w:b w:val="0"/>
                <w:sz w:val="20"/>
                <w:szCs w:val="20"/>
              </w:rPr>
            </w:pPr>
            <w:r w:rsidRPr="00527B71">
              <w:rPr>
                <w:rFonts w:asciiTheme="minorHAnsi" w:hAnsiTheme="minorHAnsi" w:cstheme="minorHAnsi"/>
                <w:b w:val="0"/>
                <w:sz w:val="20"/>
                <w:szCs w:val="20"/>
              </w:rPr>
              <w:t>3</w:t>
            </w:r>
          </w:p>
        </w:tc>
      </w:tr>
      <w:tr w:rsidR="003E5562" w:rsidRPr="00527B71" w:rsidTr="002946F4">
        <w:trPr>
          <w:trHeight w:val="145"/>
          <w:jc w:val="center"/>
        </w:trPr>
        <w:tc>
          <w:tcPr>
            <w:tcW w:w="1180" w:type="pct"/>
            <w:vMerge/>
            <w:vAlign w:val="center"/>
          </w:tcPr>
          <w:p w:rsidR="003E5562" w:rsidRPr="00527B71" w:rsidRDefault="003E5562" w:rsidP="00527B71">
            <w:pPr>
              <w:pStyle w:val="BodyText"/>
              <w:rPr>
                <w:rFonts w:cstheme="minorHAnsi"/>
                <w:sz w:val="20"/>
                <w:szCs w:val="20"/>
              </w:rPr>
            </w:pPr>
          </w:p>
        </w:tc>
        <w:tc>
          <w:tcPr>
            <w:tcW w:w="2097" w:type="pct"/>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Broj sati (P+V+S)</w:t>
            </w:r>
          </w:p>
        </w:tc>
        <w:tc>
          <w:tcPr>
            <w:tcW w:w="1723" w:type="pct"/>
            <w:vAlign w:val="center"/>
          </w:tcPr>
          <w:p w:rsidR="003E5562" w:rsidRPr="00527B71" w:rsidRDefault="003E5562" w:rsidP="00527B71">
            <w:pPr>
              <w:pStyle w:val="FieldText"/>
              <w:jc w:val="center"/>
              <w:rPr>
                <w:rFonts w:asciiTheme="minorHAnsi" w:hAnsiTheme="minorHAnsi" w:cstheme="minorHAnsi"/>
                <w:b w:val="0"/>
                <w:sz w:val="20"/>
                <w:szCs w:val="20"/>
              </w:rPr>
            </w:pPr>
            <w:r w:rsidRPr="00527B71">
              <w:rPr>
                <w:rFonts w:asciiTheme="minorHAnsi" w:hAnsiTheme="minorHAnsi" w:cstheme="minorHAnsi"/>
                <w:b w:val="0"/>
                <w:sz w:val="20"/>
                <w:szCs w:val="20"/>
              </w:rPr>
              <w:t>45 (30+0+15)</w:t>
            </w:r>
          </w:p>
        </w:tc>
      </w:tr>
    </w:tbl>
    <w:p w:rsidR="003E5562" w:rsidRPr="00527B71" w:rsidRDefault="003E5562"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1"/>
        <w:gridCol w:w="543"/>
        <w:gridCol w:w="1348"/>
        <w:gridCol w:w="284"/>
        <w:gridCol w:w="752"/>
        <w:gridCol w:w="1513"/>
        <w:gridCol w:w="611"/>
        <w:gridCol w:w="1805"/>
        <w:gridCol w:w="639"/>
      </w:tblGrid>
      <w:tr w:rsidR="00527B71" w:rsidRPr="00527B71" w:rsidTr="002946F4">
        <w:trPr>
          <w:trHeight w:hRule="exact" w:val="288"/>
        </w:trPr>
        <w:tc>
          <w:tcPr>
            <w:tcW w:w="5000" w:type="pct"/>
            <w:gridSpan w:val="9"/>
            <w:shd w:val="clear" w:color="auto" w:fill="auto"/>
            <w:vAlign w:val="center"/>
          </w:tcPr>
          <w:p w:rsidR="003E5562" w:rsidRPr="00527B71" w:rsidRDefault="003E5562" w:rsidP="00527B71">
            <w:pPr>
              <w:pStyle w:val="ListParagraph"/>
              <w:numPr>
                <w:ilvl w:val="0"/>
                <w:numId w:val="289"/>
              </w:numPr>
              <w:tabs>
                <w:tab w:val="clear" w:pos="265"/>
                <w:tab w:val="num" w:pos="214"/>
              </w:tabs>
              <w:spacing w:after="0" w:line="240" w:lineRule="auto"/>
              <w:ind w:left="214" w:hanging="291"/>
              <w:contextualSpacing w:val="0"/>
              <w:rPr>
                <w:rFonts w:asciiTheme="minorHAnsi" w:hAnsiTheme="minorHAnsi" w:cstheme="minorHAnsi"/>
                <w:sz w:val="20"/>
                <w:szCs w:val="20"/>
              </w:rPr>
            </w:pPr>
            <w:r w:rsidRPr="00527B71">
              <w:rPr>
                <w:rFonts w:asciiTheme="minorHAnsi" w:hAnsiTheme="minorHAnsi" w:cstheme="minorHAnsi"/>
                <w:sz w:val="20"/>
                <w:szCs w:val="20"/>
              </w:rPr>
              <w:t>OPIS PREDMETA</w:t>
            </w:r>
          </w:p>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641" w:hanging="349"/>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9"/>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Cilj kolegija je upoznati polaznike s osnovnim institutima građanskog prava i prava intelektualnog vlasništva. </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641" w:hanging="349"/>
              <w:rPr>
                <w:rFonts w:cstheme="minorHAnsi"/>
                <w:sz w:val="20"/>
                <w:szCs w:val="20"/>
              </w:rPr>
            </w:pPr>
            <w:r w:rsidRPr="00527B71">
              <w:rPr>
                <w:rFonts w:cstheme="minorHAnsi"/>
                <w:sz w:val="20"/>
                <w:szCs w:val="20"/>
              </w:rPr>
              <w:t>Uvjeti za upis predmeta</w:t>
            </w:r>
          </w:p>
        </w:tc>
      </w:tr>
      <w:tr w:rsidR="00527B71" w:rsidRPr="00527B71" w:rsidTr="002946F4">
        <w:trPr>
          <w:trHeight w:val="432"/>
        </w:trPr>
        <w:tc>
          <w:tcPr>
            <w:tcW w:w="5000" w:type="pct"/>
            <w:gridSpan w:val="9"/>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Nema posebnih uvjeta za upis predmeta.</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641" w:hanging="349"/>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9"/>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1. Locirati građansko i pravo intelektualnog vlasništva u pravnom sustavu RH</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2. Prikazati odabrane pojmove građanskog i autorskog prava relevantne za kulturu i kreativne industrije</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3. Usporediti odabrane pojmove građanskog i autorskog prava</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4. Razlikovati autorsko od njemu srodnih prava</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5. Opisati odabrane pojmove iz industrijskog vlasništva relevantne za kulturu i kreativne industrije</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641" w:hanging="349"/>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9"/>
            <w:vAlign w:val="center"/>
          </w:tcPr>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 xml:space="preserve">Izvori građanskog i autorskog prava </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Pravne činjenice potrebne za nastanak pravnog odnosa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Pravna, poslovna i deliktna sposobnost subjekata prava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Vrste prava u subjektivnom smislu</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Vrste pravnih poslova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Nevaljanost pravnih poslova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Zastara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Pravo vlasništva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Ugovori obveznog prava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Odgovornost za štetu</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Prava osobnosti</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Osnove nasljeđivanja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Pojam i karakteristike autorskog prava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Autorsko djelo (obilježja, vrse)</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Nositelji autorskog prava (izvorni i izvedeni)</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Sadržaj autorskog prava (imovinska, moralna i druga prava)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Trajanje autorskog prava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 xml:space="preserve">Pravna zaštita autorskog prava </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Ostvarivanje autorskog prava (individualno i kolektivno)</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Autorskopravni ugovori</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Autorskom pravu srodna prava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Odabrana poglavlja iz industrijskog vlasništva</w:t>
            </w:r>
          </w:p>
          <w:p w:rsidR="003E5562" w:rsidRPr="00527B71" w:rsidRDefault="003E5562" w:rsidP="00527B71">
            <w:pPr>
              <w:numPr>
                <w:ilvl w:val="0"/>
                <w:numId w:val="231"/>
              </w:numPr>
              <w:ind w:left="583" w:hanging="291"/>
              <w:rPr>
                <w:rFonts w:cstheme="minorHAnsi"/>
                <w:sz w:val="20"/>
                <w:szCs w:val="20"/>
              </w:rPr>
            </w:pPr>
            <w:r w:rsidRPr="00527B71">
              <w:rPr>
                <w:rFonts w:cstheme="minorHAnsi"/>
                <w:sz w:val="20"/>
                <w:szCs w:val="20"/>
              </w:rPr>
              <w:t>23. Intelektualno vlasništvo u digitalnom dobu</w:t>
            </w:r>
          </w:p>
        </w:tc>
      </w:tr>
      <w:tr w:rsidR="00527B71" w:rsidRPr="00527B71" w:rsidTr="002946F4">
        <w:trPr>
          <w:trHeight w:val="432"/>
        </w:trPr>
        <w:tc>
          <w:tcPr>
            <w:tcW w:w="1966" w:type="pct"/>
            <w:gridSpan w:val="3"/>
            <w:vAlign w:val="center"/>
          </w:tcPr>
          <w:p w:rsidR="003E5562" w:rsidRPr="00527B71" w:rsidRDefault="003E5562" w:rsidP="00527B71">
            <w:pPr>
              <w:pStyle w:val="BodyText"/>
              <w:numPr>
                <w:ilvl w:val="1"/>
                <w:numId w:val="288"/>
              </w:numPr>
              <w:tabs>
                <w:tab w:val="clear" w:pos="792"/>
                <w:tab w:val="num" w:pos="641"/>
              </w:tabs>
              <w:spacing w:after="0"/>
              <w:ind w:left="641" w:hanging="349"/>
              <w:rPr>
                <w:rFonts w:cstheme="minorHAnsi"/>
                <w:sz w:val="20"/>
                <w:szCs w:val="20"/>
              </w:rPr>
            </w:pPr>
            <w:r w:rsidRPr="00527B71">
              <w:rPr>
                <w:rFonts w:cstheme="minorHAnsi"/>
                <w:sz w:val="20"/>
                <w:szCs w:val="20"/>
              </w:rPr>
              <w:t xml:space="preserve">Vrste izvođenja nastave </w:t>
            </w:r>
          </w:p>
        </w:tc>
        <w:tc>
          <w:tcPr>
            <w:tcW w:w="1380"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654"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___________________</w:t>
            </w:r>
          </w:p>
        </w:tc>
      </w:tr>
      <w:tr w:rsidR="00527B71" w:rsidRPr="00527B71" w:rsidTr="002946F4">
        <w:trPr>
          <w:trHeight w:val="432"/>
        </w:trPr>
        <w:tc>
          <w:tcPr>
            <w:tcW w:w="1966" w:type="pct"/>
            <w:gridSpan w:val="3"/>
            <w:vAlign w:val="center"/>
          </w:tcPr>
          <w:p w:rsidR="003E5562" w:rsidRPr="00527B71" w:rsidRDefault="003E5562" w:rsidP="00527B71">
            <w:pPr>
              <w:pStyle w:val="BodyText"/>
              <w:numPr>
                <w:ilvl w:val="1"/>
                <w:numId w:val="288"/>
              </w:numPr>
              <w:tabs>
                <w:tab w:val="clear" w:pos="792"/>
                <w:tab w:val="num" w:pos="641"/>
              </w:tabs>
              <w:spacing w:after="0"/>
              <w:ind w:left="641" w:hanging="349"/>
              <w:jc w:val="both"/>
              <w:rPr>
                <w:rFonts w:cstheme="minorHAnsi"/>
                <w:sz w:val="20"/>
                <w:szCs w:val="20"/>
              </w:rPr>
            </w:pPr>
            <w:r w:rsidRPr="00527B71">
              <w:rPr>
                <w:rFonts w:cstheme="minorHAnsi"/>
                <w:sz w:val="20"/>
                <w:szCs w:val="20"/>
              </w:rPr>
              <w:t>Komentari</w:t>
            </w:r>
          </w:p>
        </w:tc>
        <w:tc>
          <w:tcPr>
            <w:tcW w:w="3034" w:type="pct"/>
            <w:gridSpan w:val="6"/>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641" w:hanging="349"/>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9"/>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Redovito pohađanje nastave (posebno za studente koji žele položiti ispit putem kolokvija) te izrada seminarskog rada.</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641" w:hanging="349"/>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94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94"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88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40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0,15</w:t>
            </w:r>
          </w:p>
        </w:tc>
        <w:tc>
          <w:tcPr>
            <w:tcW w:w="81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331"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0,6</w:t>
            </w:r>
          </w:p>
        </w:tc>
        <w:tc>
          <w:tcPr>
            <w:tcW w:w="97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34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94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9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8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40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1,95*</w:t>
            </w:r>
          </w:p>
        </w:tc>
        <w:tc>
          <w:tcPr>
            <w:tcW w:w="81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33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7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34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94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9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8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40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1,95*</w:t>
            </w:r>
          </w:p>
        </w:tc>
        <w:tc>
          <w:tcPr>
            <w:tcW w:w="819"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33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77"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34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301"/>
        </w:trPr>
        <w:tc>
          <w:tcPr>
            <w:tcW w:w="942"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94"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84" w:type="pct"/>
            <w:gridSpan w:val="2"/>
            <w:vAlign w:val="center"/>
          </w:tcPr>
          <w:p w:rsidR="003E5562" w:rsidRPr="00527B71" w:rsidRDefault="003E5562" w:rsidP="00527B71">
            <w:pPr>
              <w:pStyle w:val="BodyText"/>
              <w:rPr>
                <w:rFonts w:cstheme="minorHAnsi"/>
                <w:sz w:val="20"/>
                <w:szCs w:val="20"/>
              </w:rPr>
            </w:pPr>
          </w:p>
        </w:tc>
        <w:tc>
          <w:tcPr>
            <w:tcW w:w="40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19" w:type="pct"/>
            <w:vAlign w:val="center"/>
          </w:tcPr>
          <w:p w:rsidR="003E5562" w:rsidRPr="00527B71" w:rsidRDefault="003E5562" w:rsidP="00527B71">
            <w:pPr>
              <w:pStyle w:val="BodyText"/>
              <w:rPr>
                <w:rFonts w:cstheme="minorHAnsi"/>
                <w:sz w:val="20"/>
                <w:szCs w:val="20"/>
              </w:rPr>
            </w:pPr>
          </w:p>
        </w:tc>
        <w:tc>
          <w:tcPr>
            <w:tcW w:w="33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77" w:type="pct"/>
            <w:vAlign w:val="center"/>
          </w:tcPr>
          <w:p w:rsidR="003E5562" w:rsidRPr="00527B71" w:rsidRDefault="003E5562" w:rsidP="00527B71">
            <w:pPr>
              <w:pStyle w:val="BodyText"/>
              <w:rPr>
                <w:rFonts w:cstheme="minorHAnsi"/>
                <w:sz w:val="20"/>
                <w:szCs w:val="20"/>
              </w:rPr>
            </w:pPr>
          </w:p>
        </w:tc>
        <w:tc>
          <w:tcPr>
            <w:tcW w:w="346"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9"/>
            <w:vAlign w:val="center"/>
          </w:tcPr>
          <w:p w:rsidR="003E5562" w:rsidRPr="00527B71" w:rsidRDefault="003E5562" w:rsidP="00527B71">
            <w:pPr>
              <w:pStyle w:val="BodyText"/>
              <w:tabs>
                <w:tab w:val="left" w:pos="380"/>
              </w:tabs>
              <w:rPr>
                <w:rFonts w:cstheme="minorHAnsi"/>
                <w:sz w:val="20"/>
                <w:szCs w:val="20"/>
              </w:rPr>
            </w:pPr>
            <w:r w:rsidRPr="00527B71">
              <w:rPr>
                <w:rFonts w:cstheme="minorHAnsi"/>
                <w:sz w:val="20"/>
                <w:szCs w:val="20"/>
              </w:rPr>
              <w:t>* studenti po izboru izlaze ili na dva kolokvija ili na usmeni ispit</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left" w:pos="380"/>
                <w:tab w:val="num" w:pos="641"/>
              </w:tabs>
              <w:spacing w:after="0"/>
              <w:ind w:left="641" w:hanging="349"/>
              <w:jc w:val="both"/>
              <w:rPr>
                <w:rFonts w:cstheme="minorHAnsi"/>
                <w:sz w:val="20"/>
                <w:szCs w:val="20"/>
              </w:rPr>
            </w:pPr>
            <w:r w:rsidRPr="00527B71">
              <w:rPr>
                <w:rFonts w:cstheme="minorHAnsi"/>
                <w:sz w:val="20"/>
                <w:szCs w:val="20"/>
              </w:rPr>
              <w:t>Ocjenjivanje i vrednovanje rada studenata tijekom nastave i na završnom ispitu</w:t>
            </w:r>
          </w:p>
        </w:tc>
      </w:tr>
      <w:tr w:rsidR="00527B71" w:rsidRPr="00527B71" w:rsidTr="002946F4">
        <w:trPr>
          <w:trHeight w:val="432"/>
        </w:trPr>
        <w:tc>
          <w:tcPr>
            <w:tcW w:w="5000" w:type="pct"/>
            <w:gridSpan w:val="9"/>
            <w:vAlign w:val="center"/>
          </w:tcPr>
          <w:tbl>
            <w:tblPr>
              <w:tblW w:w="9770" w:type="dxa"/>
              <w:tblLayout w:type="fixed"/>
              <w:tblCellMar>
                <w:left w:w="0" w:type="dxa"/>
                <w:right w:w="0" w:type="dxa"/>
              </w:tblCellMar>
              <w:tblLook w:val="04A0" w:firstRow="1" w:lastRow="0" w:firstColumn="1" w:lastColumn="0" w:noHBand="0" w:noVBand="1"/>
            </w:tblPr>
            <w:tblGrid>
              <w:gridCol w:w="1762"/>
              <w:gridCol w:w="654"/>
              <w:gridCol w:w="903"/>
              <w:gridCol w:w="2908"/>
              <w:gridCol w:w="2409"/>
              <w:gridCol w:w="567"/>
              <w:gridCol w:w="567"/>
            </w:tblGrid>
            <w:tr w:rsidR="00527B71" w:rsidRPr="00527B71" w:rsidTr="002946F4">
              <w:trPr>
                <w:trHeight w:val="279"/>
              </w:trPr>
              <w:tc>
                <w:tcPr>
                  <w:tcW w:w="176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bCs/>
                      <w:sz w:val="20"/>
                      <w:szCs w:val="20"/>
                    </w:rPr>
                    <w:t>NASTAVNA METODA/AKTIVNOST</w:t>
                  </w:r>
                </w:p>
              </w:tc>
              <w:tc>
                <w:tcPr>
                  <w:tcW w:w="6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bCs/>
                      <w:sz w:val="20"/>
                      <w:szCs w:val="20"/>
                    </w:rPr>
                    <w:t>ECTS</w:t>
                  </w:r>
                </w:p>
              </w:tc>
              <w:tc>
                <w:tcPr>
                  <w:tcW w:w="9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bCs/>
                      <w:sz w:val="20"/>
                      <w:szCs w:val="20"/>
                    </w:rPr>
                    <w:t>ISHOD UČENJA</w:t>
                  </w:r>
                </w:p>
              </w:tc>
              <w:tc>
                <w:tcPr>
                  <w:tcW w:w="290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bCs/>
                      <w:sz w:val="20"/>
                      <w:szCs w:val="20"/>
                    </w:rPr>
                    <w:t>AKTIVNOST STUDENTA</w:t>
                  </w:r>
                </w:p>
              </w:tc>
              <w:tc>
                <w:tcPr>
                  <w:tcW w:w="24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bCs/>
                      <w:sz w:val="20"/>
                      <w:szCs w:val="20"/>
                    </w:rPr>
                    <w:t>METODA PROCJENE</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1762" w:type="dxa"/>
                  <w:vMerge/>
                  <w:tcBorders>
                    <w:top w:val="single" w:sz="8" w:space="0" w:color="auto"/>
                    <w:left w:val="single" w:sz="8" w:space="0" w:color="auto"/>
                    <w:bottom w:val="single" w:sz="4" w:space="0" w:color="auto"/>
                    <w:right w:val="single" w:sz="8" w:space="0" w:color="auto"/>
                  </w:tcBorders>
                  <w:vAlign w:val="center"/>
                  <w:hideMark/>
                </w:tcPr>
                <w:p w:rsidR="003E5562" w:rsidRPr="00527B71" w:rsidRDefault="003E5562" w:rsidP="00527B71">
                  <w:pPr>
                    <w:rPr>
                      <w:rFonts w:cstheme="minorHAnsi"/>
                      <w:sz w:val="20"/>
                      <w:szCs w:val="20"/>
                    </w:rPr>
                  </w:pPr>
                </w:p>
              </w:tc>
              <w:tc>
                <w:tcPr>
                  <w:tcW w:w="654" w:type="dxa"/>
                  <w:vMerge/>
                  <w:tcBorders>
                    <w:top w:val="single" w:sz="8" w:space="0" w:color="auto"/>
                    <w:left w:val="nil"/>
                    <w:bottom w:val="single" w:sz="4" w:space="0" w:color="auto"/>
                    <w:right w:val="single" w:sz="8" w:space="0" w:color="auto"/>
                  </w:tcBorders>
                  <w:vAlign w:val="center"/>
                  <w:hideMark/>
                </w:tcPr>
                <w:p w:rsidR="003E5562" w:rsidRPr="00527B71" w:rsidRDefault="003E5562" w:rsidP="00527B71">
                  <w:pPr>
                    <w:rPr>
                      <w:rFonts w:cstheme="minorHAnsi"/>
                      <w:sz w:val="20"/>
                      <w:szCs w:val="20"/>
                    </w:rPr>
                  </w:pPr>
                </w:p>
              </w:tc>
              <w:tc>
                <w:tcPr>
                  <w:tcW w:w="903" w:type="dxa"/>
                  <w:vMerge/>
                  <w:tcBorders>
                    <w:top w:val="single" w:sz="8" w:space="0" w:color="auto"/>
                    <w:left w:val="nil"/>
                    <w:bottom w:val="single" w:sz="4" w:space="0" w:color="auto"/>
                    <w:right w:val="single" w:sz="8" w:space="0" w:color="auto"/>
                  </w:tcBorders>
                  <w:vAlign w:val="center"/>
                  <w:hideMark/>
                </w:tcPr>
                <w:p w:rsidR="003E5562" w:rsidRPr="00527B71" w:rsidRDefault="003E5562" w:rsidP="00527B71">
                  <w:pPr>
                    <w:rPr>
                      <w:rFonts w:cstheme="minorHAnsi"/>
                      <w:sz w:val="20"/>
                      <w:szCs w:val="20"/>
                    </w:rPr>
                  </w:pPr>
                </w:p>
              </w:tc>
              <w:tc>
                <w:tcPr>
                  <w:tcW w:w="2908" w:type="dxa"/>
                  <w:vMerge/>
                  <w:tcBorders>
                    <w:top w:val="single" w:sz="8" w:space="0" w:color="auto"/>
                    <w:left w:val="nil"/>
                    <w:bottom w:val="single" w:sz="4" w:space="0" w:color="auto"/>
                    <w:right w:val="single" w:sz="8" w:space="0" w:color="auto"/>
                  </w:tcBorders>
                  <w:vAlign w:val="center"/>
                  <w:hideMark/>
                </w:tcPr>
                <w:p w:rsidR="003E5562" w:rsidRPr="00527B71" w:rsidRDefault="003E5562" w:rsidP="00527B71">
                  <w:pPr>
                    <w:rPr>
                      <w:rFonts w:cstheme="minorHAnsi"/>
                      <w:sz w:val="20"/>
                      <w:szCs w:val="20"/>
                    </w:rPr>
                  </w:pPr>
                </w:p>
              </w:tc>
              <w:tc>
                <w:tcPr>
                  <w:tcW w:w="2409" w:type="dxa"/>
                  <w:vMerge/>
                  <w:tcBorders>
                    <w:top w:val="single" w:sz="8" w:space="0" w:color="auto"/>
                    <w:left w:val="nil"/>
                    <w:bottom w:val="single" w:sz="4" w:space="0" w:color="auto"/>
                    <w:right w:val="single" w:sz="8" w:space="0" w:color="auto"/>
                  </w:tcBorders>
                  <w:vAlign w:val="center"/>
                  <w:hideMark/>
                </w:tcPr>
                <w:p w:rsidR="003E5562" w:rsidRPr="00527B71" w:rsidRDefault="003E5562" w:rsidP="00527B71">
                  <w:pPr>
                    <w:rPr>
                      <w:rFonts w:cstheme="minorHAnsi"/>
                      <w:sz w:val="20"/>
                      <w:szCs w:val="20"/>
                    </w:rPr>
                  </w:pPr>
                </w:p>
              </w:tc>
              <w:tc>
                <w:tcPr>
                  <w:tcW w:w="56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bCs/>
                      <w:sz w:val="20"/>
                      <w:szCs w:val="20"/>
                    </w:rPr>
                    <w:t>max</w:t>
                  </w:r>
                </w:p>
              </w:tc>
            </w:tr>
            <w:tr w:rsidR="00527B71" w:rsidRPr="00527B71" w:rsidTr="002946F4">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Pohađanje nastave</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1, 3, 4</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xml:space="preserve"> Aktivnost u nastavi </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0,15</w:t>
                  </w:r>
                </w:p>
                <w:p w:rsidR="003E5562" w:rsidRPr="00527B71" w:rsidRDefault="003E5562" w:rsidP="00527B71">
                  <w:pPr>
                    <w:jc w:val="center"/>
                    <w:rPr>
                      <w:rFonts w:cstheme="minorHAnsi"/>
                      <w:sz w:val="20"/>
                      <w:szCs w:val="20"/>
                    </w:rPr>
                  </w:pPr>
                  <w:r w:rsidRPr="00527B71">
                    <w:rPr>
                      <w:rFonts w:cstheme="minorHAnsi"/>
                      <w:sz w:val="20"/>
                      <w:szCs w:val="20"/>
                    </w:rPr>
                    <w:t> </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1, 3, 4</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r>
            <w:tr w:rsidR="00527B71" w:rsidRPr="00527B71" w:rsidTr="002946F4">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w:t>
                  </w:r>
                </w:p>
                <w:p w:rsidR="003E5562" w:rsidRPr="00527B71" w:rsidRDefault="003E5562" w:rsidP="00527B71">
                  <w:pPr>
                    <w:rPr>
                      <w:rFonts w:cstheme="minorHAnsi"/>
                      <w:sz w:val="20"/>
                      <w:szCs w:val="20"/>
                    </w:rPr>
                  </w:pPr>
                  <w:r w:rsidRPr="00527B71">
                    <w:rPr>
                      <w:rFonts w:cstheme="minorHAnsi"/>
                      <w:sz w:val="20"/>
                      <w:szCs w:val="20"/>
                    </w:rPr>
                    <w:t>Seminarski rad</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0,6</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2-5</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20</w:t>
                  </w:r>
                </w:p>
              </w:tc>
            </w:tr>
            <w:tr w:rsidR="00527B71" w:rsidRPr="00527B71" w:rsidTr="002946F4">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Usmeni ispit ili kontinuirana provjera znanja</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1,95</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Priprema za provjeru znanja (kolokviji u pisanom obliku ili usmeni ispit)</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65</w:t>
                  </w:r>
                </w:p>
              </w:tc>
            </w:tr>
            <w:tr w:rsidR="00790145" w:rsidRPr="00527B71" w:rsidTr="002946F4">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Ukupno</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rPr>
                      <w:rFonts w:cstheme="minorHAnsi"/>
                      <w:sz w:val="20"/>
                      <w:szCs w:val="20"/>
                    </w:rPr>
                  </w:pPr>
                  <w:r w:rsidRPr="00527B71">
                    <w:rPr>
                      <w:rFonts w:cs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rPr>
                <w:rFonts w:cstheme="minorHAnsi"/>
                <w:sz w:val="20"/>
                <w:szCs w:val="20"/>
              </w:rPr>
            </w:pPr>
          </w:p>
          <w:p w:rsidR="003E5562" w:rsidRPr="00527B71" w:rsidRDefault="003E5562" w:rsidP="00527B71">
            <w:pPr>
              <w:pStyle w:val="BodyText"/>
              <w:tabs>
                <w:tab w:val="left" w:pos="380"/>
              </w:tabs>
              <w:rPr>
                <w:rFonts w:cstheme="minorHAnsi"/>
                <w:sz w:val="20"/>
                <w:szCs w:val="20"/>
              </w:rPr>
            </w:pP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left" w:pos="380"/>
                <w:tab w:val="num" w:pos="641"/>
              </w:tabs>
              <w:spacing w:after="0"/>
              <w:ind w:left="641" w:hanging="349"/>
              <w:jc w:val="both"/>
              <w:rPr>
                <w:rFonts w:cstheme="minorHAnsi"/>
                <w:sz w:val="20"/>
                <w:szCs w:val="20"/>
              </w:rPr>
            </w:pPr>
            <w:r w:rsidRPr="00527B71">
              <w:rPr>
                <w:rFonts w:cstheme="minorHAnsi"/>
                <w:sz w:val="20"/>
                <w:szCs w:val="20"/>
              </w:rPr>
              <w:t>Obvezatna literatura (u trenutku prijave prijedloga studijskog programa)</w:t>
            </w:r>
          </w:p>
        </w:tc>
      </w:tr>
      <w:tr w:rsidR="00527B71" w:rsidRPr="00527B71" w:rsidTr="002946F4">
        <w:trPr>
          <w:trHeight w:val="432"/>
        </w:trPr>
        <w:tc>
          <w:tcPr>
            <w:tcW w:w="5000" w:type="pct"/>
            <w:gridSpan w:val="9"/>
            <w:vAlign w:val="center"/>
          </w:tcPr>
          <w:p w:rsidR="003E5562" w:rsidRPr="00527B71" w:rsidRDefault="003E5562" w:rsidP="00527B71">
            <w:pPr>
              <w:pStyle w:val="FieldText"/>
              <w:numPr>
                <w:ilvl w:val="0"/>
                <w:numId w:val="230"/>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Klarić-Vedriš, Građansko pravo, Narodne novine, 2014. (odabrana poglavlja)</w:t>
            </w:r>
          </w:p>
          <w:p w:rsidR="003E5562" w:rsidRPr="00527B71" w:rsidRDefault="003E5562" w:rsidP="00527B71">
            <w:pPr>
              <w:pStyle w:val="FieldText"/>
              <w:numPr>
                <w:ilvl w:val="0"/>
                <w:numId w:val="230"/>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Henneberg, I., Autorsko pravo, Informator d.d., 2001. (odabrana poglavlja)</w:t>
            </w:r>
          </w:p>
          <w:p w:rsidR="003E5562" w:rsidRPr="00527B71" w:rsidRDefault="003E5562" w:rsidP="00527B71">
            <w:pPr>
              <w:numPr>
                <w:ilvl w:val="0"/>
                <w:numId w:val="230"/>
              </w:numPr>
              <w:ind w:left="583" w:hanging="291"/>
              <w:jc w:val="both"/>
              <w:rPr>
                <w:rFonts w:cstheme="minorHAnsi"/>
                <w:sz w:val="20"/>
                <w:szCs w:val="20"/>
              </w:rPr>
            </w:pPr>
            <w:r w:rsidRPr="00527B71">
              <w:rPr>
                <w:rFonts w:cstheme="minorHAnsi"/>
                <w:sz w:val="20"/>
                <w:szCs w:val="20"/>
              </w:rPr>
              <w:t>3. www.wipo.int About Intellectual Property - Industrial Property</w:t>
            </w: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left" w:pos="400"/>
                <w:tab w:val="num" w:pos="641"/>
              </w:tabs>
              <w:spacing w:after="0"/>
              <w:ind w:left="641" w:hanging="349"/>
              <w:jc w:val="both"/>
              <w:rPr>
                <w:rFonts w:cstheme="minorHAnsi"/>
                <w:sz w:val="20"/>
                <w:szCs w:val="20"/>
              </w:rPr>
            </w:pPr>
            <w:r w:rsidRPr="00527B71">
              <w:rPr>
                <w:rFonts w:cstheme="minorHAnsi"/>
                <w:sz w:val="20"/>
                <w:szCs w:val="20"/>
              </w:rPr>
              <w:t>Dopunska literatura (u trenutku prijave prijedloga studijskog programa)</w:t>
            </w:r>
          </w:p>
        </w:tc>
      </w:tr>
      <w:tr w:rsidR="00527B71" w:rsidRPr="00527B71" w:rsidTr="002946F4">
        <w:trPr>
          <w:trHeight w:val="432"/>
        </w:trPr>
        <w:tc>
          <w:tcPr>
            <w:tcW w:w="5000" w:type="pct"/>
            <w:gridSpan w:val="9"/>
            <w:vAlign w:val="center"/>
          </w:tcPr>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Gliha, I.; Autorsko pravo; Zagreb (2000),</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bCs/>
                <w:kern w:val="36"/>
                <w:sz w:val="20"/>
                <w:szCs w:val="20"/>
              </w:rPr>
              <w:t>Gliha, I.; Raspolaganje autorskim pravom (i srodnim pravima)</w:t>
            </w:r>
            <w:r w:rsidRPr="00527B71">
              <w:rPr>
                <w:rFonts w:cstheme="minorHAnsi"/>
                <w:sz w:val="20"/>
                <w:szCs w:val="20"/>
              </w:rPr>
              <w:t xml:space="preserve"> Zbornik Hrvatskog društva za autorsko pravo, 5(2004); (http://hdap-alai.hr/igor-gliha-raspolaganje-autorskim-pravom-i-srodnim-pravima/),</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Vukmir, M.; Utjecaj razvoja tehnologija na autorsko pravo i pravna priroda predmeta zaštite intelektualnog vlasništva; Zbornik Hrvatskog društva za autorsko pravo, vol. 2, Zagreb (2001),</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Zakon o autorskom pravu i srodnim pravima, NN 167/03, 79/07, 80/11, 125/11, 141/13, 127/14,</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Zakon o nasljeđivanju, NN 48/03, 163/03, 35/05, 127/13, 33/15,</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Zakon o obveznim odnosima, NN 35/05, 41/08, 125/11, 78/15,</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Zakon o vlasništvu i drugim stvarnim pravima, NN 91/96, 68/98, 137/99, 22/00, 73/00, 129/00, 114/01, 79/06, 141/06, 146/08, 38/09, 153/09, 143/12, 152/14,</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Bernska konvencija za zaštitu književnih i umjetničkih djela,</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Međunarodna konvencija za zaštitu umjetnika izvođača, proizvođača fonograma i organizacija za radiodifuziju (Rimska konvencija),</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 xml:space="preserve">Ugovor o autorskom pravu Svjetske organizacije za intelektualno vlasništvo (WCT), </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Ugovor o izvedbama i fonogramima Svjetske organizacije za intelektualno vlasništvo (WPPT),</w:t>
            </w:r>
          </w:p>
          <w:p w:rsidR="003E5562" w:rsidRPr="00527B71" w:rsidRDefault="003E5562" w:rsidP="00527B71">
            <w:pPr>
              <w:numPr>
                <w:ilvl w:val="0"/>
                <w:numId w:val="229"/>
              </w:numPr>
              <w:ind w:left="583" w:hanging="291"/>
              <w:jc w:val="both"/>
              <w:rPr>
                <w:rFonts w:cstheme="minorHAnsi"/>
                <w:sz w:val="20"/>
                <w:szCs w:val="20"/>
              </w:rPr>
            </w:pPr>
            <w:r w:rsidRPr="00527B71">
              <w:rPr>
                <w:rFonts w:cstheme="minorHAnsi"/>
                <w:sz w:val="20"/>
                <w:szCs w:val="20"/>
              </w:rPr>
              <w:t>Sporazum o trgovinskim aspektima prava intelektualnog vlasništva (TRIPS),</w:t>
            </w:r>
          </w:p>
          <w:p w:rsidR="003E5562" w:rsidRPr="00527B71" w:rsidRDefault="003E5562" w:rsidP="00527B71">
            <w:pPr>
              <w:jc w:val="both"/>
              <w:rPr>
                <w:rFonts w:cstheme="minorHAnsi"/>
                <w:sz w:val="20"/>
                <w:szCs w:val="20"/>
              </w:rPr>
            </w:pPr>
          </w:p>
        </w:tc>
      </w:tr>
      <w:tr w:rsidR="00527B71" w:rsidRPr="00527B71" w:rsidTr="002946F4">
        <w:trPr>
          <w:trHeight w:val="432"/>
        </w:trPr>
        <w:tc>
          <w:tcPr>
            <w:tcW w:w="5000" w:type="pct"/>
            <w:gridSpan w:val="9"/>
            <w:vAlign w:val="center"/>
          </w:tcPr>
          <w:p w:rsidR="003E5562" w:rsidRPr="00527B71" w:rsidRDefault="003E5562" w:rsidP="00527B71">
            <w:pPr>
              <w:pStyle w:val="BodyText"/>
              <w:numPr>
                <w:ilvl w:val="1"/>
                <w:numId w:val="288"/>
              </w:numPr>
              <w:tabs>
                <w:tab w:val="clear" w:pos="792"/>
                <w:tab w:val="num" w:pos="641"/>
              </w:tabs>
              <w:spacing w:after="0"/>
              <w:ind w:left="400" w:hanging="400"/>
              <w:rPr>
                <w:rFonts w:cstheme="minorHAnsi"/>
                <w:sz w:val="20"/>
                <w:szCs w:val="20"/>
              </w:rPr>
            </w:pPr>
            <w:r w:rsidRPr="00527B71">
              <w:rPr>
                <w:rFonts w:cstheme="minorHAnsi"/>
                <w:sz w:val="20"/>
                <w:szCs w:val="20"/>
              </w:rPr>
              <w:t>Načini praćenja kvalitete koji osiguravaju stjecanje izlaznih znanja, vještina i kompetencija</w:t>
            </w:r>
          </w:p>
        </w:tc>
      </w:tr>
      <w:tr w:rsidR="003E5562" w:rsidRPr="00527B71" w:rsidTr="002946F4">
        <w:trPr>
          <w:trHeight w:val="432"/>
        </w:trPr>
        <w:tc>
          <w:tcPr>
            <w:tcW w:w="5000" w:type="pct"/>
            <w:gridSpan w:val="9"/>
            <w:vAlign w:val="center"/>
          </w:tcPr>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rPr>
      </w:pPr>
      <w:r w:rsidRPr="00527B7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5" w:type="pct"/>
            <w:gridSpan w:val="2"/>
            <w:vAlign w:val="center"/>
          </w:tcPr>
          <w:p w:rsidR="003E5562" w:rsidRPr="00527B71" w:rsidRDefault="003E5562" w:rsidP="00527B71">
            <w:pPr>
              <w:tabs>
                <w:tab w:val="left" w:pos="3690"/>
              </w:tabs>
              <w:rPr>
                <w:rFonts w:cstheme="minorHAnsi"/>
                <w:sz w:val="20"/>
                <w:szCs w:val="20"/>
              </w:rPr>
            </w:pPr>
            <w:r w:rsidRPr="00527B71">
              <w:rPr>
                <w:rFonts w:cstheme="minorHAnsi"/>
                <w:sz w:val="20"/>
                <w:szCs w:val="20"/>
              </w:rPr>
              <w:t>Menadžment promjena</w:t>
            </w:r>
          </w:p>
        </w:tc>
      </w:tr>
      <w:tr w:rsidR="00527B71" w:rsidRPr="00527B71" w:rsidTr="002946F4">
        <w:trPr>
          <w:trHeight w:val="259"/>
        </w:trPr>
        <w:tc>
          <w:tcPr>
            <w:tcW w:w="171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Marta Borić Cvenić</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menadžment i mediji</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BAKM-IZ-44</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opći kolegij</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15" w:type="pct"/>
            <w:vMerge/>
            <w:vAlign w:val="center"/>
          </w:tcPr>
          <w:p w:rsidR="003E5562" w:rsidRPr="00527B71" w:rsidRDefault="003E5562" w:rsidP="00527B71">
            <w:pPr>
              <w:rPr>
                <w:rFonts w:cstheme="minorHAnsi"/>
                <w:sz w:val="20"/>
                <w:szCs w:val="20"/>
              </w:rPr>
            </w:pP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552"/>
        <w:gridCol w:w="1327"/>
        <w:gridCol w:w="142"/>
        <w:gridCol w:w="678"/>
        <w:gridCol w:w="1621"/>
        <w:gridCol w:w="908"/>
        <w:gridCol w:w="545"/>
        <w:gridCol w:w="1638"/>
        <w:gridCol w:w="551"/>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68"/>
              </w:tabs>
              <w:ind w:left="568" w:hanging="568"/>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352"/>
              </w:numPr>
              <w:spacing w:after="0"/>
              <w:ind w:left="625" w:hanging="341"/>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52"/>
              </w:numPr>
              <w:spacing w:after="0"/>
              <w:ind w:left="625" w:hanging="341"/>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68"/>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52"/>
              </w:numPr>
              <w:spacing w:after="0"/>
              <w:ind w:left="625" w:hanging="341"/>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359"/>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Definirati temeljne pojmove iz područja menadžmenta promjena</w:t>
            </w:r>
          </w:p>
          <w:p w:rsidR="003E5562" w:rsidRPr="00527B71" w:rsidRDefault="003E5562" w:rsidP="00527B71">
            <w:pPr>
              <w:pStyle w:val="FieldText"/>
              <w:numPr>
                <w:ilvl w:val="0"/>
                <w:numId w:val="359"/>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i objasniti pojedine vrste promjena</w:t>
            </w:r>
          </w:p>
          <w:p w:rsidR="003E5562" w:rsidRPr="00527B71" w:rsidRDefault="003E5562" w:rsidP="00527B71">
            <w:pPr>
              <w:pStyle w:val="FieldText"/>
              <w:numPr>
                <w:ilvl w:val="0"/>
                <w:numId w:val="359"/>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Razlikovati načine upravljanja promjenama</w:t>
            </w:r>
          </w:p>
          <w:p w:rsidR="003E5562" w:rsidRPr="00527B71" w:rsidRDefault="003E5562" w:rsidP="00527B71">
            <w:pPr>
              <w:pStyle w:val="FieldText"/>
              <w:numPr>
                <w:ilvl w:val="0"/>
                <w:numId w:val="359"/>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Prikupiti i izložiti relevantne podatke iz područja menadžmenta promjena koje su potrebne za donošenje zaključaka vezanih za pojedinu cjelinu</w:t>
            </w:r>
          </w:p>
          <w:p w:rsidR="003E5562" w:rsidRPr="00527B71" w:rsidRDefault="003E5562" w:rsidP="00527B71">
            <w:pPr>
              <w:pStyle w:val="FieldText"/>
              <w:numPr>
                <w:ilvl w:val="0"/>
                <w:numId w:val="359"/>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rsidR="003E5562" w:rsidRPr="00527B71" w:rsidRDefault="003E5562" w:rsidP="00527B71">
            <w:pPr>
              <w:pStyle w:val="FieldText"/>
              <w:numPr>
                <w:ilvl w:val="0"/>
                <w:numId w:val="359"/>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Primijeniti stečena znanja te argumentirano rješavati probleme iz struke</w:t>
            </w:r>
          </w:p>
          <w:p w:rsidR="003E5562" w:rsidRPr="00527B71" w:rsidRDefault="003E5562" w:rsidP="00527B71">
            <w:pPr>
              <w:pStyle w:val="FieldText"/>
              <w:ind w:left="284"/>
              <w:rPr>
                <w:rFonts w:asciiTheme="minorHAnsi" w:hAnsiTheme="minorHAnsi" w:cstheme="minorHAnsi"/>
                <w:b w:val="0"/>
                <w:sz w:val="20"/>
                <w:szCs w:val="20"/>
              </w:rPr>
            </w:pP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352"/>
              </w:numPr>
              <w:spacing w:after="0"/>
              <w:ind w:left="625" w:hanging="341"/>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625"/>
              <w:rPr>
                <w:rFonts w:cstheme="minorHAnsi"/>
                <w:sz w:val="20"/>
                <w:szCs w:val="20"/>
              </w:rPr>
            </w:pP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Pojam i važnost menadžmenta promjene</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Teorija i praksa menadžmenta promjene</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Pojam i definiranje organizacijskih promjena</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Čimbenici koji utječu na uspjeh promjena u organizaciji</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 Vrste organizacijskih promjena</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Upravljanje organizacijskim promjenama</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Suvremeni problemi promjena za današnje menadžere</w:t>
            </w:r>
          </w:p>
          <w:p w:rsidR="003E5562" w:rsidRPr="00527B71" w:rsidRDefault="003E5562" w:rsidP="00527B71">
            <w:pPr>
              <w:pStyle w:val="Default"/>
              <w:numPr>
                <w:ilvl w:val="0"/>
                <w:numId w:val="115"/>
              </w:numPr>
              <w:ind w:left="853"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Radni stres i upravljanje njime</w:t>
            </w:r>
          </w:p>
        </w:tc>
      </w:tr>
      <w:tr w:rsidR="00527B71" w:rsidRPr="00527B71" w:rsidTr="002946F4">
        <w:trPr>
          <w:trHeight w:val="432"/>
        </w:trPr>
        <w:tc>
          <w:tcPr>
            <w:tcW w:w="1796" w:type="pct"/>
            <w:gridSpan w:val="3"/>
            <w:vAlign w:val="center"/>
          </w:tcPr>
          <w:p w:rsidR="003E5562" w:rsidRPr="00527B71" w:rsidRDefault="003E5562" w:rsidP="00527B71">
            <w:pPr>
              <w:pStyle w:val="BodyText"/>
              <w:numPr>
                <w:ilvl w:val="1"/>
                <w:numId w:val="352"/>
              </w:numPr>
              <w:spacing w:after="0"/>
              <w:ind w:left="625" w:hanging="341"/>
              <w:rPr>
                <w:rFonts w:cstheme="minorHAnsi"/>
                <w:sz w:val="20"/>
                <w:szCs w:val="20"/>
              </w:rPr>
            </w:pPr>
            <w:r w:rsidRPr="00527B71">
              <w:rPr>
                <w:rFonts w:cstheme="minorHAnsi"/>
                <w:sz w:val="20"/>
                <w:szCs w:val="20"/>
              </w:rPr>
              <w:t xml:space="preserve">Vrste izvođenja nastave </w:t>
            </w:r>
          </w:p>
        </w:tc>
        <w:tc>
          <w:tcPr>
            <w:tcW w:w="1286"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917"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796" w:type="pct"/>
            <w:gridSpan w:val="3"/>
            <w:vAlign w:val="center"/>
          </w:tcPr>
          <w:p w:rsidR="003E5562" w:rsidRPr="00527B71" w:rsidRDefault="003E5562" w:rsidP="00527B71">
            <w:pPr>
              <w:pStyle w:val="BodyText"/>
              <w:numPr>
                <w:ilvl w:val="1"/>
                <w:numId w:val="352"/>
              </w:numPr>
              <w:spacing w:after="0"/>
              <w:ind w:left="625" w:hanging="341"/>
              <w:rPr>
                <w:rFonts w:cstheme="minorHAnsi"/>
                <w:sz w:val="20"/>
                <w:szCs w:val="20"/>
              </w:rPr>
            </w:pPr>
            <w:r w:rsidRPr="00527B71">
              <w:rPr>
                <w:rFonts w:cstheme="minorHAnsi"/>
                <w:sz w:val="20"/>
                <w:szCs w:val="20"/>
              </w:rPr>
              <w:t>Komentari</w:t>
            </w:r>
          </w:p>
        </w:tc>
        <w:tc>
          <w:tcPr>
            <w:tcW w:w="3204"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60"/>
              </w:numPr>
              <w:spacing w:after="0"/>
              <w:ind w:left="568" w:hanging="284"/>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84"/>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60"/>
              </w:numPr>
              <w:spacing w:after="0"/>
              <w:ind w:left="568" w:hanging="284"/>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80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91"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7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35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332"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8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0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91"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77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35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332"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8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0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9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7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357"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332"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8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6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06"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9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74" w:type="pct"/>
            <w:gridSpan w:val="2"/>
            <w:vAlign w:val="center"/>
          </w:tcPr>
          <w:p w:rsidR="003E5562" w:rsidRPr="00527B71" w:rsidRDefault="003E5562" w:rsidP="00527B71">
            <w:pPr>
              <w:pStyle w:val="BodyText"/>
              <w:rPr>
                <w:rFonts w:cstheme="minorHAnsi"/>
                <w:sz w:val="20"/>
                <w:szCs w:val="20"/>
              </w:rPr>
            </w:pPr>
          </w:p>
        </w:tc>
        <w:tc>
          <w:tcPr>
            <w:tcW w:w="35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332" w:type="pct"/>
            <w:gridSpan w:val="2"/>
            <w:vAlign w:val="center"/>
          </w:tcPr>
          <w:p w:rsidR="003E5562" w:rsidRPr="00527B71" w:rsidRDefault="003E5562" w:rsidP="00527B71">
            <w:pPr>
              <w:pStyle w:val="BodyText"/>
              <w:rPr>
                <w:rFonts w:cstheme="minorHAnsi"/>
                <w:sz w:val="20"/>
                <w:szCs w:val="20"/>
              </w:rPr>
            </w:pPr>
          </w:p>
        </w:tc>
        <w:tc>
          <w:tcPr>
            <w:tcW w:w="287"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63" w:type="pct"/>
            <w:vAlign w:val="center"/>
          </w:tcPr>
          <w:p w:rsidR="003E5562" w:rsidRPr="00527B71" w:rsidRDefault="003E5562" w:rsidP="00527B71">
            <w:pPr>
              <w:pStyle w:val="BodyText"/>
              <w:rPr>
                <w:rFonts w:cstheme="minorHAnsi"/>
                <w:sz w:val="20"/>
                <w:szCs w:val="20"/>
              </w:rPr>
            </w:pP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60"/>
              </w:numPr>
              <w:spacing w:after="0"/>
              <w:ind w:left="568" w:hanging="284"/>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5-6</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1692"/>
        </w:trPr>
        <w:tc>
          <w:tcPr>
            <w:tcW w:w="5000" w:type="pct"/>
            <w:gridSpan w:val="10"/>
            <w:vAlign w:val="center"/>
          </w:tcPr>
          <w:p w:rsidR="003E5562" w:rsidRPr="00527B71" w:rsidRDefault="003E5562" w:rsidP="00527B71">
            <w:pPr>
              <w:pStyle w:val="ListParagraph"/>
              <w:numPr>
                <w:ilvl w:val="0"/>
                <w:numId w:val="113"/>
              </w:numPr>
              <w:spacing w:after="0" w:line="240" w:lineRule="auto"/>
              <w:ind w:left="284" w:hanging="284"/>
              <w:contextualSpacing w:val="0"/>
              <w:rPr>
                <w:rFonts w:asciiTheme="minorHAnsi" w:hAnsiTheme="minorHAnsi" w:cstheme="minorHAnsi"/>
                <w:sz w:val="20"/>
                <w:szCs w:val="20"/>
              </w:rPr>
            </w:pPr>
            <w:r w:rsidRPr="00527B71">
              <w:rPr>
                <w:rFonts w:asciiTheme="minorHAnsi" w:hAnsiTheme="minorHAnsi" w:cstheme="minorHAnsi"/>
                <w:sz w:val="20"/>
                <w:szCs w:val="20"/>
              </w:rPr>
              <w:t>Sikavica,P.“Organizacija“,Školska knjiga,Zagreb,2011.</w:t>
            </w:r>
          </w:p>
          <w:p w:rsidR="003E5562" w:rsidRPr="00527B71" w:rsidRDefault="003E5562" w:rsidP="00527B71">
            <w:pPr>
              <w:pStyle w:val="ListParagraph"/>
              <w:numPr>
                <w:ilvl w:val="0"/>
                <w:numId w:val="113"/>
              </w:numPr>
              <w:spacing w:after="0" w:line="240" w:lineRule="auto"/>
              <w:ind w:left="284" w:hanging="284"/>
              <w:contextualSpacing w:val="0"/>
              <w:rPr>
                <w:rFonts w:asciiTheme="minorHAnsi" w:hAnsiTheme="minorHAnsi" w:cstheme="minorHAnsi"/>
                <w:sz w:val="20"/>
                <w:szCs w:val="20"/>
              </w:rPr>
            </w:pPr>
            <w:r w:rsidRPr="00527B71">
              <w:rPr>
                <w:rFonts w:asciiTheme="minorHAnsi" w:hAnsiTheme="minorHAnsi" w:cstheme="minorHAnsi"/>
                <w:sz w:val="20"/>
                <w:szCs w:val="20"/>
              </w:rPr>
              <w:t>Sikavica, P., Novak, M: Poslovna organizacija (poglavlje 10.: Organizacijske promjene, str. 533-592), Informator, Zagreb, 1999.</w:t>
            </w:r>
          </w:p>
          <w:p w:rsidR="003E5562" w:rsidRPr="00527B71" w:rsidRDefault="003E5562" w:rsidP="00527B71">
            <w:pPr>
              <w:pStyle w:val="ListParagraph"/>
              <w:numPr>
                <w:ilvl w:val="0"/>
                <w:numId w:val="113"/>
              </w:numPr>
              <w:spacing w:after="0" w:line="240" w:lineRule="auto"/>
              <w:ind w:left="284" w:hanging="284"/>
              <w:contextualSpacing w:val="0"/>
              <w:rPr>
                <w:rFonts w:asciiTheme="minorHAnsi" w:hAnsiTheme="minorHAnsi" w:cstheme="minorHAnsi"/>
                <w:sz w:val="20"/>
                <w:szCs w:val="20"/>
              </w:rPr>
            </w:pPr>
            <w:r w:rsidRPr="00527B71">
              <w:rPr>
                <w:rFonts w:asciiTheme="minorHAnsi" w:hAnsiTheme="minorHAnsi" w:cstheme="minorHAnsi"/>
                <w:sz w:val="20"/>
                <w:szCs w:val="20"/>
              </w:rPr>
              <w:t>Žugaj, M., Brčić, R.: Menadžment,, „Varteks“ d.d., Varteks Tiskara i Fakultet organizacije i informatike, Varaždin, 2003.</w:t>
            </w:r>
          </w:p>
          <w:p w:rsidR="003E5562" w:rsidRPr="00527B71" w:rsidRDefault="003E5562" w:rsidP="00527B71">
            <w:pPr>
              <w:pStyle w:val="ListParagraph"/>
              <w:numPr>
                <w:ilvl w:val="0"/>
                <w:numId w:val="113"/>
              </w:numPr>
              <w:spacing w:after="0" w:line="240" w:lineRule="auto"/>
              <w:ind w:left="284" w:hanging="284"/>
              <w:contextualSpacing w:val="0"/>
              <w:rPr>
                <w:rFonts w:asciiTheme="minorHAnsi" w:hAnsiTheme="minorHAnsi" w:cstheme="minorHAnsi"/>
                <w:sz w:val="20"/>
                <w:szCs w:val="20"/>
              </w:rPr>
            </w:pPr>
            <w:r w:rsidRPr="00527B71">
              <w:rPr>
                <w:rFonts w:asciiTheme="minorHAnsi" w:hAnsiTheme="minorHAnsi" w:cstheme="minorHAnsi"/>
                <w:sz w:val="20"/>
                <w:szCs w:val="20"/>
              </w:rPr>
              <w:t>Robbins, S. P., Judge, T. A.: „ORGANIZACIJSKO PONAŠANJE“, MATE, Zagreb, 2009.</w:t>
            </w:r>
          </w:p>
          <w:p w:rsidR="003E5562" w:rsidRPr="00527B71" w:rsidRDefault="003E5562" w:rsidP="00527B71">
            <w:pPr>
              <w:pStyle w:val="Default"/>
              <w:ind w:left="284"/>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114"/>
              </w:numPr>
              <w:tabs>
                <w:tab w:val="left" w:pos="371"/>
              </w:tabs>
              <w:spacing w:after="0"/>
              <w:ind w:left="284" w:hanging="284"/>
              <w:jc w:val="both"/>
              <w:rPr>
                <w:rFonts w:cstheme="minorHAnsi"/>
                <w:sz w:val="20"/>
                <w:szCs w:val="20"/>
              </w:rPr>
            </w:pPr>
            <w:r w:rsidRPr="00527B71">
              <w:rPr>
                <w:rFonts w:cstheme="minorHAnsi"/>
                <w:sz w:val="20"/>
                <w:szCs w:val="20"/>
              </w:rPr>
              <w:t>Burnes, B.: Managing Change, 4th edition, Prentice Hall, New York, 2004.</w:t>
            </w:r>
          </w:p>
          <w:p w:rsidR="003E5562" w:rsidRPr="00527B71" w:rsidRDefault="003E5562" w:rsidP="00527B71">
            <w:pPr>
              <w:pStyle w:val="BodyText"/>
              <w:numPr>
                <w:ilvl w:val="0"/>
                <w:numId w:val="114"/>
              </w:numPr>
              <w:tabs>
                <w:tab w:val="left" w:pos="371"/>
              </w:tabs>
              <w:spacing w:after="0"/>
              <w:ind w:left="284" w:hanging="284"/>
              <w:jc w:val="both"/>
              <w:rPr>
                <w:rFonts w:cstheme="minorHAnsi"/>
                <w:sz w:val="20"/>
                <w:szCs w:val="20"/>
              </w:rPr>
            </w:pPr>
            <w:r w:rsidRPr="00527B71">
              <w:rPr>
                <w:rFonts w:cstheme="minorHAnsi"/>
                <w:sz w:val="20"/>
                <w:szCs w:val="20"/>
              </w:rPr>
              <w:t>Kotter, J. P., Cohen, D. S.: The Heart of Change – Real-Life Stories of How People Change Their Organizations, Harvard Business School Press, Boston, 2002.</w:t>
            </w:r>
          </w:p>
          <w:p w:rsidR="003E5562" w:rsidRPr="00527B71" w:rsidRDefault="003E5562" w:rsidP="00527B71">
            <w:pPr>
              <w:pStyle w:val="BodyText"/>
              <w:numPr>
                <w:ilvl w:val="0"/>
                <w:numId w:val="114"/>
              </w:numPr>
              <w:tabs>
                <w:tab w:val="left" w:pos="371"/>
              </w:tabs>
              <w:spacing w:after="0"/>
              <w:ind w:left="284" w:hanging="284"/>
              <w:jc w:val="both"/>
              <w:rPr>
                <w:rFonts w:cstheme="minorHAnsi"/>
                <w:sz w:val="20"/>
                <w:szCs w:val="20"/>
              </w:rPr>
            </w:pPr>
            <w:r w:rsidRPr="00527B71">
              <w:rPr>
                <w:rFonts w:cstheme="minorHAnsi"/>
                <w:sz w:val="20"/>
                <w:szCs w:val="20"/>
              </w:rPr>
              <w:t>Collins, E., Devanna, M.: Izazovi menadžmenta u XXI stoljeću, MATE d.o.o., Zagreb, 2002.</w:t>
            </w:r>
          </w:p>
          <w:p w:rsidR="003E5562" w:rsidRPr="00527B71" w:rsidRDefault="003E5562" w:rsidP="00527B71">
            <w:pPr>
              <w:pStyle w:val="BodyText"/>
              <w:numPr>
                <w:ilvl w:val="0"/>
                <w:numId w:val="114"/>
              </w:numPr>
              <w:tabs>
                <w:tab w:val="left" w:pos="371"/>
              </w:tabs>
              <w:spacing w:after="0"/>
              <w:ind w:left="284" w:hanging="284"/>
              <w:jc w:val="both"/>
              <w:rPr>
                <w:rFonts w:cstheme="minorHAnsi"/>
                <w:sz w:val="20"/>
                <w:szCs w:val="20"/>
              </w:rPr>
            </w:pPr>
            <w:r w:rsidRPr="00527B71">
              <w:rPr>
                <w:rFonts w:cstheme="minorHAnsi"/>
                <w:sz w:val="20"/>
                <w:szCs w:val="20"/>
              </w:rPr>
              <w:t>Sikavica,P.,Hernaus, T.: Dizajniranje organizacije strukture, procesi, poslovi, Novi informator, Zagreb,2011.</w:t>
            </w:r>
          </w:p>
          <w:p w:rsidR="003E5562" w:rsidRPr="00527B71" w:rsidRDefault="003E5562" w:rsidP="00527B71">
            <w:pPr>
              <w:pStyle w:val="BodyText"/>
              <w:tabs>
                <w:tab w:val="left" w:pos="371"/>
              </w:tabs>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rPr>
      </w:pPr>
      <w:r w:rsidRPr="00527B71">
        <w:rPr>
          <w:rFonts w:cstheme="minorHAnsi"/>
          <w:sz w:val="20"/>
          <w:szCs w:val="20"/>
        </w:rPr>
        <w:br w:type="page"/>
      </w:r>
    </w:p>
    <w:tbl>
      <w:tblPr>
        <w:tblW w:w="511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50"/>
        <w:gridCol w:w="3555"/>
        <w:gridCol w:w="2734"/>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669"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331" w:type="pct"/>
            <w:gridSpan w:val="2"/>
            <w:vAlign w:val="center"/>
          </w:tcPr>
          <w:p w:rsidR="003E5562" w:rsidRPr="00527B71" w:rsidRDefault="003E5562" w:rsidP="00527B71">
            <w:pPr>
              <w:tabs>
                <w:tab w:val="left" w:pos="3737"/>
              </w:tabs>
              <w:rPr>
                <w:rFonts w:cstheme="minorHAnsi"/>
                <w:sz w:val="20"/>
                <w:szCs w:val="20"/>
              </w:rPr>
            </w:pPr>
            <w:r w:rsidRPr="00527B71">
              <w:rPr>
                <w:rFonts w:cstheme="minorHAnsi"/>
                <w:sz w:val="20"/>
                <w:szCs w:val="20"/>
              </w:rPr>
              <w:t xml:space="preserve">Industrijska baština i kreativne industrije </w:t>
            </w:r>
          </w:p>
        </w:tc>
      </w:tr>
      <w:tr w:rsidR="00527B71" w:rsidRPr="00527B71" w:rsidTr="002946F4">
        <w:trPr>
          <w:trHeight w:val="259"/>
        </w:trPr>
        <w:tc>
          <w:tcPr>
            <w:tcW w:w="1669"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331"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Marija Šain</w:t>
            </w:r>
          </w:p>
        </w:tc>
      </w:tr>
      <w:tr w:rsidR="00527B71" w:rsidRPr="00527B71" w:rsidTr="002946F4">
        <w:trPr>
          <w:trHeight w:val="405"/>
        </w:trPr>
        <w:tc>
          <w:tcPr>
            <w:tcW w:w="1669"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331" w:type="pct"/>
            <w:gridSpan w:val="2"/>
            <w:vAlign w:val="center"/>
          </w:tcPr>
          <w:p w:rsidR="003E5562" w:rsidRPr="00527B71" w:rsidRDefault="003E5562" w:rsidP="00527B71">
            <w:pPr>
              <w:rPr>
                <w:rFonts w:cstheme="minorHAnsi"/>
                <w:sz w:val="20"/>
                <w:szCs w:val="20"/>
              </w:rPr>
            </w:pPr>
            <w:r w:rsidRPr="00527B71">
              <w:rPr>
                <w:rFonts w:cstheme="minorHAnsi"/>
                <w:sz w:val="20"/>
                <w:szCs w:val="20"/>
              </w:rPr>
              <w:t>Dr. sc. Igor Mavrin, poslijedoktorand</w:t>
            </w:r>
          </w:p>
        </w:tc>
      </w:tr>
      <w:tr w:rsidR="00527B71" w:rsidRPr="00527B71" w:rsidTr="002946F4">
        <w:trPr>
          <w:trHeight w:val="405"/>
        </w:trPr>
        <w:tc>
          <w:tcPr>
            <w:tcW w:w="1669"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331"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669"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331"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BAKM-IZ-45</w:t>
            </w:r>
          </w:p>
        </w:tc>
      </w:tr>
      <w:tr w:rsidR="00527B71" w:rsidRPr="00527B71" w:rsidTr="002946F4">
        <w:trPr>
          <w:trHeight w:val="405"/>
        </w:trPr>
        <w:tc>
          <w:tcPr>
            <w:tcW w:w="1669"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331"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opći kolegij</w:t>
            </w:r>
          </w:p>
        </w:tc>
      </w:tr>
      <w:tr w:rsidR="00527B71" w:rsidRPr="00527B71" w:rsidTr="002946F4">
        <w:trPr>
          <w:trHeight w:val="405"/>
        </w:trPr>
        <w:tc>
          <w:tcPr>
            <w:tcW w:w="1669"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331"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669"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83"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4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669" w:type="pct"/>
            <w:vMerge/>
            <w:vAlign w:val="center"/>
          </w:tcPr>
          <w:p w:rsidR="003E5562" w:rsidRPr="00527B71" w:rsidRDefault="003E5562" w:rsidP="00527B71">
            <w:pPr>
              <w:rPr>
                <w:rFonts w:cstheme="minorHAnsi"/>
                <w:sz w:val="20"/>
                <w:szCs w:val="20"/>
              </w:rPr>
            </w:pPr>
          </w:p>
        </w:tc>
        <w:tc>
          <w:tcPr>
            <w:tcW w:w="1883"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4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10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5"/>
        <w:gridCol w:w="547"/>
        <w:gridCol w:w="1166"/>
        <w:gridCol w:w="1157"/>
        <w:gridCol w:w="547"/>
        <w:gridCol w:w="734"/>
        <w:gridCol w:w="632"/>
        <w:gridCol w:w="547"/>
        <w:gridCol w:w="1779"/>
        <w:gridCol w:w="681"/>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68"/>
              </w:tabs>
              <w:ind w:left="568" w:hanging="568"/>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290"/>
              </w:numPr>
              <w:spacing w:after="0"/>
              <w:ind w:left="625" w:hanging="341"/>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U okviru predmeta Industrijska baština i kreativne industrije usvajaju se osnovni pojmovi vezani uz industrijsku baštinu i industrijsku arheologiju te njihove potencijale u razvitku kulturnog sektora, odnosno sektora kreativnih industrija.</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Cilj predmeta je upoznati polaznike s potencijalima revitalizacije i prenamjene objekata industrijske baštine, mogućim utjecajima na razvitak kulturnih potencijala kroz industrijsku baštinu te utjecaj prenamijenjene industrijske baštine na urbani i regionalni razvitak.</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0"/>
              </w:numPr>
              <w:spacing w:after="0"/>
              <w:ind w:left="625" w:hanging="341"/>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68"/>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0"/>
              </w:numPr>
              <w:spacing w:after="0"/>
              <w:ind w:left="625" w:hanging="341"/>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38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Objasniti pojmove industrijske baštine i industrijske arheologije</w:t>
            </w:r>
          </w:p>
          <w:p w:rsidR="003E5562" w:rsidRPr="00527B71" w:rsidRDefault="003E5562" w:rsidP="00527B71">
            <w:pPr>
              <w:pStyle w:val="FieldText"/>
              <w:numPr>
                <w:ilvl w:val="0"/>
                <w:numId w:val="38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Primijeniti znanja i vještine u revitalizaciji industrijske baštine kroz kulturnu namjenu</w:t>
            </w:r>
          </w:p>
          <w:p w:rsidR="003E5562" w:rsidRPr="00527B71" w:rsidRDefault="003E5562" w:rsidP="00527B71">
            <w:pPr>
              <w:pStyle w:val="FieldText"/>
              <w:numPr>
                <w:ilvl w:val="0"/>
                <w:numId w:val="38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nove trendove u upravljanju industrijskom baštinom</w:t>
            </w:r>
          </w:p>
          <w:p w:rsidR="003E5562" w:rsidRPr="00527B71" w:rsidRDefault="003E5562" w:rsidP="00527B71">
            <w:pPr>
              <w:pStyle w:val="FieldText"/>
              <w:numPr>
                <w:ilvl w:val="0"/>
                <w:numId w:val="383"/>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Vrednovati industrijsku baštinu kao gospodarski i kulturni potencijal.</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290"/>
              </w:numPr>
              <w:spacing w:after="0"/>
              <w:ind w:left="625" w:hanging="341"/>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Industrijska baština i industrijska arheologija kao kulturna baština – osnovni pojmovi, tipologija industrijske baštine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Industrijska baština u Hrvatskoj, Europi i svijetu – mapiranje kulturnih potencijala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Strateško planiranje i nova namjena industrijske baštine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Upravljanje industrijskom baštinom u urbanom i regionalnom planiranju i razvitku</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Uloga međunarodnih organizacija u očuvanju i revitalizaciji industrijske baštine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Europske kulturne politike i urbana regeneracija u kontekstu industrijske baštine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Hrvatske perspektive zaštite i revitalizacije industrijske baštine – zakonodavni, strateški i projektni okvir</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Zaštita i revitalizacija industrijske baštine – pronalaženje sredstava i financijski menadžment</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Muzeji i industrijska baština – od industrijske arheologije do muzejske atrakcije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Digitalizacija i demokratizacija – tehnologija u revitalizaciji i valorizaciji industrijske baštine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Industrijska baština i upravljanje događanjima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Industrijska baština kao turistički proizvod – turističke rute industrijske kulture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Društveno-kulturni centri u industrijskoj baštini – pozitivne prakse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Od industrijskih zona do kreativnih četvrti – kulturna prenamjena baštine u post-industrijskim gradovima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Kreativne industrije i eksploatacija industrijske baštine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Perspektive budućeg razvitka industrijske baštine</w:t>
            </w:r>
          </w:p>
        </w:tc>
      </w:tr>
      <w:tr w:rsidR="00527B71" w:rsidRPr="00527B71" w:rsidTr="002946F4">
        <w:trPr>
          <w:trHeight w:val="432"/>
        </w:trPr>
        <w:tc>
          <w:tcPr>
            <w:tcW w:w="1779" w:type="pct"/>
            <w:gridSpan w:val="3"/>
            <w:vAlign w:val="center"/>
          </w:tcPr>
          <w:p w:rsidR="003E5562" w:rsidRPr="00527B71" w:rsidRDefault="003E5562" w:rsidP="00527B71">
            <w:pPr>
              <w:pStyle w:val="BodyText"/>
              <w:numPr>
                <w:ilvl w:val="1"/>
                <w:numId w:val="290"/>
              </w:numPr>
              <w:spacing w:after="0"/>
              <w:ind w:left="625" w:hanging="341"/>
              <w:rPr>
                <w:rFonts w:cstheme="minorHAnsi"/>
                <w:sz w:val="20"/>
                <w:szCs w:val="20"/>
              </w:rPr>
            </w:pPr>
            <w:r w:rsidRPr="00527B71">
              <w:rPr>
                <w:rFonts w:cstheme="minorHAnsi"/>
                <w:sz w:val="20"/>
                <w:szCs w:val="20"/>
              </w:rPr>
              <w:t xml:space="preserve">Vrste izvođenja nastave </w:t>
            </w:r>
          </w:p>
        </w:tc>
        <w:tc>
          <w:tcPr>
            <w:tcW w:w="1292"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930"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779" w:type="pct"/>
            <w:gridSpan w:val="3"/>
            <w:vAlign w:val="center"/>
          </w:tcPr>
          <w:p w:rsidR="003E5562" w:rsidRPr="00527B71" w:rsidRDefault="003E5562" w:rsidP="00527B71">
            <w:pPr>
              <w:pStyle w:val="BodyText"/>
              <w:numPr>
                <w:ilvl w:val="1"/>
                <w:numId w:val="290"/>
              </w:numPr>
              <w:spacing w:after="0"/>
              <w:ind w:left="625" w:hanging="341"/>
              <w:rPr>
                <w:rFonts w:cstheme="minorHAnsi"/>
                <w:sz w:val="20"/>
                <w:szCs w:val="20"/>
              </w:rPr>
            </w:pPr>
            <w:r w:rsidRPr="00527B71">
              <w:rPr>
                <w:rFonts w:cstheme="minorHAnsi"/>
                <w:sz w:val="20"/>
                <w:szCs w:val="20"/>
              </w:rPr>
              <w:t>Komentari</w:t>
            </w:r>
          </w:p>
        </w:tc>
        <w:tc>
          <w:tcPr>
            <w:tcW w:w="3221"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60"/>
              </w:numPr>
              <w:spacing w:after="0"/>
              <w:ind w:left="568" w:hanging="284"/>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84"/>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60"/>
              </w:numPr>
              <w:spacing w:after="0"/>
              <w:ind w:left="568" w:hanging="284"/>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87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90"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23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90"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2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90"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94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36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7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90"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23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2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4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36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7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31"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90" w:type="pct"/>
            <w:vAlign w:val="center"/>
          </w:tcPr>
          <w:p w:rsidR="003E5562" w:rsidRPr="00527B71" w:rsidRDefault="003E5562" w:rsidP="00527B71">
            <w:pPr>
              <w:pStyle w:val="BodyText"/>
              <w:jc w:val="center"/>
              <w:rPr>
                <w:rFonts w:cstheme="minorHAnsi"/>
                <w:sz w:val="20"/>
                <w:szCs w:val="20"/>
              </w:rPr>
            </w:pPr>
          </w:p>
        </w:tc>
        <w:tc>
          <w:tcPr>
            <w:tcW w:w="72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43"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36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871"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31" w:type="pct"/>
            <w:gridSpan w:val="2"/>
            <w:vAlign w:val="center"/>
          </w:tcPr>
          <w:p w:rsidR="003E5562" w:rsidRPr="00527B71" w:rsidRDefault="003E5562" w:rsidP="00527B71">
            <w:pPr>
              <w:pStyle w:val="BodyText"/>
              <w:rPr>
                <w:rFonts w:cstheme="minorHAnsi"/>
                <w:sz w:val="20"/>
                <w:szCs w:val="20"/>
              </w:rPr>
            </w:pP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24" w:type="pct"/>
            <w:gridSpan w:val="2"/>
            <w:vAlign w:val="center"/>
          </w:tcPr>
          <w:p w:rsidR="003E5562" w:rsidRPr="00527B71" w:rsidRDefault="003E5562" w:rsidP="00527B71">
            <w:pPr>
              <w:pStyle w:val="BodyText"/>
              <w:rPr>
                <w:rFonts w:cstheme="minorHAnsi"/>
                <w:sz w:val="20"/>
                <w:szCs w:val="20"/>
              </w:rPr>
            </w:pPr>
          </w:p>
        </w:tc>
        <w:tc>
          <w:tcPr>
            <w:tcW w:w="290"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43" w:type="pct"/>
            <w:vAlign w:val="center"/>
          </w:tcPr>
          <w:p w:rsidR="003E5562" w:rsidRPr="00527B71" w:rsidRDefault="003E5562" w:rsidP="00527B71">
            <w:pPr>
              <w:pStyle w:val="BodyText"/>
              <w:rPr>
                <w:rFonts w:cstheme="minorHAnsi"/>
                <w:sz w:val="20"/>
                <w:szCs w:val="20"/>
              </w:rPr>
            </w:pPr>
          </w:p>
        </w:tc>
        <w:tc>
          <w:tcPr>
            <w:tcW w:w="36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60"/>
              </w:numPr>
              <w:spacing w:after="0"/>
              <w:ind w:left="568" w:hanging="284"/>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416"/>
        </w:trPr>
        <w:tc>
          <w:tcPr>
            <w:tcW w:w="5000" w:type="pct"/>
            <w:gridSpan w:val="10"/>
            <w:vAlign w:val="center"/>
          </w:tcPr>
          <w:p w:rsidR="003E5562" w:rsidRPr="00527B71" w:rsidRDefault="003E5562" w:rsidP="00527B71">
            <w:pPr>
              <w:numPr>
                <w:ilvl w:val="0"/>
                <w:numId w:val="201"/>
              </w:numPr>
              <w:ind w:left="568" w:hanging="284"/>
              <w:rPr>
                <w:rFonts w:cstheme="minorHAnsi"/>
                <w:sz w:val="20"/>
                <w:szCs w:val="20"/>
              </w:rPr>
            </w:pPr>
            <w:r w:rsidRPr="00527B71">
              <w:rPr>
                <w:rFonts w:cstheme="minorHAnsi"/>
                <w:sz w:val="20"/>
                <w:szCs w:val="20"/>
              </w:rPr>
              <w:t>Oevermann, H., Mieg, H.A.  (ur.) 2015. Industrial Heritage Sites in Transformation; New York, Routledge (odabrana poglavlja)</w:t>
            </w:r>
          </w:p>
          <w:p w:rsidR="003E5562" w:rsidRPr="00527B71" w:rsidRDefault="003E5562" w:rsidP="00527B71">
            <w:pPr>
              <w:numPr>
                <w:ilvl w:val="0"/>
                <w:numId w:val="201"/>
              </w:numPr>
              <w:ind w:left="568" w:hanging="284"/>
              <w:rPr>
                <w:rFonts w:cstheme="minorHAnsi"/>
                <w:sz w:val="20"/>
                <w:szCs w:val="20"/>
              </w:rPr>
            </w:pPr>
            <w:r w:rsidRPr="00527B71">
              <w:rPr>
                <w:rFonts w:cstheme="minorHAnsi"/>
                <w:sz w:val="20"/>
                <w:szCs w:val="20"/>
              </w:rPr>
              <w:t>Hartley, J. (ur.) 2007. Kreativne industrije. Beograd, Clio (odabrani tekstovi)</w:t>
            </w:r>
          </w:p>
          <w:p w:rsidR="003E5562" w:rsidRPr="00527B71" w:rsidRDefault="003E5562" w:rsidP="00527B71">
            <w:pPr>
              <w:numPr>
                <w:ilvl w:val="0"/>
                <w:numId w:val="201"/>
              </w:numPr>
              <w:ind w:left="568" w:hanging="284"/>
              <w:rPr>
                <w:rFonts w:cstheme="minorHAnsi"/>
                <w:sz w:val="20"/>
                <w:szCs w:val="20"/>
              </w:rPr>
            </w:pPr>
            <w:r w:rsidRPr="00527B71">
              <w:rPr>
                <w:rFonts w:cstheme="minorHAnsi"/>
                <w:sz w:val="20"/>
                <w:szCs w:val="20"/>
              </w:rPr>
              <w:t>Smokvina, M. 2010. Industrijska baština u Hrvatskoj – sadašnji trenutak, perspektive i mogućnosti očuvanja. Povijest u nastavi, Vol. VIII, No. 15 (1), 2010.</w:t>
            </w:r>
          </w:p>
          <w:p w:rsidR="003E5562" w:rsidRPr="00527B71" w:rsidRDefault="003E5562" w:rsidP="00527B71">
            <w:pPr>
              <w:numPr>
                <w:ilvl w:val="0"/>
                <w:numId w:val="201"/>
              </w:numPr>
              <w:ind w:left="568" w:hanging="284"/>
              <w:rPr>
                <w:rFonts w:cstheme="minorHAnsi"/>
                <w:sz w:val="20"/>
                <w:szCs w:val="20"/>
              </w:rPr>
            </w:pPr>
            <w:r w:rsidRPr="00527B71">
              <w:rPr>
                <w:rFonts w:cstheme="minorHAnsi"/>
                <w:sz w:val="20"/>
                <w:szCs w:val="20"/>
              </w:rPr>
              <w:t>Bunijevac, H. 2007. Željeznička industrijska baština: resursi koji vape za identifikacijom i valorizacijom. Informatica museologica, Vol. 38, No. 1-2, 2007. 33-41</w:t>
            </w:r>
          </w:p>
          <w:p w:rsidR="003E5562" w:rsidRPr="00527B71" w:rsidRDefault="003E5562" w:rsidP="00527B71">
            <w:pPr>
              <w:numPr>
                <w:ilvl w:val="0"/>
                <w:numId w:val="201"/>
              </w:numPr>
              <w:ind w:left="568" w:hanging="284"/>
              <w:rPr>
                <w:rFonts w:cstheme="minorHAnsi"/>
                <w:sz w:val="20"/>
                <w:szCs w:val="20"/>
              </w:rPr>
            </w:pPr>
            <w:r w:rsidRPr="00527B71">
              <w:rPr>
                <w:rFonts w:cstheme="minorHAnsi"/>
                <w:sz w:val="20"/>
                <w:szCs w:val="20"/>
              </w:rPr>
              <w:t>Božić, N., Gašparović, S. 2008. IBA Emscher park: kreativni pristup industrijskom naslijeđu - primjer regije Ruhr u Njemačkoj. Informatica museologica, Vol.38 No.1-2 Srpanj 2008, 6-21</w:t>
            </w: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91"/>
              </w:numPr>
              <w:tabs>
                <w:tab w:val="left" w:pos="299"/>
              </w:tabs>
              <w:spacing w:after="0"/>
              <w:ind w:left="299" w:hanging="284"/>
              <w:jc w:val="both"/>
              <w:rPr>
                <w:rFonts w:cstheme="minorHAnsi"/>
                <w:sz w:val="20"/>
                <w:szCs w:val="20"/>
              </w:rPr>
            </w:pPr>
            <w:r w:rsidRPr="00527B71">
              <w:rPr>
                <w:rFonts w:cstheme="minorHAnsi"/>
                <w:sz w:val="20"/>
                <w:szCs w:val="20"/>
              </w:rPr>
              <w:t>Alfrey, J., Putnam, T. 2005. The Industrial Heritage: Managing Resources and Uses (Heritage: Care-Preservation-Management). London/New York, Routledge</w:t>
            </w:r>
          </w:p>
          <w:p w:rsidR="003E5562" w:rsidRPr="00527B71" w:rsidRDefault="003E5562" w:rsidP="00527B71">
            <w:pPr>
              <w:pStyle w:val="BodyText"/>
              <w:numPr>
                <w:ilvl w:val="0"/>
                <w:numId w:val="291"/>
              </w:numPr>
              <w:tabs>
                <w:tab w:val="left" w:pos="299"/>
              </w:tabs>
              <w:spacing w:after="0"/>
              <w:ind w:left="299" w:hanging="284"/>
              <w:jc w:val="both"/>
              <w:rPr>
                <w:rFonts w:cstheme="minorHAnsi"/>
                <w:sz w:val="20"/>
                <w:szCs w:val="20"/>
              </w:rPr>
            </w:pPr>
            <w:r w:rsidRPr="00527B71">
              <w:rPr>
                <w:rFonts w:cstheme="minorHAnsi"/>
                <w:sz w:val="20"/>
                <w:szCs w:val="20"/>
              </w:rPr>
              <w:t>Bunijevac H. (ur.) 2009. Nužnost uvažavanja i suživota : zbornik radova s okruglog stola o željezničkoj industrijskoj baštini, Zagreb : HŽ – Holding</w:t>
            </w:r>
          </w:p>
          <w:p w:rsidR="003E5562" w:rsidRPr="00527B71" w:rsidRDefault="003E5562" w:rsidP="00527B71">
            <w:pPr>
              <w:pStyle w:val="BodyText"/>
              <w:numPr>
                <w:ilvl w:val="0"/>
                <w:numId w:val="291"/>
              </w:numPr>
              <w:tabs>
                <w:tab w:val="left" w:pos="299"/>
              </w:tabs>
              <w:spacing w:after="0"/>
              <w:ind w:left="299" w:hanging="284"/>
              <w:rPr>
                <w:rFonts w:cstheme="minorHAnsi"/>
                <w:sz w:val="20"/>
                <w:szCs w:val="20"/>
              </w:rPr>
            </w:pPr>
            <w:r w:rsidRPr="00527B71">
              <w:rPr>
                <w:rFonts w:cstheme="minorHAnsi"/>
                <w:sz w:val="20"/>
                <w:szCs w:val="20"/>
              </w:rPr>
              <w:t xml:space="preserve">Falser, M. 2001. Industrial Heritage Analysis: World Heritage List and Tentative List. UNESCO https://whc.unesco.org/archive/ind-study01.pdf </w:t>
            </w:r>
          </w:p>
          <w:p w:rsidR="003E5562" w:rsidRPr="00527B71" w:rsidRDefault="003E5562" w:rsidP="00527B71">
            <w:pPr>
              <w:pStyle w:val="BodyText"/>
              <w:numPr>
                <w:ilvl w:val="0"/>
                <w:numId w:val="291"/>
              </w:numPr>
              <w:tabs>
                <w:tab w:val="left" w:pos="299"/>
              </w:tabs>
              <w:spacing w:after="0"/>
              <w:ind w:left="299" w:hanging="284"/>
              <w:rPr>
                <w:rFonts w:cstheme="minorHAnsi"/>
                <w:sz w:val="20"/>
                <w:szCs w:val="20"/>
              </w:rPr>
            </w:pPr>
            <w:r w:rsidRPr="00527B71">
              <w:rPr>
                <w:rFonts w:cstheme="minorHAnsi"/>
                <w:sz w:val="20"/>
                <w:szCs w:val="20"/>
              </w:rPr>
              <w:t>Cizler, J. 2012. Urban regeneration effects on industrial heritage and local community – Case study: Leeds, UK. Sociologija i prostor, Vol. 50, No. 2 (193), 2012, 223-236</w:t>
            </w:r>
          </w:p>
          <w:p w:rsidR="003E5562" w:rsidRPr="00527B71" w:rsidRDefault="003E5562" w:rsidP="00527B71">
            <w:pPr>
              <w:pStyle w:val="BodyText"/>
              <w:numPr>
                <w:ilvl w:val="0"/>
                <w:numId w:val="291"/>
              </w:numPr>
              <w:tabs>
                <w:tab w:val="left" w:pos="299"/>
              </w:tabs>
              <w:spacing w:after="0"/>
              <w:ind w:left="299" w:hanging="284"/>
              <w:rPr>
                <w:rFonts w:cstheme="minorHAnsi"/>
                <w:sz w:val="20"/>
                <w:szCs w:val="20"/>
              </w:rPr>
            </w:pPr>
            <w:r w:rsidRPr="00527B71">
              <w:rPr>
                <w:rFonts w:cstheme="minorHAnsi"/>
                <w:sz w:val="20"/>
                <w:szCs w:val="20"/>
              </w:rPr>
              <w:t>Walther, D., Petzak, J. 2013. Overview on good practice examplesof i ndustrial heritage management outside the SHIFT-X partnership. Shift-X: Valorizing industrial culture. https://www.erih.net/fileadmin/Mediendatenbank/Downloads/Experts_Databases/collection_of_additional_good_practice_examples_31.10.2013.pdf</w:t>
            </w:r>
          </w:p>
          <w:p w:rsidR="003E5562" w:rsidRPr="00527B71" w:rsidRDefault="003E5562" w:rsidP="00527B71">
            <w:pPr>
              <w:pStyle w:val="BodyText"/>
              <w:numPr>
                <w:ilvl w:val="0"/>
                <w:numId w:val="291"/>
              </w:numPr>
              <w:tabs>
                <w:tab w:val="left" w:pos="299"/>
              </w:tabs>
              <w:spacing w:after="0"/>
              <w:ind w:left="299" w:hanging="284"/>
              <w:rPr>
                <w:rFonts w:cstheme="minorHAnsi"/>
                <w:sz w:val="20"/>
                <w:szCs w:val="20"/>
              </w:rPr>
            </w:pPr>
            <w:r w:rsidRPr="00527B71">
              <w:rPr>
                <w:rFonts w:cstheme="minorHAnsi"/>
                <w:sz w:val="20"/>
                <w:szCs w:val="20"/>
              </w:rPr>
              <w:t>Šepić, Lj. 2007. Tehničko naslijeđe 19. i 20. stoljeća kao dio gradskog identiteta Zagreba. Informatica museologica, Vol. 38, No. 1-2, 2007, 30-32</w:t>
            </w:r>
          </w:p>
          <w:p w:rsidR="003E5562" w:rsidRPr="00527B71" w:rsidRDefault="003E5562" w:rsidP="00527B71">
            <w:pPr>
              <w:pStyle w:val="BodyText"/>
              <w:tabs>
                <w:tab w:val="left" w:pos="371"/>
              </w:tabs>
              <w:ind w:left="568"/>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p w:rsidR="003E5562" w:rsidRPr="00527B71" w:rsidRDefault="003E5562" w:rsidP="00527B71">
            <w:pPr>
              <w:pStyle w:val="FieldText"/>
              <w:rPr>
                <w:rFonts w:asciiTheme="minorHAnsi" w:hAnsiTheme="minorHAnsi" w:cstheme="minorHAnsi"/>
                <w:b w:val="0"/>
                <w:sz w:val="20"/>
                <w:szCs w:val="20"/>
              </w:rPr>
            </w:pP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jc w:val="both"/>
        <w:rPr>
          <w:rFonts w:cstheme="minorHAnsi"/>
          <w:sz w:val="20"/>
          <w:szCs w:val="20"/>
        </w:rPr>
      </w:pPr>
      <w:r w:rsidRPr="00527B7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5" w:type="pct"/>
            <w:gridSpan w:val="2"/>
            <w:vAlign w:val="center"/>
          </w:tcPr>
          <w:p w:rsidR="003E5562" w:rsidRPr="00527B71" w:rsidRDefault="003E5562" w:rsidP="00527B71">
            <w:pPr>
              <w:tabs>
                <w:tab w:val="left" w:pos="3690"/>
              </w:tabs>
              <w:rPr>
                <w:rFonts w:cstheme="minorHAnsi"/>
                <w:sz w:val="20"/>
                <w:szCs w:val="20"/>
              </w:rPr>
            </w:pPr>
            <w:r w:rsidRPr="00527B71">
              <w:rPr>
                <w:rFonts w:cstheme="minorHAnsi"/>
                <w:sz w:val="20"/>
                <w:szCs w:val="20"/>
              </w:rPr>
              <w:t>Menadžment ljudskih resursa</w:t>
            </w:r>
          </w:p>
        </w:tc>
      </w:tr>
      <w:tr w:rsidR="00527B71" w:rsidRPr="00527B71" w:rsidTr="002946F4">
        <w:trPr>
          <w:trHeight w:val="259"/>
        </w:trPr>
        <w:tc>
          <w:tcPr>
            <w:tcW w:w="171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Ivana  Bestvina Bukvić</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Maja Haršanji, asistentica</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BAKM-IZ-46</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kolegij</w:t>
            </w:r>
          </w:p>
        </w:tc>
      </w:tr>
      <w:tr w:rsidR="00527B71" w:rsidRPr="00527B71" w:rsidTr="002946F4">
        <w:trPr>
          <w:trHeight w:val="336"/>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15" w:type="pct"/>
            <w:vMerge/>
            <w:vAlign w:val="center"/>
          </w:tcPr>
          <w:p w:rsidR="003E5562" w:rsidRPr="00527B71" w:rsidRDefault="003E5562" w:rsidP="00527B71">
            <w:pPr>
              <w:rPr>
                <w:rFonts w:cstheme="minorHAnsi"/>
                <w:sz w:val="20"/>
                <w:szCs w:val="20"/>
              </w:rPr>
            </w:pP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844"/>
        <w:gridCol w:w="1275"/>
        <w:gridCol w:w="1087"/>
        <w:gridCol w:w="475"/>
        <w:gridCol w:w="898"/>
        <w:gridCol w:w="423"/>
        <w:gridCol w:w="614"/>
        <w:gridCol w:w="1795"/>
        <w:gridCol w:w="371"/>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ColorfulList-Accent12"/>
              <w:numPr>
                <w:ilvl w:val="0"/>
                <w:numId w:val="292"/>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OPIS PREDMETA</w:t>
            </w:r>
          </w:p>
          <w:p w:rsidR="003E5562" w:rsidRPr="00527B71" w:rsidRDefault="003E5562" w:rsidP="00527B71">
            <w:pPr>
              <w:pStyle w:val="Heading3"/>
              <w:tabs>
                <w:tab w:val="num" w:pos="561"/>
              </w:tabs>
              <w:ind w:left="561" w:hanging="561"/>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3"/>
              </w:numPr>
              <w:tabs>
                <w:tab w:val="clear" w:pos="792"/>
                <w:tab w:val="num" w:pos="617"/>
              </w:tabs>
              <w:spacing w:after="0"/>
              <w:ind w:left="617" w:hanging="336"/>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r w:rsidRPr="00527B71">
              <w:rPr>
                <w:rFonts w:cstheme="minorHAnsi"/>
                <w:sz w:val="20"/>
                <w:szCs w:val="20"/>
              </w:rPr>
              <w:t>U okviru kolegija Menadžment ljudskih resursa se obrađuju principi i tehnike upravljanja ljudskim resursima. Ciljevi predmeta su:</w:t>
            </w:r>
          </w:p>
          <w:p w:rsidR="003E5562" w:rsidRPr="00527B71" w:rsidRDefault="003E5562" w:rsidP="00527B71">
            <w:pPr>
              <w:pStyle w:val="ListParagraph"/>
              <w:numPr>
                <w:ilvl w:val="0"/>
                <w:numId w:val="126"/>
              </w:numPr>
              <w:spacing w:after="0" w:line="240" w:lineRule="auto"/>
              <w:ind w:left="608" w:hanging="280"/>
              <w:contextualSpacing w:val="0"/>
              <w:jc w:val="both"/>
              <w:rPr>
                <w:rFonts w:asciiTheme="minorHAnsi" w:hAnsiTheme="minorHAnsi" w:cstheme="minorHAnsi"/>
                <w:sz w:val="20"/>
                <w:szCs w:val="20"/>
              </w:rPr>
            </w:pPr>
            <w:r w:rsidRPr="00527B71">
              <w:rPr>
                <w:rFonts w:asciiTheme="minorHAnsi" w:hAnsiTheme="minorHAnsi" w:cstheme="minorHAnsi"/>
                <w:sz w:val="20"/>
                <w:szCs w:val="20"/>
              </w:rPr>
              <w:t>Razviti kod studenata svijest o značenju menadžmenta ljudskih resursa.</w:t>
            </w:r>
          </w:p>
          <w:p w:rsidR="003E5562" w:rsidRPr="00527B71" w:rsidRDefault="003E5562" w:rsidP="00527B71">
            <w:pPr>
              <w:pStyle w:val="ListParagraph"/>
              <w:numPr>
                <w:ilvl w:val="0"/>
                <w:numId w:val="126"/>
              </w:numPr>
              <w:spacing w:after="0" w:line="240" w:lineRule="auto"/>
              <w:ind w:left="608" w:hanging="280"/>
              <w:contextualSpacing w:val="0"/>
              <w:jc w:val="both"/>
              <w:rPr>
                <w:rFonts w:asciiTheme="minorHAnsi" w:hAnsiTheme="minorHAnsi" w:cstheme="minorHAnsi"/>
                <w:sz w:val="20"/>
                <w:szCs w:val="20"/>
              </w:rPr>
            </w:pPr>
            <w:r w:rsidRPr="00527B71">
              <w:rPr>
                <w:rFonts w:asciiTheme="minorHAnsi" w:hAnsiTheme="minorHAnsi" w:cstheme="minorHAnsi"/>
                <w:sz w:val="20"/>
                <w:szCs w:val="20"/>
              </w:rPr>
              <w:t>Osposobiti studente za praktični rad u odjelima ljudskih resursa</w:t>
            </w:r>
          </w:p>
          <w:p w:rsidR="003E5562" w:rsidRPr="00527B71" w:rsidRDefault="003E5562" w:rsidP="00527B71">
            <w:pPr>
              <w:pStyle w:val="ListParagraph"/>
              <w:numPr>
                <w:ilvl w:val="0"/>
                <w:numId w:val="126"/>
              </w:numPr>
              <w:spacing w:after="0" w:line="240" w:lineRule="auto"/>
              <w:ind w:left="608" w:hanging="280"/>
              <w:contextualSpacing w:val="0"/>
              <w:jc w:val="both"/>
              <w:rPr>
                <w:rFonts w:asciiTheme="minorHAnsi" w:hAnsiTheme="minorHAnsi" w:cstheme="minorHAnsi"/>
                <w:sz w:val="20"/>
                <w:szCs w:val="20"/>
              </w:rPr>
            </w:pPr>
            <w:r w:rsidRPr="00527B71">
              <w:rPr>
                <w:rFonts w:asciiTheme="minorHAnsi" w:hAnsiTheme="minorHAnsi" w:cstheme="minorHAnsi"/>
                <w:sz w:val="20"/>
                <w:szCs w:val="20"/>
              </w:rPr>
              <w:t>Razviti kod studenata razumijevanje načina motivacije i nagrađivanja članova organizacije.</w:t>
            </w:r>
          </w:p>
          <w:p w:rsidR="003E5562" w:rsidRPr="00527B71" w:rsidRDefault="003E5562" w:rsidP="00527B71">
            <w:pPr>
              <w:pStyle w:val="ListParagraph"/>
              <w:numPr>
                <w:ilvl w:val="0"/>
                <w:numId w:val="126"/>
              </w:numPr>
              <w:spacing w:after="0" w:line="240" w:lineRule="auto"/>
              <w:ind w:left="608" w:hanging="280"/>
              <w:contextualSpacing w:val="0"/>
              <w:jc w:val="both"/>
              <w:rPr>
                <w:rFonts w:asciiTheme="minorHAnsi" w:hAnsiTheme="minorHAnsi" w:cstheme="minorHAnsi"/>
                <w:sz w:val="20"/>
                <w:szCs w:val="20"/>
              </w:rPr>
            </w:pPr>
            <w:r w:rsidRPr="00527B71">
              <w:rPr>
                <w:rFonts w:asciiTheme="minorHAnsi" w:hAnsiTheme="minorHAnsi" w:cstheme="minorHAnsi"/>
                <w:sz w:val="20"/>
                <w:szCs w:val="20"/>
              </w:rPr>
              <w:t>Razviti kod studenata interdisciplinarni način mišljenja u području upravljanja ljudskim resursima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3"/>
              </w:numPr>
              <w:tabs>
                <w:tab w:val="clear" w:pos="792"/>
                <w:tab w:val="num" w:pos="617"/>
              </w:tabs>
              <w:spacing w:after="0"/>
              <w:ind w:left="617" w:hanging="336"/>
              <w:jc w:val="both"/>
              <w:rPr>
                <w:rFonts w:cstheme="minorHAnsi"/>
                <w:sz w:val="20"/>
                <w:szCs w:val="20"/>
              </w:rPr>
            </w:pPr>
            <w:r w:rsidRPr="00527B71">
              <w:rPr>
                <w:rFonts w:cstheme="minorHAnsi"/>
                <w:sz w:val="20"/>
                <w:szCs w:val="20"/>
              </w:rPr>
              <w:t>Uvjeti za upis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 Nema uvjeta</w:t>
            </w:r>
          </w:p>
        </w:tc>
      </w:tr>
      <w:tr w:rsidR="00527B71" w:rsidRPr="00527B71" w:rsidTr="002946F4">
        <w:trPr>
          <w:trHeight w:val="400"/>
        </w:trPr>
        <w:tc>
          <w:tcPr>
            <w:tcW w:w="5000" w:type="pct"/>
            <w:gridSpan w:val="10"/>
            <w:vAlign w:val="center"/>
          </w:tcPr>
          <w:p w:rsidR="003E5562" w:rsidRPr="00527B71" w:rsidRDefault="003E5562" w:rsidP="00527B71">
            <w:pPr>
              <w:pStyle w:val="BodyText"/>
              <w:numPr>
                <w:ilvl w:val="1"/>
                <w:numId w:val="293"/>
              </w:numPr>
              <w:tabs>
                <w:tab w:val="clear" w:pos="792"/>
                <w:tab w:val="num" w:pos="617"/>
              </w:tabs>
              <w:spacing w:after="0"/>
              <w:ind w:left="617" w:hanging="336"/>
              <w:jc w:val="both"/>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uspješno završenog kolegija student će moći:</w:t>
            </w:r>
          </w:p>
          <w:p w:rsidR="003E5562" w:rsidRPr="00527B71" w:rsidRDefault="003E5562" w:rsidP="00527B71">
            <w:pPr>
              <w:pStyle w:val="FieldText"/>
              <w:numPr>
                <w:ilvl w:val="0"/>
                <w:numId w:val="384"/>
              </w:numPr>
              <w:ind w:left="608"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Usporediti različite metode selekcije ljudskih resursa</w:t>
            </w:r>
          </w:p>
          <w:p w:rsidR="003E5562" w:rsidRPr="00527B71" w:rsidRDefault="003E5562" w:rsidP="00527B71">
            <w:pPr>
              <w:pStyle w:val="FieldText"/>
              <w:numPr>
                <w:ilvl w:val="0"/>
                <w:numId w:val="384"/>
              </w:numPr>
              <w:ind w:left="608"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Kritički ocijeniti pouzdanost instrumenata selekcije ljudskih resursa</w:t>
            </w:r>
          </w:p>
          <w:p w:rsidR="003E5562" w:rsidRPr="00527B71" w:rsidRDefault="003E5562" w:rsidP="00527B71">
            <w:pPr>
              <w:pStyle w:val="FieldText"/>
              <w:numPr>
                <w:ilvl w:val="0"/>
                <w:numId w:val="384"/>
              </w:numPr>
              <w:ind w:left="608"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Pojasniti teorije motivacije i njihovu upotrebu u menaždmentu ljudskih resursa</w:t>
            </w:r>
          </w:p>
          <w:p w:rsidR="003E5562" w:rsidRPr="00527B71" w:rsidRDefault="003E5562" w:rsidP="00527B71">
            <w:pPr>
              <w:pStyle w:val="FieldText"/>
              <w:numPr>
                <w:ilvl w:val="0"/>
                <w:numId w:val="384"/>
              </w:numPr>
              <w:ind w:left="608"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Usporediti različite načine nagrađivanja članova organizacije</w:t>
            </w:r>
          </w:p>
          <w:p w:rsidR="003E5562" w:rsidRPr="00527B71" w:rsidRDefault="003E5562" w:rsidP="00527B71">
            <w:pPr>
              <w:pStyle w:val="FieldText"/>
              <w:numPr>
                <w:ilvl w:val="0"/>
                <w:numId w:val="384"/>
              </w:numPr>
              <w:ind w:left="608"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Analizirati portfolio ljudskih resursa odabrani organizacije</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3"/>
              </w:numPr>
              <w:tabs>
                <w:tab w:val="clear" w:pos="792"/>
                <w:tab w:val="num" w:pos="617"/>
              </w:tabs>
              <w:spacing w:after="0"/>
              <w:ind w:left="617" w:hanging="396"/>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ColorfulList-Accent12"/>
              <w:numPr>
                <w:ilvl w:val="0"/>
                <w:numId w:val="128"/>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Određenje menadžmenta ljudskih resursa</w:t>
            </w:r>
          </w:p>
          <w:p w:rsidR="003E5562" w:rsidRPr="00527B71" w:rsidRDefault="003E5562" w:rsidP="00527B71">
            <w:pPr>
              <w:pStyle w:val="ColorfulList-Accent12"/>
              <w:numPr>
                <w:ilvl w:val="0"/>
                <w:numId w:val="128"/>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Planiranje ljudskih resursa</w:t>
            </w:r>
          </w:p>
          <w:p w:rsidR="003E5562" w:rsidRPr="00527B71" w:rsidRDefault="003E5562" w:rsidP="00527B71">
            <w:pPr>
              <w:pStyle w:val="ColorfulList-Accent12"/>
              <w:numPr>
                <w:ilvl w:val="0"/>
                <w:numId w:val="128"/>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Selekcija ljudskih resursa</w:t>
            </w:r>
          </w:p>
          <w:p w:rsidR="003E5562" w:rsidRPr="00527B71" w:rsidRDefault="003E5562" w:rsidP="00527B71">
            <w:pPr>
              <w:pStyle w:val="ColorfulList-Accent12"/>
              <w:numPr>
                <w:ilvl w:val="0"/>
                <w:numId w:val="128"/>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Procjena radne uspješnosti</w:t>
            </w:r>
          </w:p>
          <w:p w:rsidR="003E5562" w:rsidRPr="00527B71" w:rsidRDefault="003E5562" w:rsidP="00527B71">
            <w:pPr>
              <w:pStyle w:val="ColorfulList-Accent12"/>
              <w:numPr>
                <w:ilvl w:val="0"/>
                <w:numId w:val="128"/>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Motiviranje i nagrađivanje</w:t>
            </w:r>
          </w:p>
          <w:p w:rsidR="003E5562" w:rsidRPr="00527B71" w:rsidRDefault="003E5562" w:rsidP="00527B71">
            <w:pPr>
              <w:pStyle w:val="ColorfulList-Accent12"/>
              <w:numPr>
                <w:ilvl w:val="0"/>
                <w:numId w:val="128"/>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Stres, fluktuacija i apsentizam</w:t>
            </w:r>
          </w:p>
        </w:tc>
      </w:tr>
      <w:tr w:rsidR="00527B71" w:rsidRPr="00527B71" w:rsidTr="002946F4">
        <w:trPr>
          <w:trHeight w:val="432"/>
        </w:trPr>
        <w:tc>
          <w:tcPr>
            <w:tcW w:w="2041" w:type="pct"/>
            <w:gridSpan w:val="3"/>
            <w:tcBorders>
              <w:bottom w:val="single" w:sz="4" w:space="0" w:color="auto"/>
              <w:right w:val="single" w:sz="4" w:space="0" w:color="auto"/>
            </w:tcBorders>
            <w:vAlign w:val="center"/>
          </w:tcPr>
          <w:p w:rsidR="003E5562" w:rsidRPr="00527B71" w:rsidRDefault="003E5562" w:rsidP="00527B71">
            <w:pPr>
              <w:pStyle w:val="BodyText"/>
              <w:numPr>
                <w:ilvl w:val="1"/>
                <w:numId w:val="293"/>
              </w:numPr>
              <w:tabs>
                <w:tab w:val="clear" w:pos="792"/>
                <w:tab w:val="num" w:pos="617"/>
              </w:tabs>
              <w:spacing w:after="0"/>
              <w:ind w:left="617" w:hanging="396"/>
              <w:jc w:val="both"/>
              <w:rPr>
                <w:rFonts w:cstheme="minorHAnsi"/>
                <w:sz w:val="20"/>
                <w:szCs w:val="20"/>
              </w:rPr>
            </w:pPr>
            <w:r w:rsidRPr="00527B71">
              <w:rPr>
                <w:rFonts w:cstheme="minorHAnsi"/>
                <w:sz w:val="20"/>
                <w:szCs w:val="20"/>
              </w:rPr>
              <w:t>Vrste izvođenja nastave</w:t>
            </w:r>
          </w:p>
          <w:p w:rsidR="003E5562" w:rsidRPr="00527B71" w:rsidRDefault="003E5562" w:rsidP="00527B71">
            <w:pPr>
              <w:pStyle w:val="BodyText"/>
              <w:ind w:left="280"/>
              <w:rPr>
                <w:rFonts w:cstheme="minorHAnsi"/>
                <w:sz w:val="20"/>
                <w:szCs w:val="20"/>
              </w:rPr>
            </w:pPr>
          </w:p>
        </w:tc>
        <w:tc>
          <w:tcPr>
            <w:tcW w:w="1285" w:type="pct"/>
            <w:gridSpan w:val="3"/>
            <w:tcBorders>
              <w:top w:val="single" w:sz="4" w:space="0" w:color="auto"/>
              <w:left w:val="single" w:sz="4" w:space="0" w:color="auto"/>
              <w:bottom w:val="single" w:sz="4" w:space="0" w:color="auto"/>
              <w:right w:val="single" w:sz="4" w:space="0" w:color="auto"/>
            </w:tcBorders>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val="0"/>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674" w:type="pct"/>
            <w:gridSpan w:val="4"/>
            <w:tcBorders>
              <w:left w:val="single" w:sz="4" w:space="0" w:color="auto"/>
              <w:bottom w:val="single" w:sz="4" w:space="0" w:color="auto"/>
            </w:tcBorders>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2041" w:type="pct"/>
            <w:gridSpan w:val="3"/>
            <w:tcBorders>
              <w:top w:val="single" w:sz="4" w:space="0" w:color="auto"/>
            </w:tcBorders>
            <w:vAlign w:val="center"/>
          </w:tcPr>
          <w:p w:rsidR="003E5562" w:rsidRPr="00527B71" w:rsidRDefault="003E5562" w:rsidP="00527B71">
            <w:pPr>
              <w:pStyle w:val="BodyText"/>
              <w:numPr>
                <w:ilvl w:val="1"/>
                <w:numId w:val="293"/>
              </w:numPr>
              <w:tabs>
                <w:tab w:val="clear" w:pos="792"/>
                <w:tab w:val="num" w:pos="617"/>
              </w:tabs>
              <w:spacing w:after="0"/>
              <w:ind w:left="617" w:hanging="396"/>
              <w:jc w:val="both"/>
              <w:rPr>
                <w:rFonts w:cstheme="minorHAnsi"/>
                <w:sz w:val="20"/>
                <w:szCs w:val="20"/>
              </w:rPr>
            </w:pPr>
            <w:r w:rsidRPr="00527B71">
              <w:rPr>
                <w:rFonts w:cstheme="minorHAnsi"/>
                <w:sz w:val="20"/>
                <w:szCs w:val="20"/>
              </w:rPr>
              <w:t>Komentari</w:t>
            </w:r>
          </w:p>
        </w:tc>
        <w:tc>
          <w:tcPr>
            <w:tcW w:w="2959" w:type="pct"/>
            <w:gridSpan w:val="7"/>
            <w:tcBorders>
              <w:top w:val="single" w:sz="4" w:space="0" w:color="auto"/>
            </w:tcBorders>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3"/>
              </w:numPr>
              <w:tabs>
                <w:tab w:val="clear" w:pos="792"/>
                <w:tab w:val="num" w:pos="617"/>
              </w:tabs>
              <w:spacing w:after="0"/>
              <w:ind w:left="617" w:hanging="396"/>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Default"/>
              <w:jc w:val="both"/>
              <w:rPr>
                <w:rFonts w:asciiTheme="minorHAnsi" w:hAnsiTheme="minorHAnsi" w:cstheme="minorHAnsi"/>
                <w:color w:val="auto"/>
                <w:sz w:val="20"/>
                <w:szCs w:val="20"/>
              </w:rPr>
            </w:pPr>
            <w:r w:rsidRPr="00527B71">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527B71" w:rsidRPr="00527B71" w:rsidTr="002946F4">
        <w:trPr>
          <w:trHeight w:val="432"/>
        </w:trPr>
        <w:tc>
          <w:tcPr>
            <w:tcW w:w="5000" w:type="pct"/>
            <w:gridSpan w:val="10"/>
            <w:vAlign w:val="center"/>
          </w:tcPr>
          <w:p w:rsidR="003E5562" w:rsidRPr="00527B71" w:rsidRDefault="003E5562" w:rsidP="00527B71">
            <w:pPr>
              <w:pStyle w:val="FieldText"/>
              <w:numPr>
                <w:ilvl w:val="1"/>
                <w:numId w:val="293"/>
              </w:numPr>
              <w:tabs>
                <w:tab w:val="clear" w:pos="792"/>
                <w:tab w:val="num" w:pos="617"/>
              </w:tabs>
              <w:ind w:left="280" w:hanging="59"/>
              <w:jc w:val="both"/>
              <w:rPr>
                <w:rFonts w:asciiTheme="minorHAnsi" w:hAnsiTheme="minorHAnsi" w:cstheme="minorHAnsi"/>
                <w:b w:val="0"/>
                <w:sz w:val="20"/>
                <w:szCs w:val="20"/>
              </w:rPr>
            </w:pPr>
            <w:r w:rsidRPr="00527B71">
              <w:rPr>
                <w:rFonts w:asciiTheme="minorHAnsi" w:hAnsiTheme="minorHAnsi" w:cstheme="minorHAnsi"/>
                <w:b w:val="0"/>
                <w:sz w:val="20"/>
                <w:szCs w:val="20"/>
              </w:rPr>
              <w:t>Praćenje rada studenata</w:t>
            </w:r>
          </w:p>
        </w:tc>
      </w:tr>
      <w:tr w:rsidR="00527B71" w:rsidRPr="00527B71" w:rsidTr="002946F4">
        <w:trPr>
          <w:trHeight w:val="111"/>
        </w:trPr>
        <w:tc>
          <w:tcPr>
            <w:tcW w:w="934"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441"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234"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48"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0,30</w:t>
            </w:r>
          </w:p>
        </w:tc>
        <w:tc>
          <w:tcPr>
            <w:tcW w:w="690"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321"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 xml:space="preserve"> 0,9</w:t>
            </w:r>
          </w:p>
        </w:tc>
        <w:tc>
          <w:tcPr>
            <w:tcW w:w="938"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194" w:type="pct"/>
            <w:tcMar>
              <w:left w:w="28" w:type="dxa"/>
              <w:right w:w="28" w:type="dxa"/>
            </w:tcMar>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934"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441"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234"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48" w:type="pct"/>
            <w:tcMar>
              <w:left w:w="28" w:type="dxa"/>
              <w:right w:w="28" w:type="dxa"/>
            </w:tcMar>
            <w:vAlign w:val="center"/>
          </w:tcPr>
          <w:p w:rsidR="003E5562" w:rsidRPr="00527B71" w:rsidRDefault="003E5562" w:rsidP="00527B71">
            <w:pPr>
              <w:pStyle w:val="BodyText"/>
              <w:jc w:val="center"/>
              <w:rPr>
                <w:rFonts w:cstheme="minorHAnsi"/>
                <w:sz w:val="20"/>
                <w:szCs w:val="20"/>
              </w:rPr>
            </w:pPr>
          </w:p>
        </w:tc>
        <w:tc>
          <w:tcPr>
            <w:tcW w:w="690"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321" w:type="pct"/>
            <w:tcMar>
              <w:left w:w="28" w:type="dxa"/>
              <w:right w:w="28" w:type="dxa"/>
            </w:tcMar>
            <w:vAlign w:val="center"/>
          </w:tcPr>
          <w:p w:rsidR="003E5562" w:rsidRPr="00527B71" w:rsidRDefault="003E5562" w:rsidP="00527B71">
            <w:pPr>
              <w:pStyle w:val="BodyText"/>
              <w:rPr>
                <w:rFonts w:cstheme="minorHAnsi"/>
                <w:sz w:val="20"/>
                <w:szCs w:val="20"/>
              </w:rPr>
            </w:pPr>
          </w:p>
        </w:tc>
        <w:tc>
          <w:tcPr>
            <w:tcW w:w="938"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194" w:type="pct"/>
            <w:tcMar>
              <w:left w:w="28" w:type="dxa"/>
              <w:right w:w="28" w:type="dxa"/>
            </w:tcMar>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934"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441" w:type="pct"/>
            <w:tcMar>
              <w:left w:w="28" w:type="dxa"/>
              <w:right w:w="28" w:type="dxa"/>
            </w:tcMar>
            <w:vAlign w:val="center"/>
          </w:tcPr>
          <w:p w:rsidR="003E5562" w:rsidRPr="00527B71" w:rsidRDefault="003E5562" w:rsidP="00527B71">
            <w:pPr>
              <w:pStyle w:val="BodyText"/>
              <w:rPr>
                <w:rFonts w:cstheme="minorHAnsi"/>
                <w:sz w:val="20"/>
                <w:szCs w:val="20"/>
              </w:rPr>
            </w:pPr>
          </w:p>
        </w:tc>
        <w:tc>
          <w:tcPr>
            <w:tcW w:w="1234"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 xml:space="preserve">Kontinuirana provjera znanja </w:t>
            </w:r>
          </w:p>
        </w:tc>
        <w:tc>
          <w:tcPr>
            <w:tcW w:w="248"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690"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321" w:type="pct"/>
            <w:tcMar>
              <w:left w:w="28" w:type="dxa"/>
              <w:right w:w="28" w:type="dxa"/>
            </w:tcMar>
            <w:vAlign w:val="center"/>
          </w:tcPr>
          <w:p w:rsidR="003E5562" w:rsidRPr="00527B71" w:rsidRDefault="003E5562" w:rsidP="00527B71">
            <w:pPr>
              <w:pStyle w:val="BodyText"/>
              <w:rPr>
                <w:rFonts w:cstheme="minorHAnsi"/>
                <w:sz w:val="20"/>
                <w:szCs w:val="20"/>
              </w:rPr>
            </w:pPr>
          </w:p>
        </w:tc>
        <w:tc>
          <w:tcPr>
            <w:tcW w:w="938"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194" w:type="pct"/>
            <w:tcMar>
              <w:left w:w="28" w:type="dxa"/>
              <w:right w:w="28" w:type="dxa"/>
            </w:tcMar>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934"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441" w:type="pct"/>
            <w:tcMar>
              <w:left w:w="28" w:type="dxa"/>
              <w:right w:w="28" w:type="dxa"/>
            </w:tcMar>
            <w:vAlign w:val="center"/>
          </w:tcPr>
          <w:p w:rsidR="003E5562" w:rsidRPr="00527B71" w:rsidRDefault="003E5562" w:rsidP="00527B71">
            <w:pPr>
              <w:pStyle w:val="BodyText"/>
              <w:rPr>
                <w:rFonts w:cstheme="minorHAnsi"/>
                <w:sz w:val="20"/>
                <w:szCs w:val="20"/>
              </w:rPr>
            </w:pPr>
          </w:p>
        </w:tc>
        <w:tc>
          <w:tcPr>
            <w:tcW w:w="1234"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248" w:type="pct"/>
            <w:tcMar>
              <w:left w:w="28" w:type="dxa"/>
              <w:right w:w="28" w:type="dxa"/>
            </w:tcMar>
            <w:vAlign w:val="center"/>
          </w:tcPr>
          <w:p w:rsidR="003E5562" w:rsidRPr="00527B71" w:rsidRDefault="003E5562" w:rsidP="00527B71">
            <w:pPr>
              <w:pStyle w:val="BodyText"/>
              <w:rPr>
                <w:rFonts w:cstheme="minorHAnsi"/>
                <w:sz w:val="20"/>
                <w:szCs w:val="20"/>
              </w:rPr>
            </w:pPr>
          </w:p>
        </w:tc>
        <w:tc>
          <w:tcPr>
            <w:tcW w:w="690"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321" w:type="pct"/>
            <w:tcMar>
              <w:left w:w="28" w:type="dxa"/>
              <w:right w:w="28" w:type="dxa"/>
            </w:tcMar>
            <w:vAlign w:val="center"/>
          </w:tcPr>
          <w:p w:rsidR="003E5562" w:rsidRPr="00527B71" w:rsidRDefault="003E5562" w:rsidP="00527B71">
            <w:pPr>
              <w:pStyle w:val="BodyText"/>
              <w:rPr>
                <w:rFonts w:cstheme="minorHAnsi"/>
                <w:sz w:val="20"/>
                <w:szCs w:val="20"/>
              </w:rPr>
            </w:pPr>
          </w:p>
        </w:tc>
        <w:tc>
          <w:tcPr>
            <w:tcW w:w="938" w:type="pct"/>
            <w:tcMar>
              <w:left w:w="28" w:type="dxa"/>
              <w:right w:w="28" w:type="dxa"/>
            </w:tcMar>
            <w:vAlign w:val="center"/>
          </w:tcPr>
          <w:p w:rsidR="003E5562" w:rsidRPr="00527B71" w:rsidRDefault="003E5562" w:rsidP="00527B71">
            <w:pPr>
              <w:pStyle w:val="BodyText"/>
              <w:rPr>
                <w:rFonts w:cstheme="minorHAnsi"/>
                <w:sz w:val="20"/>
                <w:szCs w:val="20"/>
              </w:rPr>
            </w:pPr>
          </w:p>
        </w:tc>
        <w:tc>
          <w:tcPr>
            <w:tcW w:w="194" w:type="pct"/>
            <w:tcMar>
              <w:left w:w="28" w:type="dxa"/>
              <w:right w:w="28" w:type="dxa"/>
            </w:tcMar>
            <w:vAlign w:val="center"/>
          </w:tcPr>
          <w:p w:rsidR="003E5562" w:rsidRPr="00527B71" w:rsidRDefault="003E5562" w:rsidP="00527B71">
            <w:pPr>
              <w:pStyle w:val="BodyText"/>
              <w:rPr>
                <w:rFonts w:cstheme="minorHAnsi"/>
                <w:sz w:val="20"/>
                <w:szCs w:val="20"/>
              </w:rPr>
            </w:pPr>
          </w:p>
        </w:tc>
      </w:tr>
      <w:tr w:rsidR="00527B71" w:rsidRPr="00527B71" w:rsidTr="002946F4">
        <w:trPr>
          <w:trHeight w:val="108"/>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položi kolokvije oslobođen je polaganja pismenog ispita.</w:t>
            </w:r>
          </w:p>
        </w:tc>
      </w:tr>
      <w:tr w:rsidR="00527B71" w:rsidRPr="00527B71" w:rsidTr="002946F4">
        <w:trPr>
          <w:trHeight w:val="432"/>
        </w:trPr>
        <w:tc>
          <w:tcPr>
            <w:tcW w:w="5000" w:type="pct"/>
            <w:gridSpan w:val="10"/>
            <w:vAlign w:val="center"/>
          </w:tcPr>
          <w:p w:rsidR="003E5562" w:rsidRPr="00527B71" w:rsidRDefault="003E5562" w:rsidP="00527B71">
            <w:pPr>
              <w:ind w:left="110"/>
              <w:jc w:val="both"/>
              <w:rPr>
                <w:rFonts w:cstheme="minorHAnsi"/>
                <w:sz w:val="20"/>
                <w:szCs w:val="20"/>
              </w:rPr>
            </w:pPr>
            <w:r w:rsidRPr="00527B71">
              <w:rPr>
                <w:rFonts w:cstheme="minorHAnsi"/>
                <w:sz w:val="20"/>
                <w:szCs w:val="20"/>
              </w:rPr>
              <w:t xml:space="preserve">    1.9.  Ocjenjivanje i vrednovanje rada studenata tijekom nastave i na završnom ispitu</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694"/>
              <w:gridCol w:w="2694"/>
              <w:gridCol w:w="567"/>
              <w:gridCol w:w="567"/>
            </w:tblGrid>
            <w:tr w:rsidR="00527B71" w:rsidRPr="00527B71" w:rsidTr="002946F4">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01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01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01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01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01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527B71" w:rsidRPr="00527B71" w:rsidTr="002946F4">
              <w:tc>
                <w:tcPr>
                  <w:tcW w:w="201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tc>
      </w:tr>
      <w:tr w:rsidR="00527B71" w:rsidRPr="00527B71" w:rsidTr="002946F4">
        <w:trPr>
          <w:trHeight w:val="432"/>
        </w:trPr>
        <w:tc>
          <w:tcPr>
            <w:tcW w:w="5000" w:type="pct"/>
            <w:gridSpan w:val="10"/>
            <w:vAlign w:val="center"/>
          </w:tcPr>
          <w:p w:rsidR="003E5562" w:rsidRPr="00527B71" w:rsidRDefault="003E5562" w:rsidP="00527B71">
            <w:pPr>
              <w:ind w:left="110"/>
              <w:jc w:val="both"/>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432"/>
        </w:trPr>
        <w:tc>
          <w:tcPr>
            <w:tcW w:w="5000" w:type="pct"/>
            <w:gridSpan w:val="10"/>
          </w:tcPr>
          <w:p w:rsidR="003E5562" w:rsidRPr="00527B71" w:rsidRDefault="003E5562" w:rsidP="00527B71">
            <w:pPr>
              <w:numPr>
                <w:ilvl w:val="0"/>
                <w:numId w:val="129"/>
              </w:numPr>
              <w:ind w:left="561" w:hanging="280"/>
              <w:jc w:val="both"/>
              <w:rPr>
                <w:rFonts w:cstheme="minorHAnsi"/>
                <w:sz w:val="20"/>
                <w:szCs w:val="20"/>
              </w:rPr>
            </w:pPr>
            <w:r w:rsidRPr="00527B71">
              <w:rPr>
                <w:rFonts w:cstheme="minorHAnsi"/>
                <w:bCs/>
                <w:sz w:val="20"/>
                <w:szCs w:val="20"/>
              </w:rPr>
              <w:t>Bahtijarević-Šiber, Fikreta (1999.) Management ljudskih potencijala, Zagreb, Golden marketing.</w:t>
            </w:r>
          </w:p>
          <w:p w:rsidR="003E5562" w:rsidRPr="00527B71" w:rsidRDefault="003E5562" w:rsidP="00527B71">
            <w:pPr>
              <w:numPr>
                <w:ilvl w:val="0"/>
                <w:numId w:val="129"/>
              </w:numPr>
              <w:ind w:left="561" w:hanging="280"/>
              <w:jc w:val="both"/>
              <w:rPr>
                <w:rFonts w:cstheme="minorHAnsi"/>
                <w:sz w:val="20"/>
                <w:szCs w:val="20"/>
              </w:rPr>
            </w:pPr>
            <w:r w:rsidRPr="00527B71">
              <w:rPr>
                <w:rFonts w:cstheme="minorHAnsi"/>
                <w:sz w:val="20"/>
                <w:szCs w:val="20"/>
              </w:rPr>
              <w:t>Mondy</w:t>
            </w:r>
            <w:r w:rsidRPr="00527B71">
              <w:rPr>
                <w:rStyle w:val="apple-converted-space"/>
                <w:rFonts w:cstheme="minorHAnsi"/>
                <w:sz w:val="20"/>
                <w:szCs w:val="20"/>
              </w:rPr>
              <w:t> W.D., </w:t>
            </w:r>
            <w:r w:rsidRPr="00527B71">
              <w:rPr>
                <w:rFonts w:cstheme="minorHAnsi"/>
                <w:sz w:val="20"/>
                <w:szCs w:val="20"/>
              </w:rPr>
              <w:t xml:space="preserve"> Martocchio</w:t>
            </w:r>
            <w:r w:rsidRPr="00527B71">
              <w:rPr>
                <w:rStyle w:val="author"/>
                <w:rFonts w:cstheme="minorHAnsi"/>
                <w:sz w:val="20"/>
                <w:szCs w:val="20"/>
              </w:rPr>
              <w:t xml:space="preserve"> J. J. (2015)</w:t>
            </w:r>
            <w:r w:rsidRPr="00527B71">
              <w:rPr>
                <w:rStyle w:val="a-color-secondary"/>
                <w:rFonts w:cstheme="minorHAnsi"/>
                <w:sz w:val="20"/>
                <w:szCs w:val="20"/>
              </w:rPr>
              <w:t xml:space="preserve">, </w:t>
            </w:r>
            <w:r w:rsidRPr="00527B71">
              <w:rPr>
                <w:rStyle w:val="a-size-extra-large"/>
                <w:rFonts w:cstheme="minorHAnsi"/>
                <w:sz w:val="20"/>
                <w:szCs w:val="20"/>
              </w:rPr>
              <w:t xml:space="preserve">Human Resource Management (14th Edition), </w:t>
            </w:r>
            <w:r w:rsidRPr="00527B71">
              <w:rPr>
                <w:rFonts w:cstheme="minorHAnsi"/>
                <w:sz w:val="20"/>
                <w:szCs w:val="20"/>
                <w:shd w:val="clear" w:color="auto" w:fill="FFFFFF"/>
              </w:rPr>
              <w:t>Prentice Hall, USA</w:t>
            </w:r>
          </w:p>
          <w:p w:rsidR="003E5562" w:rsidRPr="00527B71" w:rsidRDefault="003E5562" w:rsidP="00527B71">
            <w:pPr>
              <w:pStyle w:val="ColorfulList-Accent12"/>
              <w:numPr>
                <w:ilvl w:val="0"/>
                <w:numId w:val="129"/>
              </w:numPr>
              <w:spacing w:after="0" w:line="240" w:lineRule="auto"/>
              <w:ind w:left="561" w:hanging="280"/>
              <w:contextualSpacing w:val="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Dessler, G. (2015) Upravljanje ljudskim potencijalima , Mate, Zagreb</w:t>
            </w:r>
          </w:p>
          <w:p w:rsidR="003E5562" w:rsidRPr="00527B71" w:rsidRDefault="003E5562" w:rsidP="00527B71">
            <w:pPr>
              <w:pStyle w:val="ColorfulList-Accent12"/>
              <w:spacing w:after="0" w:line="240" w:lineRule="auto"/>
              <w:ind w:left="561"/>
              <w:contextualSpacing w:val="0"/>
              <w:jc w:val="both"/>
              <w:rPr>
                <w:rFonts w:asciiTheme="minorHAnsi" w:hAnsiTheme="minorHAnsi" w:cstheme="minorHAnsi"/>
                <w:sz w:val="20"/>
                <w:szCs w:val="20"/>
                <w:lang w:val="hr-HR"/>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tc>
      </w:tr>
      <w:tr w:rsidR="00527B71"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3E5562" w:rsidRPr="00527B71" w:rsidRDefault="003E5562" w:rsidP="00527B71">
            <w:pPr>
              <w:ind w:left="110"/>
              <w:jc w:val="both"/>
              <w:rPr>
                <w:rFonts w:cstheme="minorHAnsi"/>
                <w:sz w:val="20"/>
                <w:szCs w:val="20"/>
              </w:rPr>
            </w:pPr>
            <w:r w:rsidRPr="00527B71">
              <w:rPr>
                <w:rFonts w:cstheme="minorHAnsi"/>
                <w:sz w:val="20"/>
                <w:szCs w:val="20"/>
              </w:rPr>
              <w:t>1.11.</w:t>
            </w:r>
            <w:r w:rsidRPr="00527B71">
              <w:rPr>
                <w:rFonts w:cstheme="minorHAnsi"/>
                <w:spacing w:val="-1"/>
                <w:sz w:val="20"/>
                <w:szCs w:val="20"/>
              </w:rPr>
              <w:t>Dopunskaliteratura</w:t>
            </w:r>
            <w:r w:rsidRPr="00527B71">
              <w:rPr>
                <w:rFonts w:cstheme="minorHAnsi"/>
                <w:sz w:val="20"/>
                <w:szCs w:val="20"/>
              </w:rPr>
              <w:t xml:space="preserve"> (u</w:t>
            </w:r>
            <w:r w:rsidRPr="00527B71">
              <w:rPr>
                <w:rFonts w:cstheme="minorHAnsi"/>
                <w:spacing w:val="-1"/>
                <w:sz w:val="20"/>
                <w:szCs w:val="20"/>
              </w:rPr>
              <w:t>trenutkuprijaveprijedlogastudijskog</w:t>
            </w:r>
            <w:r w:rsidRPr="00527B71">
              <w:rPr>
                <w:rFonts w:cstheme="minorHAnsi"/>
                <w:sz w:val="20"/>
                <w:szCs w:val="20"/>
              </w:rPr>
              <w:t xml:space="preserve"> programa)       </w:t>
            </w:r>
          </w:p>
        </w:tc>
      </w:tr>
      <w:tr w:rsidR="00527B71"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3E5562" w:rsidRPr="00527B71" w:rsidRDefault="003E5562" w:rsidP="00527B71">
            <w:pPr>
              <w:pStyle w:val="ListParagraph"/>
              <w:numPr>
                <w:ilvl w:val="0"/>
                <w:numId w:val="127"/>
              </w:numPr>
              <w:spacing w:after="0" w:line="240" w:lineRule="auto"/>
              <w:ind w:left="602" w:hanging="280"/>
              <w:contextualSpacing w:val="0"/>
              <w:jc w:val="both"/>
              <w:rPr>
                <w:rFonts w:asciiTheme="minorHAnsi" w:hAnsiTheme="minorHAnsi" w:cstheme="minorHAnsi"/>
                <w:sz w:val="20"/>
                <w:szCs w:val="20"/>
              </w:rPr>
            </w:pPr>
            <w:r w:rsidRPr="00527B71">
              <w:rPr>
                <w:rFonts w:asciiTheme="minorHAnsi" w:hAnsiTheme="minorHAnsi" w:cstheme="minorHAnsi"/>
                <w:sz w:val="20"/>
                <w:szCs w:val="20"/>
              </w:rPr>
              <w:t>Noe, R.A. Hollenbeck, J.R. Gerhart, B. Wright, P.M. (2006.) Menadžment ljudskih potencijala, Zagreb, MATE.</w:t>
            </w:r>
          </w:p>
        </w:tc>
      </w:tr>
      <w:tr w:rsidR="00527B71"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3E5562" w:rsidRPr="00527B71" w:rsidRDefault="003E5562" w:rsidP="00527B71">
            <w:pPr>
              <w:ind w:left="110"/>
              <w:jc w:val="both"/>
              <w:rPr>
                <w:rFonts w:cstheme="minorHAnsi"/>
                <w:sz w:val="20"/>
                <w:szCs w:val="20"/>
              </w:rPr>
            </w:pPr>
            <w:r w:rsidRPr="00527B71">
              <w:rPr>
                <w:rFonts w:cstheme="minorHAnsi"/>
                <w:sz w:val="20"/>
                <w:szCs w:val="20"/>
              </w:rPr>
              <w:t>1.12.</w:t>
            </w:r>
            <w:r w:rsidRPr="00527B71">
              <w:rPr>
                <w:rFonts w:cstheme="minorHAnsi"/>
                <w:sz w:val="20"/>
                <w:szCs w:val="20"/>
              </w:rPr>
              <w:tab/>
              <w:t>Načini praćenja kvalitete koji osiguravaju stjecanje izlaznih znanja, vještina i kompetencija</w:t>
            </w:r>
          </w:p>
        </w:tc>
      </w:tr>
      <w:tr w:rsidR="003E5562" w:rsidRPr="00527B71" w:rsidTr="00294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 xml:space="preserve">  Praćenje kvalitete koja osigurava  stjecanje izlaznih znanja, vještina i kompetencija provodit će se:</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61" w:hanging="280"/>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tc>
      </w:tr>
    </w:tbl>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5" w:type="pct"/>
            <w:gridSpan w:val="2"/>
            <w:vAlign w:val="center"/>
          </w:tcPr>
          <w:p w:rsidR="003E5562" w:rsidRPr="00527B71" w:rsidRDefault="003E5562" w:rsidP="00527B71">
            <w:pPr>
              <w:tabs>
                <w:tab w:val="left" w:pos="3690"/>
              </w:tabs>
              <w:rPr>
                <w:rFonts w:cstheme="minorHAnsi"/>
                <w:sz w:val="20"/>
                <w:szCs w:val="20"/>
              </w:rPr>
            </w:pPr>
            <w:r w:rsidRPr="00527B71">
              <w:rPr>
                <w:rFonts w:cstheme="minorHAnsi"/>
                <w:sz w:val="20"/>
                <w:szCs w:val="20"/>
              </w:rPr>
              <w:t xml:space="preserve">Menadžment i organizacija civilnog sektora i kulturnih centara </w:t>
            </w:r>
          </w:p>
        </w:tc>
      </w:tr>
      <w:tr w:rsidR="00527B71" w:rsidRPr="00527B71" w:rsidTr="002946F4">
        <w:trPr>
          <w:trHeight w:val="259"/>
        </w:trPr>
        <w:tc>
          <w:tcPr>
            <w:tcW w:w="171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 xml:space="preserve">Doc. dr. sc. </w:t>
            </w:r>
            <w:r w:rsidR="00FC5185" w:rsidRPr="00527B71">
              <w:rPr>
                <w:rFonts w:cstheme="minorHAnsi"/>
                <w:sz w:val="20"/>
                <w:szCs w:val="20"/>
              </w:rPr>
              <w:t>Damir Šebo</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Dr. sc. Igor Mavrin, poslijedoktorand</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BAKM-IZ-47</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opći kolegij</w:t>
            </w:r>
          </w:p>
        </w:tc>
      </w:tr>
      <w:tr w:rsidR="00527B71" w:rsidRPr="00527B71" w:rsidTr="002946F4">
        <w:trPr>
          <w:trHeight w:val="405"/>
        </w:trPr>
        <w:tc>
          <w:tcPr>
            <w:tcW w:w="171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15" w:type="pct"/>
            <w:vMerge/>
            <w:vAlign w:val="center"/>
          </w:tcPr>
          <w:p w:rsidR="003E5562" w:rsidRPr="00527B71" w:rsidRDefault="003E5562" w:rsidP="00527B71">
            <w:pPr>
              <w:rPr>
                <w:rFonts w:cstheme="minorHAnsi"/>
                <w:sz w:val="20"/>
                <w:szCs w:val="20"/>
              </w:rPr>
            </w:pPr>
          </w:p>
        </w:tc>
        <w:tc>
          <w:tcPr>
            <w:tcW w:w="1857"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428"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49"/>
        <w:gridCol w:w="1029"/>
        <w:gridCol w:w="1432"/>
        <w:gridCol w:w="547"/>
        <w:gridCol w:w="463"/>
        <w:gridCol w:w="904"/>
        <w:gridCol w:w="547"/>
        <w:gridCol w:w="1640"/>
        <w:gridCol w:w="547"/>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68"/>
              </w:tabs>
              <w:ind w:left="568" w:hanging="568"/>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294"/>
              </w:numPr>
              <w:spacing w:after="0"/>
              <w:ind w:left="625" w:hanging="341"/>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U okviru predmeta Menadžment organizacija civilnog sektora i kulturnih centara obrađuju se teme vezane uz organizaciju i upravljanje te marketing organizacija civilnog društva (udruga) i organizacijski oblici te upravljanje društveno-kulturnim centrima.</w:t>
            </w: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Cilj predmeta je osigurati znanja i vještine potrebne za pokretanje i osnivanje udruga, usvojiti osnovna znanja o socijalnom poduzetništvu, upoznati se s modelima osnivanja i funkcioniranja društveno-kulturnih centara te steći osnovne vještine za profesionalnu karijeru u nevladinom sektoru.</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4"/>
              </w:numPr>
              <w:spacing w:after="0"/>
              <w:ind w:left="625" w:hanging="341"/>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68"/>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4"/>
              </w:numPr>
              <w:spacing w:after="0"/>
              <w:ind w:left="625" w:hanging="341"/>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32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Objasniti specifičnosti upravljanja organizacijama civilnog društva i društveno-kulturnim centrima</w:t>
            </w:r>
          </w:p>
          <w:p w:rsidR="003E5562" w:rsidRPr="00527B71" w:rsidRDefault="003E5562" w:rsidP="00527B71">
            <w:pPr>
              <w:pStyle w:val="FieldText"/>
              <w:numPr>
                <w:ilvl w:val="0"/>
                <w:numId w:val="32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Primijeniti znanja i vještine menadžmenta i marketinga u neprofitnom sektoru</w:t>
            </w:r>
          </w:p>
          <w:p w:rsidR="003E5562" w:rsidRPr="00527B71" w:rsidRDefault="003E5562" w:rsidP="00527B71">
            <w:pPr>
              <w:pStyle w:val="FieldText"/>
              <w:numPr>
                <w:ilvl w:val="0"/>
                <w:numId w:val="32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Kategorizirati i klasificirati tipove društveno-kulturnih centara i njihove organizacijske specifičnosti</w:t>
            </w:r>
          </w:p>
          <w:p w:rsidR="003E5562" w:rsidRPr="00527B71" w:rsidRDefault="003E5562" w:rsidP="00527B71">
            <w:pPr>
              <w:pStyle w:val="FieldText"/>
              <w:numPr>
                <w:ilvl w:val="0"/>
                <w:numId w:val="322"/>
              </w:numPr>
              <w:ind w:left="568" w:hanging="284"/>
              <w:jc w:val="both"/>
              <w:rPr>
                <w:rFonts w:asciiTheme="minorHAnsi" w:hAnsiTheme="minorHAnsi" w:cstheme="minorHAnsi"/>
                <w:b w:val="0"/>
                <w:sz w:val="20"/>
                <w:szCs w:val="20"/>
              </w:rPr>
            </w:pPr>
            <w:r w:rsidRPr="00527B71">
              <w:rPr>
                <w:rFonts w:asciiTheme="minorHAnsi" w:hAnsiTheme="minorHAnsi" w:cstheme="minorHAnsi"/>
                <w:b w:val="0"/>
                <w:sz w:val="20"/>
                <w:szCs w:val="20"/>
              </w:rPr>
              <w:t>Interpretirati organizacijske specifičnosti neprofitnog kulturnog sektora</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294"/>
              </w:numPr>
              <w:spacing w:after="0"/>
              <w:ind w:left="625" w:hanging="341"/>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Razvoj organizacija civilnog sektora u Hrvatskoj i Europi – povijest, trendovi i perspektive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Profili organizacija civilnog sektora – zakonodavni i organizacijski okvir</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Organizacije civilnog sektora u okruženju – globalni, transnacionalni, nacionalni i lokalni kontekst</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Strateško planiranje u organizacijama civilnog sektora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Upravljanje ljudskim resursima u organizacijama civilnog sektora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Marketing organizacija civilnog sektora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Socijalno poduzetništvo</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Izvori financiranja i upravljanje projektima u organizacijama civilnog sektora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Organizacijske specifičnosti udruga u kulturi i umjetničkih organizacija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Specifičnosti upravljanja kulturnim centrima i vrste kulturnih centara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Sudioničko upravljanje u kulturi kao upravljački model za društveno-kulturne centre</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Prostorno planiranje i gradske kulturne politike u razvoju društveno-kulturnih centara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Nacionalne i europske prakse sudioničkog upravljanja društveno-kulturnim centrima</w:t>
            </w:r>
          </w:p>
          <w:p w:rsidR="003E5562" w:rsidRPr="00527B71" w:rsidRDefault="003E5562" w:rsidP="00527B71">
            <w:pPr>
              <w:pStyle w:val="BodyText"/>
              <w:numPr>
                <w:ilvl w:val="0"/>
                <w:numId w:val="200"/>
              </w:numPr>
              <w:spacing w:after="0"/>
              <w:ind w:left="605" w:hanging="284"/>
              <w:jc w:val="both"/>
              <w:rPr>
                <w:rFonts w:cstheme="minorHAnsi"/>
                <w:sz w:val="20"/>
                <w:szCs w:val="20"/>
              </w:rPr>
            </w:pPr>
            <w:r w:rsidRPr="00527B71">
              <w:rPr>
                <w:rFonts w:cstheme="minorHAnsi"/>
                <w:sz w:val="20"/>
                <w:szCs w:val="20"/>
              </w:rPr>
              <w:t>Izazovi razvoja jedinica civilnog sektora i društveno-kulturnih centara</w:t>
            </w:r>
          </w:p>
        </w:tc>
      </w:tr>
      <w:tr w:rsidR="00527B71" w:rsidRPr="00527B71" w:rsidTr="002946F4">
        <w:trPr>
          <w:trHeight w:val="432"/>
        </w:trPr>
        <w:tc>
          <w:tcPr>
            <w:tcW w:w="1798" w:type="pct"/>
            <w:gridSpan w:val="3"/>
            <w:vAlign w:val="center"/>
          </w:tcPr>
          <w:p w:rsidR="003E5562" w:rsidRPr="00527B71" w:rsidRDefault="003E5562" w:rsidP="00527B71">
            <w:pPr>
              <w:pStyle w:val="BodyText"/>
              <w:numPr>
                <w:ilvl w:val="1"/>
                <w:numId w:val="294"/>
              </w:numPr>
              <w:spacing w:after="0"/>
              <w:ind w:left="625" w:hanging="341"/>
              <w:rPr>
                <w:rFonts w:cstheme="minorHAnsi"/>
                <w:sz w:val="20"/>
                <w:szCs w:val="20"/>
              </w:rPr>
            </w:pPr>
            <w:r w:rsidRPr="00527B71">
              <w:rPr>
                <w:rFonts w:cstheme="minorHAnsi"/>
                <w:sz w:val="20"/>
                <w:szCs w:val="20"/>
              </w:rPr>
              <w:t xml:space="preserve">Vrste izvođenja nastave </w:t>
            </w:r>
          </w:p>
        </w:tc>
        <w:tc>
          <w:tcPr>
            <w:tcW w:w="1286"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916"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798" w:type="pct"/>
            <w:gridSpan w:val="3"/>
            <w:vAlign w:val="center"/>
          </w:tcPr>
          <w:p w:rsidR="003E5562" w:rsidRPr="00527B71" w:rsidRDefault="003E5562" w:rsidP="00527B71">
            <w:pPr>
              <w:pStyle w:val="BodyText"/>
              <w:numPr>
                <w:ilvl w:val="1"/>
                <w:numId w:val="294"/>
              </w:numPr>
              <w:spacing w:after="0"/>
              <w:ind w:left="625" w:hanging="341"/>
              <w:rPr>
                <w:rFonts w:cstheme="minorHAnsi"/>
                <w:sz w:val="20"/>
                <w:szCs w:val="20"/>
              </w:rPr>
            </w:pPr>
            <w:r w:rsidRPr="00527B71">
              <w:rPr>
                <w:rFonts w:cstheme="minorHAnsi"/>
                <w:sz w:val="20"/>
                <w:szCs w:val="20"/>
              </w:rPr>
              <w:t>Komentari</w:t>
            </w:r>
          </w:p>
        </w:tc>
        <w:tc>
          <w:tcPr>
            <w:tcW w:w="3202"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23"/>
              </w:numPr>
              <w:spacing w:after="0"/>
              <w:ind w:left="568" w:hanging="284"/>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84"/>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23"/>
              </w:numPr>
              <w:spacing w:after="0"/>
              <w:ind w:left="568" w:hanging="284"/>
              <w:jc w:val="both"/>
              <w:rPr>
                <w:rFonts w:cstheme="minorHAnsi"/>
                <w:sz w:val="20"/>
                <w:szCs w:val="20"/>
              </w:rPr>
            </w:pPr>
            <w:r w:rsidRPr="00527B71">
              <w:rPr>
                <w:rFonts w:cstheme="minorHAnsi"/>
                <w:sz w:val="20"/>
                <w:szCs w:val="20"/>
              </w:rPr>
              <w:t>Praćenje rada studenata</w:t>
            </w:r>
          </w:p>
        </w:tc>
      </w:tr>
      <w:tr w:rsidR="00527B71" w:rsidRPr="00527B71" w:rsidTr="00BC5BB2">
        <w:trPr>
          <w:trHeight w:val="111"/>
        </w:trPr>
        <w:tc>
          <w:tcPr>
            <w:tcW w:w="967"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89" w:type="pct"/>
            <w:tcMar>
              <w:lef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296" w:type="pct"/>
            <w:gridSpan w:val="2"/>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88" w:type="pct"/>
            <w:tcMar>
              <w:lef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20" w:type="pct"/>
            <w:gridSpan w:val="2"/>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88" w:type="pct"/>
            <w:tcMar>
              <w:lef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864"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BC5BB2">
        <w:trPr>
          <w:trHeight w:val="108"/>
        </w:trPr>
        <w:tc>
          <w:tcPr>
            <w:tcW w:w="967"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89" w:type="pct"/>
            <w:tcMar>
              <w:lef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296" w:type="pct"/>
            <w:gridSpan w:val="2"/>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20" w:type="pct"/>
            <w:gridSpan w:val="2"/>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64"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BC5BB2">
        <w:trPr>
          <w:trHeight w:val="108"/>
        </w:trPr>
        <w:tc>
          <w:tcPr>
            <w:tcW w:w="967"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89"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96" w:type="pct"/>
            <w:gridSpan w:val="2"/>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88" w:type="pct"/>
            <w:tcMar>
              <w:left w:w="28" w:type="dxa"/>
            </w:tcMar>
            <w:vAlign w:val="center"/>
          </w:tcPr>
          <w:p w:rsidR="003E5562" w:rsidRPr="00527B71" w:rsidRDefault="003E5562" w:rsidP="00527B71">
            <w:pPr>
              <w:pStyle w:val="BodyText"/>
              <w:jc w:val="center"/>
              <w:rPr>
                <w:rFonts w:cstheme="minorHAnsi"/>
                <w:sz w:val="20"/>
                <w:szCs w:val="20"/>
              </w:rPr>
            </w:pPr>
          </w:p>
        </w:tc>
        <w:tc>
          <w:tcPr>
            <w:tcW w:w="720" w:type="pct"/>
            <w:gridSpan w:val="2"/>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64"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BC5BB2">
        <w:trPr>
          <w:trHeight w:val="108"/>
        </w:trPr>
        <w:tc>
          <w:tcPr>
            <w:tcW w:w="967" w:type="pct"/>
            <w:tcMar>
              <w:lef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89"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96" w:type="pct"/>
            <w:gridSpan w:val="2"/>
            <w:tcMar>
              <w:left w:w="28" w:type="dxa"/>
            </w:tcMar>
            <w:vAlign w:val="center"/>
          </w:tcPr>
          <w:p w:rsidR="003E5562" w:rsidRPr="00527B71" w:rsidRDefault="003E5562" w:rsidP="00527B71">
            <w:pPr>
              <w:pStyle w:val="BodyText"/>
              <w:rPr>
                <w:rFonts w:cstheme="minorHAnsi"/>
                <w:sz w:val="20"/>
                <w:szCs w:val="20"/>
              </w:rPr>
            </w:pP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20" w:type="pct"/>
            <w:gridSpan w:val="2"/>
            <w:tcMar>
              <w:left w:w="28" w:type="dxa"/>
            </w:tcMar>
            <w:vAlign w:val="center"/>
          </w:tcPr>
          <w:p w:rsidR="003E5562" w:rsidRPr="00527B71" w:rsidRDefault="003E5562" w:rsidP="00527B71">
            <w:pPr>
              <w:pStyle w:val="BodyText"/>
              <w:rPr>
                <w:rFonts w:cstheme="minorHAnsi"/>
                <w:sz w:val="20"/>
                <w:szCs w:val="20"/>
              </w:rPr>
            </w:pP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64" w:type="pct"/>
            <w:tcMar>
              <w:left w:w="28" w:type="dxa"/>
            </w:tcMar>
            <w:vAlign w:val="center"/>
          </w:tcPr>
          <w:p w:rsidR="003E5562" w:rsidRPr="00527B71" w:rsidRDefault="003E5562" w:rsidP="00527B71">
            <w:pPr>
              <w:pStyle w:val="BodyText"/>
              <w:rPr>
                <w:rFonts w:cstheme="minorHAnsi"/>
                <w:sz w:val="20"/>
                <w:szCs w:val="20"/>
              </w:rPr>
            </w:pPr>
          </w:p>
        </w:tc>
        <w:tc>
          <w:tcPr>
            <w:tcW w:w="288" w:type="pct"/>
            <w:tcMar>
              <w:lef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23"/>
              </w:numPr>
              <w:spacing w:after="0"/>
              <w:ind w:left="568" w:hanging="284"/>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1692"/>
        </w:trPr>
        <w:tc>
          <w:tcPr>
            <w:tcW w:w="5000" w:type="pct"/>
            <w:gridSpan w:val="10"/>
            <w:vAlign w:val="center"/>
          </w:tcPr>
          <w:p w:rsidR="003E5562" w:rsidRPr="00527B71" w:rsidRDefault="003E5562" w:rsidP="00527B71">
            <w:pPr>
              <w:numPr>
                <w:ilvl w:val="0"/>
                <w:numId w:val="201"/>
              </w:numPr>
              <w:ind w:left="568" w:hanging="284"/>
              <w:rPr>
                <w:rFonts w:cstheme="minorHAnsi"/>
                <w:sz w:val="20"/>
                <w:szCs w:val="20"/>
              </w:rPr>
            </w:pPr>
            <w:r w:rsidRPr="00527B71">
              <w:rPr>
                <w:rFonts w:cstheme="minorHAnsi"/>
                <w:sz w:val="20"/>
                <w:szCs w:val="20"/>
              </w:rPr>
              <w:t>Marić, I. (2018.). Menadžment neprofitnih organizacija. Zagreb : Ekonomski fakultet</w:t>
            </w:r>
          </w:p>
          <w:p w:rsidR="003E5562" w:rsidRPr="00527B71" w:rsidRDefault="003E5562" w:rsidP="00527B71">
            <w:pPr>
              <w:pStyle w:val="Default"/>
              <w:numPr>
                <w:ilvl w:val="0"/>
                <w:numId w:val="201"/>
              </w:numPr>
              <w:ind w:left="568" w:hanging="284"/>
              <w:rPr>
                <w:rFonts w:asciiTheme="minorHAnsi" w:hAnsiTheme="minorHAnsi" w:cstheme="minorHAnsi"/>
                <w:color w:val="auto"/>
                <w:sz w:val="20"/>
                <w:szCs w:val="20"/>
              </w:rPr>
            </w:pPr>
            <w:r w:rsidRPr="00527B71">
              <w:rPr>
                <w:rFonts w:asciiTheme="minorHAnsi" w:hAnsiTheme="minorHAnsi" w:cstheme="minorHAnsi"/>
                <w:color w:val="auto"/>
                <w:sz w:val="20"/>
                <w:szCs w:val="20"/>
              </w:rPr>
              <w:t>Vidović, D. (ur.) (2018.). Uradimo zajedno: Prakse i tendencije sudioničkog upravljanja u kulturi u Republici Hrvatskoj. Zagreb, Zaklada Kultura nova</w:t>
            </w:r>
          </w:p>
          <w:p w:rsidR="003E5562" w:rsidRPr="00527B71" w:rsidRDefault="003E5562" w:rsidP="00527B71">
            <w:pPr>
              <w:pStyle w:val="Default"/>
              <w:ind w:left="568"/>
              <w:rPr>
                <w:rFonts w:asciiTheme="minorHAnsi" w:hAnsiTheme="minorHAnsi" w:cstheme="minorHAnsi"/>
                <w:color w:val="auto"/>
                <w:sz w:val="20"/>
                <w:szCs w:val="20"/>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127"/>
              </w:numPr>
              <w:spacing w:after="0"/>
              <w:ind w:left="522" w:hanging="284"/>
              <w:jc w:val="both"/>
              <w:rPr>
                <w:rFonts w:cstheme="minorHAnsi"/>
                <w:sz w:val="20"/>
                <w:szCs w:val="20"/>
              </w:rPr>
            </w:pPr>
            <w:r w:rsidRPr="00527B71">
              <w:rPr>
                <w:rFonts w:cstheme="minorHAnsi"/>
                <w:sz w:val="20"/>
                <w:szCs w:val="20"/>
              </w:rPr>
              <w:t>Dragićević Šešić, M., Stojković, B. (2013.). Kultura: Menadžment, animacija, marketing. Zagreb, Kulturno informativni centar.</w:t>
            </w:r>
          </w:p>
          <w:p w:rsidR="003E5562" w:rsidRPr="00527B71" w:rsidRDefault="003E5562" w:rsidP="00527B71">
            <w:pPr>
              <w:pStyle w:val="BodyText"/>
              <w:numPr>
                <w:ilvl w:val="0"/>
                <w:numId w:val="127"/>
              </w:numPr>
              <w:spacing w:after="0"/>
              <w:ind w:left="522" w:hanging="284"/>
              <w:jc w:val="both"/>
              <w:rPr>
                <w:rFonts w:cstheme="minorHAnsi"/>
                <w:sz w:val="20"/>
                <w:szCs w:val="20"/>
              </w:rPr>
            </w:pPr>
            <w:r w:rsidRPr="00527B71">
              <w:rPr>
                <w:rFonts w:cstheme="minorHAnsi"/>
                <w:sz w:val="20"/>
                <w:szCs w:val="20"/>
              </w:rPr>
              <w:t>Dragojević, S., Dragičević Šešić, M. (2008.): Menadžment umjetnosti u turbulentnim vremenima. Zagreb, Naklada Jesenski i Turk.</w:t>
            </w:r>
          </w:p>
          <w:p w:rsidR="003E5562" w:rsidRPr="00527B71" w:rsidRDefault="003E5562" w:rsidP="00527B71">
            <w:pPr>
              <w:pStyle w:val="BodyText"/>
              <w:numPr>
                <w:ilvl w:val="0"/>
                <w:numId w:val="127"/>
              </w:numPr>
              <w:spacing w:after="0"/>
              <w:ind w:left="522" w:hanging="284"/>
              <w:jc w:val="both"/>
              <w:rPr>
                <w:rFonts w:cstheme="minorHAnsi"/>
                <w:sz w:val="20"/>
                <w:szCs w:val="20"/>
              </w:rPr>
            </w:pPr>
            <w:r w:rsidRPr="00527B71">
              <w:rPr>
                <w:rFonts w:cstheme="minorHAnsi"/>
                <w:sz w:val="20"/>
                <w:szCs w:val="20"/>
              </w:rPr>
              <w:t>Omazić, M.A., Baštijan, R. (ur.) (2017.). Menadžment za neprofitne organizacije - temeljna znanja i vještine. Zagreb, Hrvatske udruge paraplegičara i tetraplegičara</w:t>
            </w:r>
          </w:p>
          <w:p w:rsidR="003E5562" w:rsidRPr="00527B71" w:rsidRDefault="003E5562" w:rsidP="00527B71">
            <w:pPr>
              <w:pStyle w:val="BodyText"/>
              <w:numPr>
                <w:ilvl w:val="0"/>
                <w:numId w:val="127"/>
              </w:numPr>
              <w:spacing w:after="0"/>
              <w:ind w:left="522" w:hanging="284"/>
              <w:jc w:val="both"/>
              <w:rPr>
                <w:rFonts w:cstheme="minorHAnsi"/>
                <w:sz w:val="20"/>
                <w:szCs w:val="20"/>
              </w:rPr>
            </w:pPr>
            <w:r w:rsidRPr="00527B71">
              <w:rPr>
                <w:rFonts w:cstheme="minorHAnsi"/>
                <w:sz w:val="20"/>
                <w:szCs w:val="20"/>
              </w:rPr>
              <w:t>Lewinsky, T., Muharemovic, A. (2011.). Menadžment za organizacije civilnog društva : praktični alati za analizu organizacijskog razvoja. Sarajevo : Tehnička pomoć organizacijama civilnog društva - TACSO, regionalni ured</w:t>
            </w:r>
          </w:p>
          <w:p w:rsidR="003E5562" w:rsidRPr="00527B71" w:rsidRDefault="003E5562" w:rsidP="00527B71">
            <w:pPr>
              <w:pStyle w:val="BodyText"/>
              <w:numPr>
                <w:ilvl w:val="0"/>
                <w:numId w:val="127"/>
              </w:numPr>
              <w:spacing w:after="0"/>
              <w:ind w:left="522" w:hanging="284"/>
              <w:jc w:val="both"/>
              <w:rPr>
                <w:rFonts w:cstheme="minorHAnsi"/>
                <w:sz w:val="20"/>
                <w:szCs w:val="20"/>
              </w:rPr>
            </w:pPr>
            <w:r w:rsidRPr="00527B71">
              <w:rPr>
                <w:rFonts w:cstheme="minorHAnsi"/>
                <w:sz w:val="20"/>
                <w:szCs w:val="20"/>
              </w:rPr>
              <w:t>Mišković, D., Vidović, D., Žuvela, A. (2015.). Radna bilježnica za društveno-kulturne centre. Zagreb, Zaklada Kultura nova</w:t>
            </w:r>
          </w:p>
          <w:p w:rsidR="003E5562" w:rsidRPr="00527B71" w:rsidRDefault="003E5562" w:rsidP="00527B71">
            <w:pPr>
              <w:pStyle w:val="BodyText"/>
              <w:numPr>
                <w:ilvl w:val="0"/>
                <w:numId w:val="127"/>
              </w:numPr>
              <w:spacing w:after="0"/>
              <w:ind w:left="522" w:hanging="284"/>
              <w:jc w:val="both"/>
              <w:rPr>
                <w:rFonts w:cstheme="minorHAnsi"/>
                <w:sz w:val="20"/>
                <w:szCs w:val="20"/>
              </w:rPr>
            </w:pPr>
            <w:r w:rsidRPr="00527B71">
              <w:rPr>
                <w:rFonts w:cstheme="minorHAnsi"/>
                <w:sz w:val="20"/>
                <w:szCs w:val="20"/>
              </w:rPr>
              <w:t>Patti, D., Polyak, L. (2017.). Funding the Cooperative City: Community Finance and the Economy of Civic Spaces. Beč, Cooperative City Books</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p>
          <w:p w:rsidR="003E5562" w:rsidRPr="00527B71" w:rsidRDefault="003E5562" w:rsidP="00527B71">
            <w:pPr>
              <w:pStyle w:val="FieldText"/>
              <w:numPr>
                <w:ilvl w:val="0"/>
                <w:numId w:val="112"/>
              </w:numPr>
              <w:ind w:left="522" w:hanging="238"/>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22" w:hanging="238"/>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22" w:hanging="238"/>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p w:rsidR="003E5562" w:rsidRPr="00527B71" w:rsidRDefault="003E5562" w:rsidP="00527B71">
            <w:pPr>
              <w:pStyle w:val="FieldText"/>
              <w:rPr>
                <w:rFonts w:asciiTheme="minorHAnsi" w:hAnsiTheme="minorHAnsi" w:cstheme="minorHAnsi"/>
                <w:b w:val="0"/>
                <w:sz w:val="20"/>
                <w:szCs w:val="20"/>
              </w:rPr>
            </w:pP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rPr>
      </w:pPr>
      <w:r w:rsidRPr="00527B71">
        <w:rPr>
          <w:rFonts w:cstheme="minorHAnsi"/>
          <w:sz w:val="20"/>
          <w:szCs w:val="20"/>
        </w:rPr>
        <w:br w:type="page"/>
      </w:r>
    </w:p>
    <w:tbl>
      <w:tblPr>
        <w:tblW w:w="5123"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4"/>
        <w:gridCol w:w="3554"/>
        <w:gridCol w:w="2625"/>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Opće informacije</w:t>
            </w:r>
          </w:p>
        </w:tc>
      </w:tr>
      <w:tr w:rsidR="00527B71" w:rsidRPr="00527B71" w:rsidTr="002946F4">
        <w:trPr>
          <w:trHeight w:val="405"/>
        </w:trPr>
        <w:tc>
          <w:tcPr>
            <w:tcW w:w="1735"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65" w:type="pct"/>
            <w:gridSpan w:val="2"/>
            <w:vAlign w:val="center"/>
          </w:tcPr>
          <w:p w:rsidR="003E5562" w:rsidRPr="00527B71" w:rsidRDefault="003E5562" w:rsidP="00527B71">
            <w:pPr>
              <w:tabs>
                <w:tab w:val="left" w:pos="3737"/>
              </w:tabs>
              <w:rPr>
                <w:rFonts w:cstheme="minorHAnsi"/>
                <w:sz w:val="20"/>
                <w:szCs w:val="20"/>
              </w:rPr>
            </w:pPr>
            <w:r w:rsidRPr="00527B71">
              <w:rPr>
                <w:rFonts w:cstheme="minorHAnsi"/>
                <w:sz w:val="20"/>
                <w:szCs w:val="20"/>
              </w:rPr>
              <w:t xml:space="preserve">Kreativna ekonomija </w:t>
            </w:r>
          </w:p>
        </w:tc>
      </w:tr>
      <w:tr w:rsidR="00527B71" w:rsidRPr="00527B71" w:rsidTr="002946F4">
        <w:trPr>
          <w:trHeight w:val="259"/>
        </w:trPr>
        <w:tc>
          <w:tcPr>
            <w:tcW w:w="1735"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65" w:type="pct"/>
            <w:gridSpan w:val="2"/>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Doc. dr. sc. Marija Šain</w:t>
            </w:r>
          </w:p>
        </w:tc>
      </w:tr>
      <w:tr w:rsidR="00527B71" w:rsidRPr="00527B71" w:rsidTr="002946F4">
        <w:trPr>
          <w:trHeight w:val="405"/>
        </w:trPr>
        <w:tc>
          <w:tcPr>
            <w:tcW w:w="1735"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65" w:type="pct"/>
            <w:gridSpan w:val="2"/>
            <w:vAlign w:val="center"/>
          </w:tcPr>
          <w:p w:rsidR="003E5562" w:rsidRPr="00527B71" w:rsidRDefault="003E5562" w:rsidP="00527B71">
            <w:pPr>
              <w:rPr>
                <w:rFonts w:cstheme="minorHAnsi"/>
                <w:sz w:val="20"/>
                <w:szCs w:val="20"/>
              </w:rPr>
            </w:pPr>
            <w:r w:rsidRPr="00527B71">
              <w:rPr>
                <w:rFonts w:cstheme="minorHAnsi"/>
                <w:sz w:val="20"/>
                <w:szCs w:val="20"/>
              </w:rPr>
              <w:t>Dr. sc. Igor Mavrin, poslijedoktorand</w:t>
            </w:r>
          </w:p>
        </w:tc>
      </w:tr>
      <w:tr w:rsidR="00527B71" w:rsidRPr="00527B71" w:rsidTr="002946F4">
        <w:trPr>
          <w:trHeight w:val="405"/>
        </w:trPr>
        <w:tc>
          <w:tcPr>
            <w:tcW w:w="1735"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65"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studij Kultura, mediji i menadžment</w:t>
            </w:r>
          </w:p>
        </w:tc>
      </w:tr>
      <w:tr w:rsidR="00527B71" w:rsidRPr="00527B71" w:rsidTr="002946F4">
        <w:trPr>
          <w:trHeight w:val="405"/>
        </w:trPr>
        <w:tc>
          <w:tcPr>
            <w:tcW w:w="1735"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65"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BAKM-IZ-48</w:t>
            </w:r>
          </w:p>
        </w:tc>
      </w:tr>
      <w:tr w:rsidR="00527B71" w:rsidRPr="00527B71" w:rsidTr="002946F4">
        <w:trPr>
          <w:trHeight w:val="405"/>
        </w:trPr>
        <w:tc>
          <w:tcPr>
            <w:tcW w:w="1735"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65"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opći kolegij</w:t>
            </w:r>
          </w:p>
        </w:tc>
      </w:tr>
      <w:tr w:rsidR="00527B71" w:rsidRPr="00527B71" w:rsidTr="002946F4">
        <w:trPr>
          <w:trHeight w:val="405"/>
        </w:trPr>
        <w:tc>
          <w:tcPr>
            <w:tcW w:w="1735"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65"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35"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878"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387"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35" w:type="pct"/>
            <w:vMerge/>
            <w:vAlign w:val="center"/>
          </w:tcPr>
          <w:p w:rsidR="003E5562" w:rsidRPr="00527B71" w:rsidRDefault="003E5562" w:rsidP="00527B71">
            <w:pPr>
              <w:rPr>
                <w:rFonts w:cstheme="minorHAnsi"/>
                <w:sz w:val="20"/>
                <w:szCs w:val="20"/>
              </w:rPr>
            </w:pPr>
          </w:p>
        </w:tc>
        <w:tc>
          <w:tcPr>
            <w:tcW w:w="1878"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387" w:type="pct"/>
            <w:vAlign w:val="center"/>
          </w:tcPr>
          <w:p w:rsidR="003E5562" w:rsidRPr="00527B71" w:rsidRDefault="003E5562" w:rsidP="00527B71">
            <w:pPr>
              <w:jc w:val="center"/>
              <w:rPr>
                <w:rFonts w:cstheme="minorHAnsi"/>
                <w:sz w:val="20"/>
                <w:szCs w:val="20"/>
              </w:rPr>
            </w:pPr>
            <w:r w:rsidRPr="00527B71">
              <w:rPr>
                <w:rFonts w:cstheme="minorHAnsi"/>
                <w:sz w:val="20"/>
                <w:szCs w:val="20"/>
              </w:rPr>
              <w:t>45 (30+0+15)</w:t>
            </w:r>
          </w:p>
        </w:tc>
      </w:tr>
    </w:tbl>
    <w:p w:rsidR="003E5562" w:rsidRPr="00527B71" w:rsidRDefault="003E5562" w:rsidP="00527B7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88"/>
        <w:gridCol w:w="524"/>
        <w:gridCol w:w="1144"/>
        <w:gridCol w:w="1879"/>
        <w:gridCol w:w="396"/>
        <w:gridCol w:w="125"/>
        <w:gridCol w:w="1188"/>
        <w:gridCol w:w="394"/>
        <w:gridCol w:w="1632"/>
        <w:gridCol w:w="358"/>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76"/>
              </w:tabs>
              <w:ind w:left="576" w:hanging="576"/>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295"/>
              </w:numPr>
              <w:spacing w:after="0"/>
              <w:ind w:left="633" w:hanging="345"/>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ind w:right="113"/>
              <w:rPr>
                <w:rFonts w:asciiTheme="minorHAnsi" w:hAnsiTheme="minorHAnsi" w:cstheme="minorHAnsi"/>
                <w:b w:val="0"/>
                <w:sz w:val="20"/>
                <w:szCs w:val="20"/>
              </w:rPr>
            </w:pPr>
            <w:r w:rsidRPr="00527B71">
              <w:rPr>
                <w:rFonts w:asciiTheme="minorHAnsi" w:hAnsiTheme="minorHAnsi" w:cstheme="minorHAnsi"/>
                <w:b w:val="0"/>
                <w:sz w:val="20"/>
                <w:szCs w:val="20"/>
              </w:rPr>
              <w:t>U okviru predmeta Kreativna ekonomija usvajaju se osnovna znanja o utjecajima kreativnosti na gospodarski i društveni razvitak.</w:t>
            </w:r>
          </w:p>
          <w:p w:rsidR="003E5562" w:rsidRPr="00527B71" w:rsidRDefault="003E5562" w:rsidP="00527B71">
            <w:pPr>
              <w:pStyle w:val="FieldText"/>
              <w:ind w:right="113"/>
              <w:rPr>
                <w:rFonts w:asciiTheme="minorHAnsi" w:hAnsiTheme="minorHAnsi" w:cstheme="minorHAnsi"/>
                <w:b w:val="0"/>
                <w:sz w:val="20"/>
                <w:szCs w:val="20"/>
              </w:rPr>
            </w:pPr>
            <w:r w:rsidRPr="00527B71">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5"/>
              </w:numPr>
              <w:spacing w:after="0"/>
              <w:ind w:left="633" w:hanging="345"/>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76"/>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295"/>
              </w:numPr>
              <w:spacing w:after="0"/>
              <w:ind w:left="633" w:hanging="345"/>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296"/>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Objasniti pojmove kreativnosti, kreativne ekonomije i kreativnog poduzetništva</w:t>
            </w:r>
          </w:p>
          <w:p w:rsidR="003E5562" w:rsidRPr="00527B71" w:rsidRDefault="003E5562" w:rsidP="00527B71">
            <w:pPr>
              <w:pStyle w:val="FieldText"/>
              <w:numPr>
                <w:ilvl w:val="0"/>
                <w:numId w:val="296"/>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Diskutirati o utjecaju kreativnosti, tehnologije i inovacija na globalni, nacionalni i lokalni razvitak</w:t>
            </w:r>
          </w:p>
          <w:p w:rsidR="003E5562" w:rsidRPr="00527B71" w:rsidRDefault="003E5562" w:rsidP="00527B71">
            <w:pPr>
              <w:pStyle w:val="FieldText"/>
              <w:numPr>
                <w:ilvl w:val="0"/>
                <w:numId w:val="296"/>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Prepoznati trendove inovacija i utjecaja sveučilišta kao centara kreativnosti na ekonomski razvitak</w:t>
            </w:r>
          </w:p>
          <w:p w:rsidR="003E5562" w:rsidRPr="00527B71" w:rsidRDefault="003E5562" w:rsidP="00527B71">
            <w:pPr>
              <w:pStyle w:val="FieldText"/>
              <w:numPr>
                <w:ilvl w:val="0"/>
                <w:numId w:val="296"/>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Interpretirati trendove kreativnosti u upravljanju javnim sektorom</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295"/>
              </w:numPr>
              <w:spacing w:after="0"/>
              <w:ind w:left="633" w:hanging="345"/>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Kreativnost i ekonomija, kreativna ekonomija, kreativni menadžment, upravljanje kreativnošću – osnovni pojmovi</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Kulturno i kreativno poduzetništvo kao pokretač gospodarskog i kulturnog razvitka</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Metode poticanja kreativnosti – individualna i kolektivna perspektiva</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Kreativna središta globalne ekonomije – transnacionalno poslovanje i mega-gradovi u novoj ekonomskoj geografiji</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Kreativni gradovi i kreativna klasa u ekonomskom razvitku</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Sveučilišta kao kreativni centri – ekonomski potencijali sveučilišnih gradova</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Inovacije i tehnologija kao pokretači gospodarskog razvitka – globalne, nacionalne i lokalne perspektive</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Društvene, urbane i ekološke inovacije – kreativna perspektiva</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Ekonomija doživljaja i ekonomija slobodnog vremena – perspektive kreativnosti</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Industrija računalnih igara kao novi pokretač kreativne ekonomije</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Mjerenje kreativnosti – indeksi kreativnosti kao indikator gospodarskog uspjeha</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Kreativna birokracija – inovacije u upravljanju javnim sektorom</w:t>
            </w:r>
          </w:p>
          <w:p w:rsidR="003E5562" w:rsidRPr="00527B71" w:rsidRDefault="003E5562" w:rsidP="00527B71">
            <w:pPr>
              <w:pStyle w:val="BodyText"/>
              <w:numPr>
                <w:ilvl w:val="0"/>
                <w:numId w:val="200"/>
              </w:numPr>
              <w:spacing w:after="0"/>
              <w:ind w:left="613" w:hanging="288"/>
              <w:jc w:val="both"/>
              <w:rPr>
                <w:rFonts w:cstheme="minorHAnsi"/>
                <w:sz w:val="20"/>
                <w:szCs w:val="20"/>
              </w:rPr>
            </w:pPr>
            <w:r w:rsidRPr="00527B71">
              <w:rPr>
                <w:rFonts w:cstheme="minorHAnsi"/>
                <w:sz w:val="20"/>
                <w:szCs w:val="20"/>
              </w:rPr>
              <w:t>Budućnost kreativnosti i kreativna budućnost – perspektive razvoja kreativne ekonomije.</w:t>
            </w:r>
          </w:p>
          <w:p w:rsidR="003E5562" w:rsidRPr="00527B71" w:rsidRDefault="003E5562" w:rsidP="00527B71">
            <w:pPr>
              <w:pStyle w:val="BodyText"/>
              <w:rPr>
                <w:rFonts w:cstheme="minorHAnsi"/>
                <w:sz w:val="20"/>
                <w:szCs w:val="20"/>
              </w:rPr>
            </w:pPr>
          </w:p>
        </w:tc>
      </w:tr>
      <w:tr w:rsidR="00527B71" w:rsidRPr="00527B71" w:rsidTr="002946F4">
        <w:trPr>
          <w:trHeight w:val="432"/>
        </w:trPr>
        <w:tc>
          <w:tcPr>
            <w:tcW w:w="1799" w:type="pct"/>
            <w:gridSpan w:val="3"/>
            <w:vAlign w:val="center"/>
          </w:tcPr>
          <w:p w:rsidR="003E5562" w:rsidRPr="00527B71" w:rsidRDefault="003E5562" w:rsidP="00527B71">
            <w:pPr>
              <w:pStyle w:val="BodyText"/>
              <w:numPr>
                <w:ilvl w:val="1"/>
                <w:numId w:val="295"/>
              </w:numPr>
              <w:spacing w:after="0"/>
              <w:ind w:left="633" w:hanging="345"/>
              <w:rPr>
                <w:rFonts w:cstheme="minorHAnsi"/>
                <w:sz w:val="20"/>
                <w:szCs w:val="20"/>
              </w:rPr>
            </w:pPr>
            <w:r w:rsidRPr="00527B71">
              <w:rPr>
                <w:rFonts w:cstheme="minorHAnsi"/>
                <w:sz w:val="20"/>
                <w:szCs w:val="20"/>
              </w:rPr>
              <w:t xml:space="preserve">Vrste izvođenja nastave </w:t>
            </w:r>
          </w:p>
        </w:tc>
        <w:tc>
          <w:tcPr>
            <w:tcW w:w="1286"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 w:val="20"/>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915"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799" w:type="pct"/>
            <w:gridSpan w:val="3"/>
            <w:vAlign w:val="center"/>
          </w:tcPr>
          <w:p w:rsidR="003E5562" w:rsidRPr="00527B71" w:rsidRDefault="003E5562" w:rsidP="00527B71">
            <w:pPr>
              <w:pStyle w:val="BodyText"/>
              <w:numPr>
                <w:ilvl w:val="1"/>
                <w:numId w:val="295"/>
              </w:numPr>
              <w:spacing w:after="0"/>
              <w:ind w:left="633" w:hanging="345"/>
              <w:rPr>
                <w:rFonts w:cstheme="minorHAnsi"/>
                <w:sz w:val="20"/>
                <w:szCs w:val="20"/>
              </w:rPr>
            </w:pPr>
            <w:r w:rsidRPr="00527B71">
              <w:rPr>
                <w:rFonts w:cstheme="minorHAnsi"/>
                <w:sz w:val="20"/>
                <w:szCs w:val="20"/>
              </w:rPr>
              <w:t>Komentari</w:t>
            </w:r>
          </w:p>
        </w:tc>
        <w:tc>
          <w:tcPr>
            <w:tcW w:w="3201"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85"/>
              </w:numPr>
              <w:spacing w:after="0"/>
              <w:ind w:left="576" w:hanging="288"/>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88"/>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85"/>
              </w:numPr>
              <w:spacing w:after="0"/>
              <w:ind w:left="576" w:hanging="288"/>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90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281"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62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12"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70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11"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c>
          <w:tcPr>
            <w:tcW w:w="87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19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90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281" w:type="pct"/>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62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1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0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1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7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19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90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28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62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12" w:type="pct"/>
            <w:vAlign w:val="center"/>
          </w:tcPr>
          <w:p w:rsidR="003E5562" w:rsidRPr="00527B71" w:rsidRDefault="003E5562" w:rsidP="00527B71">
            <w:pPr>
              <w:pStyle w:val="BodyText"/>
              <w:jc w:val="center"/>
              <w:rPr>
                <w:rFonts w:cstheme="minorHAnsi"/>
                <w:sz w:val="20"/>
                <w:szCs w:val="20"/>
              </w:rPr>
            </w:pPr>
          </w:p>
        </w:tc>
        <w:tc>
          <w:tcPr>
            <w:tcW w:w="704"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1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7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19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905"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28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620" w:type="pct"/>
            <w:gridSpan w:val="2"/>
            <w:vAlign w:val="center"/>
          </w:tcPr>
          <w:p w:rsidR="003E5562" w:rsidRPr="00527B71" w:rsidRDefault="003E5562" w:rsidP="00527B71">
            <w:pPr>
              <w:pStyle w:val="BodyText"/>
              <w:rPr>
                <w:rFonts w:cstheme="minorHAnsi"/>
                <w:sz w:val="20"/>
                <w:szCs w:val="20"/>
              </w:rPr>
            </w:pPr>
          </w:p>
        </w:tc>
        <w:tc>
          <w:tcPr>
            <w:tcW w:w="21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04" w:type="pct"/>
            <w:gridSpan w:val="2"/>
            <w:vAlign w:val="center"/>
          </w:tcPr>
          <w:p w:rsidR="003E5562" w:rsidRPr="00527B71" w:rsidRDefault="003E5562" w:rsidP="00527B71">
            <w:pPr>
              <w:pStyle w:val="BodyText"/>
              <w:rPr>
                <w:rFonts w:cstheme="minorHAnsi"/>
                <w:sz w:val="20"/>
                <w:szCs w:val="20"/>
              </w:rPr>
            </w:pPr>
          </w:p>
        </w:tc>
        <w:tc>
          <w:tcPr>
            <w:tcW w:w="211"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75" w:type="pct"/>
            <w:vAlign w:val="center"/>
          </w:tcPr>
          <w:p w:rsidR="003E5562" w:rsidRPr="00527B71" w:rsidRDefault="003E5562" w:rsidP="00527B71">
            <w:pPr>
              <w:pStyle w:val="BodyText"/>
              <w:rPr>
                <w:rFonts w:cstheme="minorHAnsi"/>
                <w:sz w:val="20"/>
                <w:szCs w:val="20"/>
              </w:rPr>
            </w:pPr>
          </w:p>
        </w:tc>
        <w:tc>
          <w:tcPr>
            <w:tcW w:w="192" w:type="pct"/>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385"/>
              </w:numPr>
              <w:spacing w:after="0"/>
              <w:ind w:left="576" w:hanging="288"/>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13"/>
              <w:gridCol w:w="2440"/>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1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613"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1692"/>
        </w:trPr>
        <w:tc>
          <w:tcPr>
            <w:tcW w:w="5000" w:type="pct"/>
            <w:gridSpan w:val="10"/>
            <w:vAlign w:val="center"/>
          </w:tcPr>
          <w:p w:rsidR="003E5562" w:rsidRPr="00527B71" w:rsidRDefault="003E5562" w:rsidP="00527B71">
            <w:pPr>
              <w:rPr>
                <w:rFonts w:cstheme="minorHAnsi"/>
                <w:sz w:val="20"/>
                <w:szCs w:val="20"/>
              </w:rPr>
            </w:pPr>
          </w:p>
          <w:p w:rsidR="003E5562" w:rsidRPr="00527B71" w:rsidRDefault="003E5562" w:rsidP="00527B71">
            <w:pPr>
              <w:numPr>
                <w:ilvl w:val="0"/>
                <w:numId w:val="201"/>
              </w:numPr>
              <w:ind w:left="576" w:hanging="288"/>
              <w:rPr>
                <w:rFonts w:cstheme="minorHAnsi"/>
                <w:sz w:val="20"/>
                <w:szCs w:val="20"/>
              </w:rPr>
            </w:pPr>
            <w:r w:rsidRPr="00527B71">
              <w:rPr>
                <w:rFonts w:cstheme="minorHAnsi"/>
                <w:sz w:val="20"/>
                <w:szCs w:val="20"/>
              </w:rPr>
              <w:t>Hartley, J. (ur.) 2007. Kreativne industrije. Beograd, Clio</w:t>
            </w:r>
          </w:p>
          <w:p w:rsidR="003E5562" w:rsidRPr="00527B71" w:rsidRDefault="003E5562" w:rsidP="00527B71">
            <w:pPr>
              <w:numPr>
                <w:ilvl w:val="0"/>
                <w:numId w:val="201"/>
              </w:numPr>
              <w:ind w:left="576" w:hanging="288"/>
              <w:rPr>
                <w:rFonts w:cstheme="minorHAnsi"/>
                <w:sz w:val="20"/>
                <w:szCs w:val="20"/>
              </w:rPr>
            </w:pPr>
            <w:r w:rsidRPr="00527B71">
              <w:rPr>
                <w:rFonts w:cstheme="minorHAnsi"/>
                <w:sz w:val="20"/>
                <w:szCs w:val="20"/>
              </w:rPr>
              <w:t>Howkins, J. 2003. Kreativna ekonomija: Kako ljudi zarađuju na idejama. Zagreb. Binoza Press</w:t>
            </w:r>
          </w:p>
          <w:p w:rsidR="003E5562" w:rsidRPr="00527B71" w:rsidRDefault="003E5562" w:rsidP="00527B71">
            <w:pPr>
              <w:numPr>
                <w:ilvl w:val="0"/>
                <w:numId w:val="201"/>
              </w:numPr>
              <w:ind w:left="576" w:hanging="288"/>
              <w:rPr>
                <w:rFonts w:cstheme="minorHAnsi"/>
                <w:sz w:val="20"/>
                <w:szCs w:val="20"/>
              </w:rPr>
            </w:pPr>
            <w:r w:rsidRPr="00527B71">
              <w:rPr>
                <w:rFonts w:cstheme="minorHAnsi"/>
                <w:sz w:val="20"/>
                <w:szCs w:val="20"/>
              </w:rPr>
              <w:t xml:space="preserve">Schlesinger, P. 2016. The creative economy: invention of a global orthodoxy. Innovation: The European Journal of Social Science Research. </w:t>
            </w:r>
            <w:hyperlink r:id="rId17" w:history="1">
              <w:r w:rsidRPr="00527B71">
                <w:rPr>
                  <w:rStyle w:val="Hyperlink"/>
                  <w:rFonts w:eastAsia="MS Gothic" w:cstheme="minorHAnsi"/>
                  <w:color w:val="auto"/>
                  <w:sz w:val="20"/>
                  <w:szCs w:val="20"/>
                </w:rPr>
                <w:t>http://dx.doi.org/10.1080/13511610.2016.1201651</w:t>
              </w:r>
            </w:hyperlink>
          </w:p>
          <w:p w:rsidR="003E5562" w:rsidRPr="00527B71" w:rsidRDefault="003E5562" w:rsidP="00527B71">
            <w:pPr>
              <w:ind w:left="576"/>
              <w:rPr>
                <w:rFonts w:cstheme="minorHAnsi"/>
                <w:sz w:val="20"/>
                <w:szCs w:val="20"/>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97"/>
              </w:numPr>
              <w:tabs>
                <w:tab w:val="left" w:pos="376"/>
              </w:tabs>
              <w:spacing w:after="0"/>
              <w:ind w:left="664" w:hanging="288"/>
              <w:jc w:val="both"/>
              <w:rPr>
                <w:rFonts w:cstheme="minorHAnsi"/>
                <w:sz w:val="20"/>
                <w:szCs w:val="20"/>
              </w:rPr>
            </w:pPr>
            <w:r w:rsidRPr="00527B71">
              <w:rPr>
                <w:rFonts w:cstheme="minorHAnsi"/>
                <w:sz w:val="20"/>
                <w:szCs w:val="20"/>
              </w:rPr>
              <w:t>Florida, R. 2005. Cities and the creative class; London, Routledge</w:t>
            </w:r>
          </w:p>
          <w:p w:rsidR="003E5562" w:rsidRPr="00527B71" w:rsidRDefault="003E5562" w:rsidP="00527B71">
            <w:pPr>
              <w:pStyle w:val="BodyText"/>
              <w:numPr>
                <w:ilvl w:val="0"/>
                <w:numId w:val="297"/>
              </w:numPr>
              <w:tabs>
                <w:tab w:val="left" w:pos="376"/>
              </w:tabs>
              <w:spacing w:after="0"/>
              <w:ind w:left="664" w:hanging="288"/>
              <w:jc w:val="both"/>
              <w:rPr>
                <w:rFonts w:cstheme="minorHAnsi"/>
                <w:sz w:val="20"/>
                <w:szCs w:val="20"/>
              </w:rPr>
            </w:pPr>
            <w:r w:rsidRPr="00527B71">
              <w:rPr>
                <w:rFonts w:cstheme="minorHAnsi"/>
                <w:sz w:val="20"/>
                <w:szCs w:val="20"/>
              </w:rPr>
              <w:t>Florida, R. 2009. Who's your city?: How the creative economy is making where to live the most important decision in your life; Basic Books</w:t>
            </w:r>
          </w:p>
          <w:p w:rsidR="003E5562" w:rsidRPr="00527B71" w:rsidRDefault="003E5562" w:rsidP="00527B71">
            <w:pPr>
              <w:pStyle w:val="BodyText"/>
              <w:numPr>
                <w:ilvl w:val="0"/>
                <w:numId w:val="297"/>
              </w:numPr>
              <w:tabs>
                <w:tab w:val="left" w:pos="376"/>
              </w:tabs>
              <w:spacing w:after="0"/>
              <w:ind w:left="664" w:hanging="288"/>
              <w:jc w:val="both"/>
              <w:rPr>
                <w:rFonts w:cstheme="minorHAnsi"/>
                <w:sz w:val="20"/>
                <w:szCs w:val="20"/>
              </w:rPr>
            </w:pPr>
            <w:r w:rsidRPr="00527B71">
              <w:rPr>
                <w:rFonts w:cstheme="minorHAnsi"/>
                <w:sz w:val="20"/>
                <w:szCs w:val="20"/>
              </w:rPr>
              <w:t>Florida, R. 2007.: The flight of the creative class: The new global competition for talent; Collins Business</w:t>
            </w:r>
          </w:p>
          <w:p w:rsidR="003E5562" w:rsidRPr="00527B71" w:rsidRDefault="003E5562" w:rsidP="00527B71">
            <w:pPr>
              <w:pStyle w:val="BodyText"/>
              <w:numPr>
                <w:ilvl w:val="0"/>
                <w:numId w:val="297"/>
              </w:numPr>
              <w:tabs>
                <w:tab w:val="left" w:pos="376"/>
              </w:tabs>
              <w:spacing w:after="0"/>
              <w:ind w:left="664" w:hanging="288"/>
              <w:jc w:val="both"/>
              <w:rPr>
                <w:rFonts w:cstheme="minorHAnsi"/>
                <w:sz w:val="20"/>
                <w:szCs w:val="20"/>
              </w:rPr>
            </w:pPr>
            <w:r w:rsidRPr="00527B71">
              <w:rPr>
                <w:rFonts w:cstheme="minorHAnsi"/>
                <w:sz w:val="20"/>
                <w:szCs w:val="20"/>
              </w:rPr>
              <w:t>Florida, R. 2004. The rise of the creative class: And how it's transforming work, leisure, community, and everyday life; Basic Books</w:t>
            </w:r>
          </w:p>
          <w:p w:rsidR="003E5562" w:rsidRPr="00527B71" w:rsidRDefault="003E5562" w:rsidP="00527B71">
            <w:pPr>
              <w:pStyle w:val="BodyText"/>
              <w:numPr>
                <w:ilvl w:val="0"/>
                <w:numId w:val="297"/>
              </w:numPr>
              <w:tabs>
                <w:tab w:val="left" w:pos="376"/>
              </w:tabs>
              <w:spacing w:after="0"/>
              <w:ind w:left="664" w:hanging="288"/>
              <w:jc w:val="both"/>
              <w:rPr>
                <w:rFonts w:cstheme="minorHAnsi"/>
                <w:sz w:val="20"/>
                <w:szCs w:val="20"/>
              </w:rPr>
            </w:pPr>
            <w:r w:rsidRPr="00527B71">
              <w:rPr>
                <w:rFonts w:cstheme="minorHAnsi"/>
                <w:sz w:val="20"/>
                <w:szCs w:val="20"/>
              </w:rPr>
              <w:t>Landry, C., Caust, M. 2017. The Creative Bureaucracy &amp; its Radical Common Sense. Gloucestershire, Comedia</w:t>
            </w:r>
          </w:p>
          <w:p w:rsidR="003E5562" w:rsidRPr="00527B71" w:rsidRDefault="003E5562" w:rsidP="00527B71">
            <w:pPr>
              <w:pStyle w:val="BodyText"/>
              <w:numPr>
                <w:ilvl w:val="0"/>
                <w:numId w:val="297"/>
              </w:numPr>
              <w:tabs>
                <w:tab w:val="left" w:pos="376"/>
              </w:tabs>
              <w:spacing w:after="0"/>
              <w:ind w:left="664" w:hanging="288"/>
              <w:jc w:val="both"/>
              <w:rPr>
                <w:rFonts w:cstheme="minorHAnsi"/>
                <w:sz w:val="20"/>
                <w:szCs w:val="20"/>
              </w:rPr>
            </w:pPr>
            <w:r w:rsidRPr="00527B71">
              <w:rPr>
                <w:rFonts w:cstheme="minorHAnsi"/>
                <w:sz w:val="20"/>
                <w:szCs w:val="20"/>
              </w:rPr>
              <w:t xml:space="preserve">UNCTAD. 2010. Creative Economy Report 2010. </w:t>
            </w:r>
            <w:hyperlink r:id="rId18" w:history="1">
              <w:r w:rsidRPr="00527B71">
                <w:rPr>
                  <w:rStyle w:val="Hyperlink"/>
                  <w:rFonts w:eastAsia="MS Gothic" w:cstheme="minorHAnsi"/>
                  <w:color w:val="auto"/>
                  <w:sz w:val="20"/>
                  <w:szCs w:val="20"/>
                </w:rPr>
                <w:t>https://unctad.org/en/Docs/ditctab20103_en.pdf</w:t>
              </w:r>
            </w:hyperlink>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p>
          <w:p w:rsidR="003E5562" w:rsidRPr="00527B71" w:rsidRDefault="003E5562" w:rsidP="00527B71">
            <w:pPr>
              <w:pStyle w:val="FieldText"/>
              <w:numPr>
                <w:ilvl w:val="0"/>
                <w:numId w:val="112"/>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12"/>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Vođenje evidencije o studentskom pohađanju kolegijskih predavanja, izvršenim obvezama te rezultatima kolokvija i/ili pismenog dijela ispita.</w:t>
            </w:r>
          </w:p>
          <w:p w:rsidR="003E5562" w:rsidRPr="00527B71" w:rsidRDefault="003E5562" w:rsidP="00527B71">
            <w:pPr>
              <w:pStyle w:val="FieldText"/>
              <w:numPr>
                <w:ilvl w:val="0"/>
                <w:numId w:val="112"/>
              </w:numPr>
              <w:ind w:left="576" w:hanging="288"/>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i prezentaciju seminarskog zadatka</w:t>
            </w:r>
          </w:p>
          <w:p w:rsidR="003E5562" w:rsidRPr="00527B71" w:rsidRDefault="003E5562" w:rsidP="00527B71">
            <w:pPr>
              <w:pStyle w:val="FieldText"/>
              <w:rPr>
                <w:rFonts w:asciiTheme="minorHAnsi" w:hAnsiTheme="minorHAnsi" w:cstheme="minorHAnsi"/>
                <w:b w:val="0"/>
                <w:sz w:val="20"/>
                <w:szCs w:val="20"/>
              </w:rPr>
            </w:pP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jc w:val="both"/>
        <w:rPr>
          <w:rFonts w:cstheme="minorHAnsi"/>
          <w:sz w:val="20"/>
          <w:szCs w:val="20"/>
        </w:rPr>
      </w:pPr>
      <w:r w:rsidRPr="00527B71">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2946F4">
        <w:trPr>
          <w:trHeight w:hRule="exact" w:val="587"/>
        </w:trPr>
        <w:tc>
          <w:tcPr>
            <w:tcW w:w="5000" w:type="pct"/>
            <w:gridSpan w:val="3"/>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Opće informacije</w:t>
            </w:r>
          </w:p>
        </w:tc>
      </w:tr>
      <w:tr w:rsidR="00527B71" w:rsidRPr="00527B71" w:rsidTr="002946F4">
        <w:trPr>
          <w:trHeight w:val="405"/>
        </w:trPr>
        <w:tc>
          <w:tcPr>
            <w:tcW w:w="1180" w:type="pct"/>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Naziv predmeta</w:t>
            </w:r>
          </w:p>
        </w:tc>
        <w:tc>
          <w:tcPr>
            <w:tcW w:w="3820" w:type="pct"/>
            <w:gridSpan w:val="2"/>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Fotografija kao medij</w:t>
            </w:r>
          </w:p>
        </w:tc>
      </w:tr>
      <w:tr w:rsidR="00527B71" w:rsidRPr="00527B71" w:rsidTr="002946F4">
        <w:trPr>
          <w:trHeight w:val="405"/>
        </w:trPr>
        <w:tc>
          <w:tcPr>
            <w:tcW w:w="1180" w:type="pct"/>
            <w:shd w:val="clear" w:color="auto" w:fill="auto"/>
            <w:vAlign w:val="center"/>
          </w:tcPr>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 xml:space="preserve">Nositelj predmeta </w:t>
            </w:r>
          </w:p>
        </w:tc>
        <w:tc>
          <w:tcPr>
            <w:tcW w:w="3820" w:type="pct"/>
            <w:gridSpan w:val="2"/>
            <w:shd w:val="clear" w:color="auto" w:fill="auto"/>
            <w:vAlign w:val="center"/>
          </w:tcPr>
          <w:p w:rsidR="003E5562" w:rsidRPr="00527B71" w:rsidRDefault="003E5562" w:rsidP="00527B71">
            <w:pPr>
              <w:keepNext/>
              <w:outlineLvl w:val="2"/>
              <w:rPr>
                <w:rFonts w:cstheme="minorHAnsi"/>
                <w:bCs/>
                <w:sz w:val="20"/>
                <w:szCs w:val="20"/>
                <w:lang w:eastAsia="hr-HR"/>
              </w:rPr>
            </w:pPr>
          </w:p>
          <w:p w:rsidR="003E5562" w:rsidRPr="00527B71" w:rsidRDefault="003E5562" w:rsidP="00527B71">
            <w:pPr>
              <w:keepNext/>
              <w:outlineLvl w:val="2"/>
              <w:rPr>
                <w:rFonts w:cstheme="minorHAnsi"/>
                <w:bCs/>
                <w:sz w:val="20"/>
                <w:szCs w:val="20"/>
                <w:lang w:eastAsia="hr-HR"/>
              </w:rPr>
            </w:pPr>
            <w:r w:rsidRPr="00527B71">
              <w:rPr>
                <w:rFonts w:cstheme="minorHAnsi"/>
                <w:bCs/>
                <w:sz w:val="20"/>
                <w:szCs w:val="20"/>
                <w:lang w:eastAsia="hr-HR"/>
              </w:rPr>
              <w:t>Izv.prof.art. Davor Šarić</w:t>
            </w:r>
          </w:p>
          <w:p w:rsidR="003E5562" w:rsidRPr="00527B71" w:rsidRDefault="003E5562" w:rsidP="00527B71">
            <w:pPr>
              <w:keepNext/>
              <w:outlineLvl w:val="2"/>
              <w:rPr>
                <w:rFonts w:cstheme="minorHAnsi"/>
                <w:bCs/>
                <w:sz w:val="20"/>
                <w:szCs w:val="20"/>
                <w:lang w:eastAsia="hr-HR"/>
              </w:rPr>
            </w:pPr>
          </w:p>
        </w:tc>
      </w:tr>
      <w:tr w:rsidR="00527B71" w:rsidRPr="00527B71" w:rsidTr="002946F4">
        <w:trPr>
          <w:trHeight w:val="405"/>
        </w:trPr>
        <w:tc>
          <w:tcPr>
            <w:tcW w:w="1180"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Suradnik na predmetu</w:t>
            </w:r>
          </w:p>
        </w:tc>
        <w:tc>
          <w:tcPr>
            <w:tcW w:w="3820"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Barbara Balen Domazetović, asistentica</w:t>
            </w:r>
          </w:p>
        </w:tc>
      </w:tr>
      <w:tr w:rsidR="00527B71" w:rsidRPr="00527B71" w:rsidTr="002946F4">
        <w:trPr>
          <w:trHeight w:val="405"/>
        </w:trPr>
        <w:tc>
          <w:tcPr>
            <w:tcW w:w="1180"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Studijski program</w:t>
            </w:r>
          </w:p>
        </w:tc>
        <w:tc>
          <w:tcPr>
            <w:tcW w:w="3820"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Preddiplomski sveučilišni studij Kultura, mediji i menadžment</w:t>
            </w:r>
          </w:p>
        </w:tc>
      </w:tr>
      <w:tr w:rsidR="00527B71" w:rsidRPr="00527B71" w:rsidTr="002946F4">
        <w:trPr>
          <w:trHeight w:val="405"/>
        </w:trPr>
        <w:tc>
          <w:tcPr>
            <w:tcW w:w="1180"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Šifra predmeta</w:t>
            </w:r>
          </w:p>
        </w:tc>
        <w:tc>
          <w:tcPr>
            <w:tcW w:w="3820"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rPr>
              <w:t>BAKM-IZ-52</w:t>
            </w:r>
          </w:p>
        </w:tc>
      </w:tr>
      <w:tr w:rsidR="00527B71" w:rsidRPr="00527B71" w:rsidTr="002946F4">
        <w:trPr>
          <w:trHeight w:val="405"/>
        </w:trPr>
        <w:tc>
          <w:tcPr>
            <w:tcW w:w="1180"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Status predmeta</w:t>
            </w:r>
          </w:p>
        </w:tc>
        <w:tc>
          <w:tcPr>
            <w:tcW w:w="3820" w:type="pct"/>
            <w:gridSpan w:val="2"/>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Izborni</w:t>
            </w:r>
          </w:p>
        </w:tc>
      </w:tr>
      <w:tr w:rsidR="00527B71" w:rsidRPr="00527B71" w:rsidTr="002946F4">
        <w:trPr>
          <w:trHeight w:val="405"/>
        </w:trPr>
        <w:tc>
          <w:tcPr>
            <w:tcW w:w="1180"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Godina</w:t>
            </w:r>
          </w:p>
        </w:tc>
        <w:tc>
          <w:tcPr>
            <w:tcW w:w="3820" w:type="pct"/>
            <w:gridSpan w:val="2"/>
            <w:vAlign w:val="center"/>
          </w:tcPr>
          <w:p w:rsidR="003E5562" w:rsidRPr="00527B71" w:rsidRDefault="003E5562" w:rsidP="00527B71">
            <w:pPr>
              <w:rPr>
                <w:rFonts w:cstheme="minorHAnsi"/>
                <w:sz w:val="20"/>
                <w:szCs w:val="20"/>
                <w:lang w:eastAsia="hr-HR"/>
              </w:rPr>
            </w:pPr>
          </w:p>
        </w:tc>
      </w:tr>
      <w:tr w:rsidR="00527B71" w:rsidRPr="00527B71" w:rsidTr="002946F4">
        <w:trPr>
          <w:trHeight w:val="145"/>
        </w:trPr>
        <w:tc>
          <w:tcPr>
            <w:tcW w:w="1180" w:type="pct"/>
            <w:vMerge w:val="restar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Bodovna vrijednost i način izvođenja nastave</w:t>
            </w:r>
          </w:p>
        </w:tc>
        <w:tc>
          <w:tcPr>
            <w:tcW w:w="2097"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ECTS koeficijent opterećenja studenata</w:t>
            </w:r>
          </w:p>
        </w:tc>
        <w:tc>
          <w:tcPr>
            <w:tcW w:w="1723"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3</w:t>
            </w:r>
          </w:p>
        </w:tc>
      </w:tr>
      <w:tr w:rsidR="003E5562" w:rsidRPr="00527B71" w:rsidTr="002946F4">
        <w:trPr>
          <w:trHeight w:val="145"/>
        </w:trPr>
        <w:tc>
          <w:tcPr>
            <w:tcW w:w="1180" w:type="pct"/>
            <w:vMerge/>
            <w:vAlign w:val="center"/>
          </w:tcPr>
          <w:p w:rsidR="003E5562" w:rsidRPr="00527B71" w:rsidRDefault="003E5562" w:rsidP="00527B71">
            <w:pPr>
              <w:rPr>
                <w:rFonts w:cstheme="minorHAnsi"/>
                <w:sz w:val="20"/>
                <w:szCs w:val="20"/>
                <w:lang w:eastAsia="hr-HR"/>
              </w:rPr>
            </w:pPr>
          </w:p>
        </w:tc>
        <w:tc>
          <w:tcPr>
            <w:tcW w:w="2097"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Broj sati (P+V+S)</w:t>
            </w:r>
          </w:p>
        </w:tc>
        <w:tc>
          <w:tcPr>
            <w:tcW w:w="1723" w:type="pct"/>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45 (15+30+0)</w:t>
            </w:r>
          </w:p>
        </w:tc>
      </w:tr>
    </w:tbl>
    <w:p w:rsidR="003E5562" w:rsidRPr="00527B71" w:rsidRDefault="003E5562" w:rsidP="00527B71">
      <w:pPr>
        <w:rPr>
          <w:rFonts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8"/>
        <w:gridCol w:w="2324"/>
        <w:gridCol w:w="74"/>
        <w:gridCol w:w="473"/>
        <w:gridCol w:w="1369"/>
        <w:gridCol w:w="416"/>
        <w:gridCol w:w="66"/>
        <w:gridCol w:w="1759"/>
        <w:gridCol w:w="462"/>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numPr>
                <w:ilvl w:val="0"/>
                <w:numId w:val="299"/>
              </w:numPr>
              <w:tabs>
                <w:tab w:val="clear" w:pos="360"/>
                <w:tab w:val="num" w:pos="291"/>
              </w:tabs>
              <w:ind w:left="291" w:hanging="291"/>
              <w:rPr>
                <w:rFonts w:cstheme="minorHAnsi"/>
                <w:sz w:val="20"/>
                <w:szCs w:val="20"/>
              </w:rPr>
            </w:pPr>
            <w:r w:rsidRPr="00527B71">
              <w:rPr>
                <w:rFonts w:cstheme="minorHAnsi"/>
                <w:sz w:val="20"/>
                <w:szCs w:val="20"/>
              </w:rPr>
              <w:t>OPIS PREDMETA</w:t>
            </w:r>
          </w:p>
          <w:p w:rsidR="003E5562" w:rsidRPr="00527B71" w:rsidRDefault="003E5562" w:rsidP="00527B71">
            <w:pPr>
              <w:keepNext/>
              <w:outlineLvl w:val="2"/>
              <w:rPr>
                <w:rFonts w:cstheme="minorHAnsi"/>
                <w:bCs/>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641" w:hanging="349"/>
              <w:jc w:val="both"/>
              <w:rPr>
                <w:rFonts w:cstheme="minorHAnsi"/>
                <w:sz w:val="20"/>
                <w:szCs w:val="20"/>
                <w:lang w:eastAsia="hr-HR"/>
              </w:rPr>
            </w:pPr>
            <w:r w:rsidRPr="00527B71">
              <w:rPr>
                <w:rFonts w:cstheme="minorHAnsi"/>
                <w:sz w:val="20"/>
                <w:szCs w:val="20"/>
                <w:lang w:eastAsia="hr-HR"/>
              </w:rPr>
              <w:t>Ciljevi predmeta</w:t>
            </w:r>
          </w:p>
        </w:tc>
      </w:tr>
      <w:tr w:rsidR="00527B71" w:rsidRPr="00527B71" w:rsidTr="002946F4">
        <w:trPr>
          <w:trHeight w:val="432"/>
        </w:trPr>
        <w:tc>
          <w:tcPr>
            <w:tcW w:w="5000" w:type="pct"/>
            <w:gridSpan w:val="10"/>
            <w:vAlign w:val="center"/>
          </w:tcPr>
          <w:p w:rsidR="003E5562" w:rsidRPr="00527B71" w:rsidRDefault="003E5562" w:rsidP="00527B71">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cstheme="minorHAnsi"/>
                <w:sz w:val="20"/>
                <w:szCs w:val="20"/>
              </w:rPr>
            </w:pPr>
            <w:r w:rsidRPr="00527B71">
              <w:rPr>
                <w:rFonts w:cstheme="minorHAnsi"/>
                <w:sz w:val="20"/>
                <w:szCs w:val="20"/>
              </w:rPr>
              <w:t>Cilj kolegija je upoznati studente s osnovama fotografskog medija te ih osposobiti za vlastito prepoznavanje značaja korištenja fotografije kro razne medije prezentacije. Dati uvid u primjenu fotografije u multimedijskom okruženju te razviti vještinu analitičkog razumijevanja i tumačenja fotografije.</w:t>
            </w: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641" w:hanging="349"/>
              <w:rPr>
                <w:rFonts w:cstheme="minorHAnsi"/>
                <w:sz w:val="20"/>
                <w:szCs w:val="20"/>
                <w:lang w:eastAsia="hr-HR"/>
              </w:rPr>
            </w:pPr>
            <w:r w:rsidRPr="00527B71">
              <w:rPr>
                <w:rFonts w:cstheme="minorHAnsi"/>
                <w:sz w:val="20"/>
                <w:szCs w:val="20"/>
                <w:lang w:eastAsia="hr-HR"/>
              </w:rPr>
              <w:t>Uvjeti za upis predmeta</w:t>
            </w:r>
          </w:p>
        </w:tc>
      </w:tr>
      <w:tr w:rsidR="00527B71" w:rsidRPr="00527B71" w:rsidTr="002946F4">
        <w:trPr>
          <w:trHeight w:val="432"/>
        </w:trPr>
        <w:tc>
          <w:tcPr>
            <w:tcW w:w="5000" w:type="pct"/>
            <w:gridSpan w:val="10"/>
            <w:vAlign w:val="center"/>
          </w:tcPr>
          <w:p w:rsidR="003E5562" w:rsidRPr="00527B71" w:rsidRDefault="003E5562" w:rsidP="00527B71">
            <w:pPr>
              <w:rPr>
                <w:rFonts w:cstheme="minorHAnsi"/>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641" w:hanging="349"/>
              <w:rPr>
                <w:rFonts w:cstheme="minorHAnsi"/>
                <w:sz w:val="20"/>
                <w:szCs w:val="20"/>
                <w:lang w:eastAsia="hr-HR"/>
              </w:rPr>
            </w:pPr>
            <w:r w:rsidRPr="00527B71">
              <w:rPr>
                <w:rFonts w:cstheme="minorHAnsi"/>
                <w:sz w:val="20"/>
                <w:szCs w:val="20"/>
                <w:lang w:eastAsia="hr-HR"/>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rPr>
                <w:rFonts w:cstheme="minorHAnsi"/>
                <w:sz w:val="20"/>
                <w:szCs w:val="20"/>
                <w:lang w:eastAsia="hr-HR"/>
              </w:rPr>
            </w:pPr>
          </w:p>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Student će biti u stanju:</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prepoznati glavne teorijske aspekte fotografskog medija</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 xml:space="preserve">imenovati, opisati, razlikovati fotografske tehnike i stilove, žanrove, prepoznati, imenovati značajne autore </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razlikovati i definirati nosioce fotografske poruke</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opisati, analizirati fotografiju objavljenu u medijima</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odabrati dobru fotografiju za objavu u medijima</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interpretirati i razumjeti fotografiju kao medij</w:t>
            </w:r>
          </w:p>
          <w:p w:rsidR="003E5562" w:rsidRPr="00527B71" w:rsidRDefault="003E5562" w:rsidP="00527B71">
            <w:pPr>
              <w:pStyle w:val="FieldText"/>
              <w:numPr>
                <w:ilvl w:val="0"/>
                <w:numId w:val="235"/>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 xml:space="preserve">razumjeti i poštivati autorska prava </w:t>
            </w:r>
          </w:p>
          <w:p w:rsidR="003E5562" w:rsidRPr="00527B71" w:rsidRDefault="003E5562" w:rsidP="00527B71">
            <w:pPr>
              <w:numPr>
                <w:ilvl w:val="0"/>
                <w:numId w:val="235"/>
              </w:numPr>
              <w:ind w:left="583" w:hanging="291"/>
              <w:rPr>
                <w:rFonts w:cstheme="minorHAnsi"/>
                <w:sz w:val="20"/>
                <w:szCs w:val="20"/>
                <w:lang w:eastAsia="hr-HR"/>
              </w:rPr>
            </w:pPr>
            <w:r w:rsidRPr="00527B71">
              <w:rPr>
                <w:rFonts w:cstheme="minorHAnsi"/>
                <w:sz w:val="20"/>
                <w:szCs w:val="20"/>
              </w:rPr>
              <w:t>izraziti ideju i prenijeti informaciju kroz medij fotografije</w:t>
            </w: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641" w:hanging="349"/>
              <w:jc w:val="both"/>
              <w:rPr>
                <w:rFonts w:cstheme="minorHAnsi"/>
                <w:sz w:val="20"/>
                <w:szCs w:val="20"/>
                <w:lang w:eastAsia="hr-HR"/>
              </w:rPr>
            </w:pPr>
            <w:r w:rsidRPr="00527B71">
              <w:rPr>
                <w:rFonts w:cstheme="minorHAnsi"/>
                <w:sz w:val="20"/>
                <w:szCs w:val="20"/>
                <w:lang w:eastAsia="hr-HR"/>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numPr>
                <w:ilvl w:val="0"/>
                <w:numId w:val="236"/>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Uvod u kolegij. Obveze i angažman studenata. Interpretacija društveno-povijesnih okolnosti nastanka i afirmacije fotografske slike.</w:t>
            </w:r>
          </w:p>
          <w:p w:rsidR="003E5562" w:rsidRPr="00527B71" w:rsidRDefault="003E5562" w:rsidP="00527B71">
            <w:pPr>
              <w:pStyle w:val="FieldText"/>
              <w:numPr>
                <w:ilvl w:val="0"/>
                <w:numId w:val="236"/>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Analiza tehnika i stilova. Portret. Intervju. Reportaža. Putopis. Fotovijest. Pejzaž. Prikaz značajnih autora kroz razdoblja i stilove.</w:t>
            </w:r>
            <w:r w:rsidRPr="00527B71">
              <w:rPr>
                <w:rFonts w:asciiTheme="minorHAnsi" w:hAnsiTheme="minorHAnsi" w:cstheme="minorHAnsi"/>
                <w:b w:val="0"/>
                <w:sz w:val="20"/>
                <w:szCs w:val="20"/>
                <w:shd w:val="clear" w:color="auto" w:fill="FFFFFF"/>
              </w:rPr>
              <w:t xml:space="preserve"> Utjecaj fotografije na društvena kretanja..</w:t>
            </w:r>
          </w:p>
          <w:p w:rsidR="003E5562" w:rsidRPr="00527B71" w:rsidRDefault="003E5562" w:rsidP="00527B71">
            <w:pPr>
              <w:pStyle w:val="FieldText"/>
              <w:numPr>
                <w:ilvl w:val="0"/>
                <w:numId w:val="236"/>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 xml:space="preserve">Definiranje osnovnih pojmova vezanih za upotrebu fotografije u medijima. </w:t>
            </w:r>
            <w:r w:rsidRPr="00527B71">
              <w:rPr>
                <w:rFonts w:asciiTheme="minorHAnsi" w:hAnsiTheme="minorHAnsi" w:cstheme="minorHAnsi"/>
                <w:b w:val="0"/>
                <w:sz w:val="20"/>
                <w:szCs w:val="20"/>
                <w:shd w:val="clear" w:color="auto" w:fill="FFFFFF"/>
              </w:rPr>
              <w:t>Utjecaj fotografije na kreiranje javnog mnijenja.</w:t>
            </w:r>
            <w:r w:rsidRPr="00527B71">
              <w:rPr>
                <w:rStyle w:val="apple-converted-space"/>
                <w:rFonts w:asciiTheme="minorHAnsi" w:hAnsiTheme="minorHAnsi" w:cstheme="minorHAnsi"/>
                <w:b w:val="0"/>
                <w:sz w:val="20"/>
                <w:szCs w:val="20"/>
                <w:shd w:val="clear" w:color="auto" w:fill="FFFFFF"/>
              </w:rPr>
              <w:t> </w:t>
            </w:r>
          </w:p>
          <w:p w:rsidR="003E5562" w:rsidRPr="00527B71" w:rsidRDefault="003E5562" w:rsidP="00527B71">
            <w:pPr>
              <w:pStyle w:val="FieldText"/>
              <w:numPr>
                <w:ilvl w:val="0"/>
                <w:numId w:val="236"/>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Motivi i pristupi karakteristični za fotografiju, analiza</w:t>
            </w:r>
          </w:p>
          <w:p w:rsidR="003E5562" w:rsidRPr="00527B71" w:rsidRDefault="003E5562" w:rsidP="00527B71">
            <w:pPr>
              <w:pStyle w:val="FieldText"/>
              <w:numPr>
                <w:ilvl w:val="0"/>
                <w:numId w:val="236"/>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 xml:space="preserve">Odnos formata slike i medija primjene - </w:t>
            </w:r>
            <w:r w:rsidRPr="00527B71">
              <w:rPr>
                <w:rFonts w:asciiTheme="minorHAnsi" w:hAnsiTheme="minorHAnsi" w:cstheme="minorHAnsi"/>
                <w:b w:val="0"/>
                <w:sz w:val="20"/>
                <w:szCs w:val="20"/>
                <w:shd w:val="clear" w:color="auto" w:fill="FFFFFF"/>
              </w:rPr>
              <w:t>mogućnost njihove izložbene, web i tiskane prezentacije.</w:t>
            </w:r>
            <w:r w:rsidRPr="00527B71">
              <w:rPr>
                <w:rFonts w:asciiTheme="minorHAnsi" w:hAnsiTheme="minorHAnsi" w:cstheme="minorHAnsi"/>
                <w:b w:val="0"/>
                <w:sz w:val="20"/>
                <w:szCs w:val="20"/>
              </w:rPr>
              <w:t xml:space="preserve"> Autorska prava </w:t>
            </w:r>
          </w:p>
          <w:p w:rsidR="003E5562" w:rsidRPr="00527B71" w:rsidRDefault="003E5562" w:rsidP="00527B71">
            <w:pPr>
              <w:pStyle w:val="FieldText"/>
              <w:numPr>
                <w:ilvl w:val="0"/>
                <w:numId w:val="236"/>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Likovni aspekt u fotografiji. Kadar, perspektiva, kompozicija.  Orijentacija: smjer unutar kadra - vertikala, horizontala, dijagonala</w:t>
            </w:r>
          </w:p>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2540" w:type="pct"/>
            <w:gridSpan w:val="4"/>
            <w:vAlign w:val="center"/>
          </w:tcPr>
          <w:p w:rsidR="003E5562" w:rsidRPr="00527B71" w:rsidRDefault="003E5562" w:rsidP="00527B71">
            <w:pPr>
              <w:numPr>
                <w:ilvl w:val="1"/>
                <w:numId w:val="300"/>
              </w:numPr>
              <w:tabs>
                <w:tab w:val="clear" w:pos="792"/>
                <w:tab w:val="num" w:pos="641"/>
              </w:tabs>
              <w:ind w:left="641" w:hanging="349"/>
              <w:rPr>
                <w:rFonts w:cstheme="minorHAnsi"/>
                <w:sz w:val="20"/>
                <w:szCs w:val="20"/>
                <w:lang w:eastAsia="hr-HR"/>
              </w:rPr>
            </w:pPr>
            <w:r w:rsidRPr="00527B71">
              <w:rPr>
                <w:rFonts w:cstheme="minorHAnsi"/>
                <w:sz w:val="20"/>
                <w:szCs w:val="20"/>
                <w:lang w:eastAsia="hr-HR"/>
              </w:rPr>
              <w:t xml:space="preserve">Vrste izvođenja nastave </w:t>
            </w:r>
          </w:p>
        </w:tc>
        <w:tc>
          <w:tcPr>
            <w:tcW w:w="1258" w:type="pct"/>
            <w:gridSpan w:val="4"/>
            <w:vAlign w:val="center"/>
          </w:tcPr>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1"/>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predavanja</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
                  <w:enabled/>
                  <w:calcOnExit w:val="0"/>
                  <w:checkBox>
                    <w:sizeAuto/>
                    <w:default w:val="0"/>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seminari i radionice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vježbe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obrazovanje na daljinu</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terenska nastava</w:t>
            </w:r>
          </w:p>
        </w:tc>
        <w:tc>
          <w:tcPr>
            <w:tcW w:w="1202" w:type="pct"/>
            <w:gridSpan w:val="2"/>
            <w:vAlign w:val="center"/>
          </w:tcPr>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5"/>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samostalni zadaci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6"/>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multimedija i mreža  </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7"/>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laboratorij</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8"/>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 xml:space="preserve"> mentorski rad</w:t>
            </w:r>
          </w:p>
          <w:p w:rsidR="003E5562" w:rsidRPr="00527B71" w:rsidRDefault="00887B74" w:rsidP="00527B71">
            <w:pPr>
              <w:rPr>
                <w:rFonts w:cstheme="minorHAnsi"/>
                <w:sz w:val="20"/>
                <w:szCs w:val="20"/>
                <w:lang w:eastAsia="hr-HR"/>
              </w:rPr>
            </w:pPr>
            <w:r w:rsidRPr="00527B71">
              <w:rPr>
                <w:rFonts w:cstheme="minorHAnsi"/>
                <w:sz w:val="20"/>
                <w:szCs w:val="20"/>
                <w:lang w:eastAsia="hr-HR"/>
              </w:rPr>
              <w:fldChar w:fldCharType="begin">
                <w:ffData>
                  <w:name w:val="Check10"/>
                  <w:enabled/>
                  <w:calcOnExit w:val="0"/>
                  <w:checkBox>
                    <w:sizeAuto/>
                    <w:default w:val="1"/>
                  </w:checkBox>
                </w:ffData>
              </w:fldChar>
            </w:r>
            <w:r w:rsidR="003E5562" w:rsidRPr="00527B71">
              <w:rPr>
                <w:rFonts w:cstheme="minorHAnsi"/>
                <w:sz w:val="20"/>
                <w:szCs w:val="20"/>
                <w:lang w:eastAsia="hr-HR"/>
              </w:rPr>
              <w:instrText xml:space="preserve"> FORMCHECKBOX </w:instrText>
            </w:r>
            <w:r w:rsidR="00790145" w:rsidRPr="00527B71">
              <w:rPr>
                <w:rFonts w:cstheme="minorHAnsi"/>
                <w:sz w:val="20"/>
                <w:szCs w:val="20"/>
                <w:lang w:eastAsia="hr-HR"/>
              </w:rPr>
            </w:r>
            <w:r w:rsidR="00790145" w:rsidRPr="00527B71">
              <w:rPr>
                <w:rFonts w:cstheme="minorHAnsi"/>
                <w:sz w:val="20"/>
                <w:szCs w:val="20"/>
                <w:lang w:eastAsia="hr-HR"/>
              </w:rPr>
              <w:fldChar w:fldCharType="separate"/>
            </w:r>
            <w:r w:rsidRPr="00527B71">
              <w:rPr>
                <w:rFonts w:cstheme="minorHAnsi"/>
                <w:sz w:val="20"/>
                <w:szCs w:val="20"/>
                <w:lang w:eastAsia="hr-HR"/>
              </w:rPr>
              <w:fldChar w:fldCharType="end"/>
            </w:r>
            <w:r w:rsidR="003E5562" w:rsidRPr="00527B71">
              <w:rPr>
                <w:rFonts w:cstheme="minorHAnsi"/>
                <w:sz w:val="20"/>
                <w:szCs w:val="20"/>
                <w:lang w:eastAsia="hr-HR"/>
              </w:rPr>
              <w:t>ostalo  ___________________</w:t>
            </w:r>
          </w:p>
        </w:tc>
      </w:tr>
      <w:tr w:rsidR="00527B71" w:rsidRPr="00527B71" w:rsidTr="002946F4">
        <w:trPr>
          <w:trHeight w:val="432"/>
        </w:trPr>
        <w:tc>
          <w:tcPr>
            <w:tcW w:w="2540" w:type="pct"/>
            <w:gridSpan w:val="4"/>
            <w:vAlign w:val="center"/>
          </w:tcPr>
          <w:p w:rsidR="003E5562" w:rsidRPr="00527B71" w:rsidRDefault="003E5562" w:rsidP="00527B71">
            <w:pPr>
              <w:numPr>
                <w:ilvl w:val="1"/>
                <w:numId w:val="300"/>
              </w:numPr>
              <w:tabs>
                <w:tab w:val="clear" w:pos="792"/>
                <w:tab w:val="num" w:pos="641"/>
              </w:tabs>
              <w:ind w:left="641" w:hanging="349"/>
              <w:jc w:val="both"/>
              <w:rPr>
                <w:rFonts w:cstheme="minorHAnsi"/>
                <w:sz w:val="20"/>
                <w:szCs w:val="20"/>
                <w:lang w:eastAsia="hr-HR"/>
              </w:rPr>
            </w:pPr>
            <w:r w:rsidRPr="00527B71">
              <w:rPr>
                <w:rFonts w:cstheme="minorHAnsi"/>
                <w:sz w:val="20"/>
                <w:szCs w:val="20"/>
                <w:lang w:eastAsia="hr-HR"/>
              </w:rPr>
              <w:t>Komentari</w:t>
            </w:r>
          </w:p>
        </w:tc>
        <w:tc>
          <w:tcPr>
            <w:tcW w:w="2460" w:type="pct"/>
            <w:gridSpan w:val="6"/>
            <w:vAlign w:val="center"/>
          </w:tcPr>
          <w:p w:rsidR="003E5562" w:rsidRPr="00527B71" w:rsidRDefault="003E5562" w:rsidP="00527B71">
            <w:pPr>
              <w:rPr>
                <w:rFonts w:cstheme="minorHAnsi"/>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641" w:hanging="349"/>
              <w:jc w:val="both"/>
              <w:rPr>
                <w:rFonts w:cstheme="minorHAnsi"/>
                <w:sz w:val="20"/>
                <w:szCs w:val="20"/>
                <w:lang w:eastAsia="hr-HR"/>
              </w:rPr>
            </w:pPr>
            <w:r w:rsidRPr="00527B71">
              <w:rPr>
                <w:rFonts w:cstheme="minorHAnsi"/>
                <w:sz w:val="20"/>
                <w:szCs w:val="20"/>
                <w:lang w:eastAsia="hr-HR"/>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shd w:val="clear" w:color="auto" w:fill="FFFFFF"/>
              </w:rPr>
            </w:pPr>
            <w:r w:rsidRPr="00527B71">
              <w:rPr>
                <w:rFonts w:asciiTheme="minorHAnsi" w:hAnsiTheme="minorHAnsi" w:cstheme="minorHAnsi"/>
                <w:b w:val="0"/>
                <w:sz w:val="20"/>
                <w:szCs w:val="20"/>
                <w:shd w:val="clear" w:color="auto" w:fill="FFFFFF"/>
              </w:rPr>
              <w:t xml:space="preserve">Redovito pohađanje nastave i vježbi. </w:t>
            </w:r>
          </w:p>
          <w:p w:rsidR="003E5562" w:rsidRPr="00527B71" w:rsidRDefault="003E5562" w:rsidP="00527B71">
            <w:pPr>
              <w:pStyle w:val="FieldText"/>
              <w:rPr>
                <w:rFonts w:asciiTheme="minorHAnsi" w:hAnsiTheme="minorHAnsi" w:cstheme="minorHAnsi"/>
                <w:b w:val="0"/>
                <w:sz w:val="20"/>
                <w:szCs w:val="20"/>
                <w:shd w:val="clear" w:color="auto" w:fill="FFFFFF"/>
              </w:rPr>
            </w:pPr>
            <w:r w:rsidRPr="00527B71">
              <w:rPr>
                <w:rFonts w:asciiTheme="minorHAnsi" w:hAnsiTheme="minorHAnsi" w:cstheme="minorHAnsi"/>
                <w:b w:val="0"/>
                <w:sz w:val="20"/>
                <w:szCs w:val="20"/>
                <w:shd w:val="clear" w:color="auto" w:fill="FFFFFF"/>
              </w:rPr>
              <w:t xml:space="preserve">Izraditi zadane vježbe i sudjelovati u diskusijama. </w:t>
            </w:r>
          </w:p>
          <w:p w:rsidR="003E5562" w:rsidRPr="00527B71" w:rsidRDefault="003E5562" w:rsidP="00527B71">
            <w:pPr>
              <w:pStyle w:val="FieldText"/>
              <w:rPr>
                <w:rStyle w:val="apple-converted-space"/>
                <w:rFonts w:asciiTheme="minorHAnsi" w:hAnsiTheme="minorHAnsi" w:cstheme="minorHAnsi"/>
                <w:b w:val="0"/>
                <w:sz w:val="20"/>
                <w:szCs w:val="20"/>
                <w:shd w:val="clear" w:color="auto" w:fill="FFFFFF"/>
              </w:rPr>
            </w:pPr>
            <w:r w:rsidRPr="00527B71">
              <w:rPr>
                <w:rFonts w:asciiTheme="minorHAnsi" w:hAnsiTheme="minorHAnsi" w:cstheme="minorHAnsi"/>
                <w:b w:val="0"/>
                <w:sz w:val="20"/>
                <w:szCs w:val="20"/>
                <w:shd w:val="clear" w:color="auto" w:fill="FFFFFF"/>
              </w:rPr>
              <w:t>Tijekom cijelog semestra obavezno je voditi vizualni dnevnik koji uključuje istraživanje za završni samostalni zadatak te praktičnu primjenu prethodno stečenih znanja.</w:t>
            </w:r>
            <w:r w:rsidRPr="00527B71">
              <w:rPr>
                <w:rStyle w:val="apple-converted-space"/>
                <w:rFonts w:asciiTheme="minorHAnsi" w:hAnsiTheme="minorHAnsi" w:cstheme="minorHAnsi"/>
                <w:b w:val="0"/>
                <w:sz w:val="20"/>
                <w:szCs w:val="20"/>
                <w:shd w:val="clear" w:color="auto" w:fill="FFFFFF"/>
              </w:rPr>
              <w:t> </w:t>
            </w:r>
          </w:p>
          <w:p w:rsidR="003E5562" w:rsidRPr="00527B71" w:rsidRDefault="003E5562" w:rsidP="00527B71">
            <w:pPr>
              <w:pStyle w:val="FieldText"/>
              <w:rPr>
                <w:rFonts w:asciiTheme="minorHAnsi" w:hAnsiTheme="minorHAnsi" w:cstheme="minorHAnsi"/>
                <w:b w:val="0"/>
                <w:sz w:val="20"/>
                <w:szCs w:val="20"/>
                <w:shd w:val="clear" w:color="auto" w:fill="FFFFFF"/>
              </w:rPr>
            </w:pPr>
            <w:r w:rsidRPr="00527B71">
              <w:rPr>
                <w:rFonts w:asciiTheme="minorHAnsi" w:hAnsiTheme="minorHAnsi" w:cstheme="minorHAnsi"/>
                <w:b w:val="0"/>
                <w:sz w:val="20"/>
                <w:szCs w:val="20"/>
                <w:shd w:val="clear" w:color="auto" w:fill="FFFFFF"/>
              </w:rPr>
              <w:t>Krajem semestra bit će napravljen pregled realizacije svih zadataka. Uspješna realizacija svih zadataka zadanih tijekom semestra uvjet je za pristup ispitu.</w:t>
            </w:r>
          </w:p>
          <w:p w:rsidR="003E5562" w:rsidRPr="00527B71" w:rsidRDefault="003E5562" w:rsidP="00527B71">
            <w:pPr>
              <w:pStyle w:val="BodyText"/>
              <w:rPr>
                <w:rFonts w:cstheme="minorHAnsi"/>
                <w:sz w:val="20"/>
                <w:szCs w:val="20"/>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641" w:hanging="349"/>
              <w:jc w:val="both"/>
              <w:rPr>
                <w:rFonts w:cstheme="minorHAnsi"/>
                <w:sz w:val="20"/>
                <w:szCs w:val="20"/>
                <w:lang w:eastAsia="hr-HR"/>
              </w:rPr>
            </w:pPr>
            <w:r w:rsidRPr="00527B71">
              <w:rPr>
                <w:rFonts w:cstheme="minorHAnsi"/>
                <w:sz w:val="20"/>
                <w:szCs w:val="20"/>
                <w:lang w:eastAsia="hr-HR"/>
              </w:rPr>
              <w:t>Praćenje rada studenata</w:t>
            </w:r>
          </w:p>
        </w:tc>
      </w:tr>
      <w:tr w:rsidR="00527B71" w:rsidRPr="00527B71" w:rsidTr="002946F4">
        <w:trPr>
          <w:trHeight w:val="111"/>
        </w:trPr>
        <w:tc>
          <w:tcPr>
            <w:tcW w:w="945"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Pohađanje nastave</w:t>
            </w:r>
          </w:p>
        </w:tc>
        <w:tc>
          <w:tcPr>
            <w:tcW w:w="297" w:type="pct"/>
            <w:tcMar>
              <w:left w:w="28" w:type="dxa"/>
              <w:right w:w="28" w:type="dxa"/>
            </w:tcMar>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1258"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Aktivnost u nastavi</w:t>
            </w:r>
          </w:p>
        </w:tc>
        <w:tc>
          <w:tcPr>
            <w:tcW w:w="296" w:type="pct"/>
            <w:gridSpan w:val="2"/>
            <w:tcMar>
              <w:left w:w="28" w:type="dxa"/>
              <w:right w:w="28" w:type="dxa"/>
            </w:tcMar>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741"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Seminarski rad</w:t>
            </w:r>
          </w:p>
        </w:tc>
        <w:tc>
          <w:tcPr>
            <w:tcW w:w="225" w:type="pct"/>
            <w:tcMar>
              <w:left w:w="28" w:type="dxa"/>
              <w:right w:w="28" w:type="dxa"/>
            </w:tcMar>
            <w:vAlign w:val="center"/>
          </w:tcPr>
          <w:p w:rsidR="003E5562" w:rsidRPr="00527B71" w:rsidRDefault="003E5562" w:rsidP="00527B71">
            <w:pPr>
              <w:jc w:val="center"/>
              <w:rPr>
                <w:rFonts w:cstheme="minorHAnsi"/>
                <w:sz w:val="20"/>
                <w:szCs w:val="20"/>
                <w:lang w:eastAsia="hr-HR"/>
              </w:rPr>
            </w:pPr>
          </w:p>
        </w:tc>
        <w:tc>
          <w:tcPr>
            <w:tcW w:w="988" w:type="pct"/>
            <w:gridSpan w:val="2"/>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Eksperimentalni rad</w:t>
            </w:r>
          </w:p>
        </w:tc>
        <w:tc>
          <w:tcPr>
            <w:tcW w:w="250" w:type="pct"/>
            <w:tcMar>
              <w:left w:w="28" w:type="dxa"/>
              <w:right w:w="28" w:type="dxa"/>
            </w:tcMar>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Text3"/>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r>
      <w:tr w:rsidR="00527B71" w:rsidRPr="00527B71" w:rsidTr="002946F4">
        <w:trPr>
          <w:trHeight w:val="108"/>
        </w:trPr>
        <w:tc>
          <w:tcPr>
            <w:tcW w:w="945"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Pismeni ispit</w:t>
            </w:r>
          </w:p>
        </w:tc>
        <w:tc>
          <w:tcPr>
            <w:tcW w:w="297" w:type="pct"/>
            <w:tcMar>
              <w:left w:w="28" w:type="dxa"/>
              <w:right w:w="28" w:type="dxa"/>
            </w:tcMar>
            <w:vAlign w:val="center"/>
          </w:tcPr>
          <w:p w:rsidR="003E5562" w:rsidRPr="00527B71" w:rsidRDefault="003E5562" w:rsidP="00527B71">
            <w:pPr>
              <w:jc w:val="center"/>
              <w:rPr>
                <w:rFonts w:cstheme="minorHAnsi"/>
                <w:sz w:val="20"/>
                <w:szCs w:val="20"/>
                <w:lang w:eastAsia="hr-HR"/>
              </w:rPr>
            </w:pPr>
          </w:p>
        </w:tc>
        <w:tc>
          <w:tcPr>
            <w:tcW w:w="1258"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Usmeni ispit</w:t>
            </w:r>
          </w:p>
        </w:tc>
        <w:tc>
          <w:tcPr>
            <w:tcW w:w="296" w:type="pct"/>
            <w:gridSpan w:val="2"/>
            <w:tcMar>
              <w:left w:w="28" w:type="dxa"/>
              <w:right w:w="28" w:type="dxa"/>
            </w:tcMar>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1,2</w:t>
            </w:r>
          </w:p>
        </w:tc>
        <w:tc>
          <w:tcPr>
            <w:tcW w:w="741"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Esej</w:t>
            </w:r>
          </w:p>
        </w:tc>
        <w:tc>
          <w:tcPr>
            <w:tcW w:w="225" w:type="pct"/>
            <w:tcMar>
              <w:left w:w="28" w:type="dxa"/>
              <w:right w:w="28" w:type="dxa"/>
            </w:tcMar>
            <w:vAlign w:val="center"/>
          </w:tcPr>
          <w:p w:rsidR="003E5562" w:rsidRPr="00527B71" w:rsidRDefault="003E5562" w:rsidP="00527B71">
            <w:pPr>
              <w:jc w:val="center"/>
              <w:rPr>
                <w:rFonts w:cstheme="minorHAnsi"/>
                <w:sz w:val="20"/>
                <w:szCs w:val="20"/>
                <w:lang w:eastAsia="hr-HR"/>
              </w:rPr>
            </w:pPr>
          </w:p>
        </w:tc>
        <w:tc>
          <w:tcPr>
            <w:tcW w:w="988" w:type="pct"/>
            <w:gridSpan w:val="2"/>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Istraživanje</w:t>
            </w:r>
          </w:p>
        </w:tc>
        <w:tc>
          <w:tcPr>
            <w:tcW w:w="250" w:type="pct"/>
            <w:tcMar>
              <w:left w:w="28" w:type="dxa"/>
              <w:right w:w="28" w:type="dxa"/>
            </w:tcMar>
            <w:vAlign w:val="center"/>
          </w:tcPr>
          <w:p w:rsidR="003E5562" w:rsidRPr="00527B71" w:rsidRDefault="003E5562" w:rsidP="00527B71">
            <w:pPr>
              <w:jc w:val="center"/>
              <w:rPr>
                <w:rFonts w:cstheme="minorHAnsi"/>
                <w:sz w:val="20"/>
                <w:szCs w:val="20"/>
                <w:lang w:eastAsia="hr-HR"/>
              </w:rPr>
            </w:pPr>
          </w:p>
        </w:tc>
      </w:tr>
      <w:tr w:rsidR="00527B71" w:rsidRPr="00527B71" w:rsidTr="002946F4">
        <w:trPr>
          <w:trHeight w:val="108"/>
        </w:trPr>
        <w:tc>
          <w:tcPr>
            <w:tcW w:w="945"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Projekt</w:t>
            </w:r>
          </w:p>
        </w:tc>
        <w:tc>
          <w:tcPr>
            <w:tcW w:w="297" w:type="pct"/>
            <w:tcMar>
              <w:left w:w="28" w:type="dxa"/>
              <w:right w:w="28" w:type="dxa"/>
            </w:tcMar>
            <w:vAlign w:val="center"/>
          </w:tcPr>
          <w:p w:rsidR="003E5562" w:rsidRPr="00527B71" w:rsidRDefault="003E5562" w:rsidP="00527B71">
            <w:pPr>
              <w:jc w:val="center"/>
              <w:rPr>
                <w:rFonts w:cstheme="minorHAnsi"/>
                <w:sz w:val="20"/>
                <w:szCs w:val="20"/>
                <w:lang w:eastAsia="hr-HR"/>
              </w:rPr>
            </w:pPr>
          </w:p>
        </w:tc>
        <w:tc>
          <w:tcPr>
            <w:tcW w:w="1258"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Kontinuirana provjera znanja</w:t>
            </w:r>
          </w:p>
        </w:tc>
        <w:tc>
          <w:tcPr>
            <w:tcW w:w="296" w:type="pct"/>
            <w:gridSpan w:val="2"/>
            <w:tcMar>
              <w:left w:w="28" w:type="dxa"/>
              <w:right w:w="28" w:type="dxa"/>
            </w:tcMar>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741"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Referat</w:t>
            </w:r>
          </w:p>
        </w:tc>
        <w:tc>
          <w:tcPr>
            <w:tcW w:w="225" w:type="pct"/>
            <w:tcMar>
              <w:left w:w="28" w:type="dxa"/>
              <w:right w:w="28" w:type="dxa"/>
            </w:tcMar>
            <w:vAlign w:val="center"/>
          </w:tcPr>
          <w:p w:rsidR="003E5562" w:rsidRPr="00527B71" w:rsidRDefault="003E5562" w:rsidP="00527B71">
            <w:pPr>
              <w:jc w:val="center"/>
              <w:rPr>
                <w:rFonts w:cstheme="minorHAnsi"/>
                <w:sz w:val="20"/>
                <w:szCs w:val="20"/>
                <w:lang w:eastAsia="hr-HR"/>
              </w:rPr>
            </w:pPr>
          </w:p>
        </w:tc>
        <w:tc>
          <w:tcPr>
            <w:tcW w:w="988" w:type="pct"/>
            <w:gridSpan w:val="2"/>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Praktični rad</w:t>
            </w:r>
          </w:p>
        </w:tc>
        <w:tc>
          <w:tcPr>
            <w:tcW w:w="250" w:type="pct"/>
            <w:tcMar>
              <w:left w:w="28" w:type="dxa"/>
              <w:right w:w="28" w:type="dxa"/>
            </w:tcMar>
            <w:vAlign w:val="cente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1,5</w:t>
            </w:r>
          </w:p>
        </w:tc>
      </w:tr>
      <w:tr w:rsidR="00527B71" w:rsidRPr="00527B71" w:rsidTr="002946F4">
        <w:trPr>
          <w:trHeight w:val="108"/>
        </w:trPr>
        <w:tc>
          <w:tcPr>
            <w:tcW w:w="945" w:type="pct"/>
            <w:tcMar>
              <w:left w:w="28" w:type="dxa"/>
              <w:right w:w="28" w:type="dxa"/>
            </w:tcMar>
            <w:vAlign w:val="center"/>
          </w:tcPr>
          <w:p w:rsidR="003E5562" w:rsidRPr="00527B71" w:rsidRDefault="003E5562" w:rsidP="00527B71">
            <w:pPr>
              <w:rPr>
                <w:rFonts w:cstheme="minorHAnsi"/>
                <w:sz w:val="20"/>
                <w:szCs w:val="20"/>
                <w:lang w:eastAsia="hr-HR"/>
              </w:rPr>
            </w:pPr>
            <w:r w:rsidRPr="00527B71">
              <w:rPr>
                <w:rFonts w:cstheme="minorHAnsi"/>
                <w:sz w:val="20"/>
                <w:szCs w:val="20"/>
                <w:lang w:eastAsia="hr-HR"/>
              </w:rPr>
              <w:t>Portfolio</w:t>
            </w:r>
          </w:p>
        </w:tc>
        <w:tc>
          <w:tcPr>
            <w:tcW w:w="297" w:type="pct"/>
            <w:tcMar>
              <w:left w:w="28" w:type="dxa"/>
              <w:right w:w="28" w:type="dxa"/>
            </w:tcMar>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1258" w:type="pct"/>
            <w:tcMar>
              <w:left w:w="28" w:type="dxa"/>
              <w:right w:w="28" w:type="dxa"/>
            </w:tcMar>
            <w:vAlign w:val="center"/>
          </w:tcPr>
          <w:p w:rsidR="003E5562" w:rsidRPr="00527B71" w:rsidRDefault="003E5562" w:rsidP="00527B71">
            <w:pPr>
              <w:rPr>
                <w:rFonts w:cstheme="minorHAnsi"/>
                <w:sz w:val="20"/>
                <w:szCs w:val="20"/>
                <w:lang w:eastAsia="hr-HR"/>
              </w:rPr>
            </w:pPr>
          </w:p>
        </w:tc>
        <w:tc>
          <w:tcPr>
            <w:tcW w:w="296" w:type="pct"/>
            <w:gridSpan w:val="2"/>
            <w:tcMar>
              <w:left w:w="28" w:type="dxa"/>
              <w:right w:w="28" w:type="dxa"/>
            </w:tcMar>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c>
          <w:tcPr>
            <w:tcW w:w="741" w:type="pct"/>
            <w:tcMar>
              <w:left w:w="28" w:type="dxa"/>
              <w:right w:w="28" w:type="dxa"/>
            </w:tcMar>
            <w:vAlign w:val="center"/>
          </w:tcPr>
          <w:p w:rsidR="003E5562" w:rsidRPr="00527B71" w:rsidRDefault="003E5562" w:rsidP="00527B71">
            <w:pPr>
              <w:rPr>
                <w:rFonts w:cstheme="minorHAnsi"/>
                <w:sz w:val="20"/>
                <w:szCs w:val="20"/>
                <w:lang w:eastAsia="hr-HR"/>
              </w:rPr>
            </w:pPr>
          </w:p>
        </w:tc>
        <w:tc>
          <w:tcPr>
            <w:tcW w:w="225" w:type="pct"/>
            <w:tcMar>
              <w:left w:w="28" w:type="dxa"/>
              <w:right w:w="28" w:type="dxa"/>
            </w:tcMar>
            <w:vAlign w:val="center"/>
          </w:tcPr>
          <w:p w:rsidR="003E5562" w:rsidRPr="00527B71" w:rsidRDefault="003E5562" w:rsidP="00527B71">
            <w:pPr>
              <w:jc w:val="center"/>
              <w:rPr>
                <w:rFonts w:cstheme="minorHAnsi"/>
                <w:sz w:val="20"/>
                <w:szCs w:val="20"/>
                <w:lang w:eastAsia="hr-HR"/>
              </w:rPr>
            </w:pPr>
          </w:p>
        </w:tc>
        <w:tc>
          <w:tcPr>
            <w:tcW w:w="988" w:type="pct"/>
            <w:gridSpan w:val="2"/>
            <w:tcMar>
              <w:left w:w="28" w:type="dxa"/>
              <w:right w:w="28" w:type="dxa"/>
            </w:tcMar>
            <w:vAlign w:val="center"/>
          </w:tcPr>
          <w:p w:rsidR="003E5562" w:rsidRPr="00527B71" w:rsidRDefault="003E5562" w:rsidP="00527B71">
            <w:pPr>
              <w:rPr>
                <w:rFonts w:cstheme="minorHAnsi"/>
                <w:sz w:val="20"/>
                <w:szCs w:val="20"/>
                <w:lang w:eastAsia="hr-HR"/>
              </w:rPr>
            </w:pPr>
          </w:p>
        </w:tc>
        <w:tc>
          <w:tcPr>
            <w:tcW w:w="250" w:type="pct"/>
            <w:tcMar>
              <w:left w:w="28" w:type="dxa"/>
              <w:right w:w="28" w:type="dxa"/>
            </w:tcMar>
            <w:vAlign w:val="center"/>
          </w:tcPr>
          <w:p w:rsidR="003E5562" w:rsidRPr="00527B71" w:rsidRDefault="00887B74" w:rsidP="00527B71">
            <w:pPr>
              <w:jc w:val="center"/>
              <w:rPr>
                <w:rFonts w:cstheme="minorHAnsi"/>
                <w:sz w:val="20"/>
                <w:szCs w:val="20"/>
                <w:lang w:eastAsia="hr-HR"/>
              </w:rPr>
            </w:pPr>
            <w:r w:rsidRPr="00527B71">
              <w:rPr>
                <w:rFonts w:cstheme="minorHAnsi"/>
                <w:sz w:val="20"/>
                <w:szCs w:val="20"/>
                <w:lang w:eastAsia="hr-HR"/>
              </w:rPr>
              <w:fldChar w:fldCharType="begin">
                <w:ffData>
                  <w:name w:val=""/>
                  <w:enabled/>
                  <w:calcOnExit w:val="0"/>
                  <w:textInput/>
                </w:ffData>
              </w:fldChar>
            </w:r>
            <w:r w:rsidR="003E5562" w:rsidRPr="00527B71">
              <w:rPr>
                <w:rFonts w:cstheme="minorHAnsi"/>
                <w:sz w:val="20"/>
                <w:szCs w:val="20"/>
                <w:lang w:eastAsia="hr-HR"/>
              </w:rPr>
              <w:instrText xml:space="preserve"> FORMTEXT </w:instrText>
            </w:r>
            <w:r w:rsidRPr="00527B71">
              <w:rPr>
                <w:rFonts w:cstheme="minorHAnsi"/>
                <w:sz w:val="20"/>
                <w:szCs w:val="20"/>
                <w:lang w:eastAsia="hr-HR"/>
              </w:rPr>
            </w:r>
            <w:r w:rsidRPr="00527B71">
              <w:rPr>
                <w:rFonts w:cstheme="minorHAnsi"/>
                <w:sz w:val="20"/>
                <w:szCs w:val="20"/>
                <w:lang w:eastAsia="hr-HR"/>
              </w:rPr>
              <w:fldChar w:fldCharType="separate"/>
            </w:r>
            <w:r w:rsidR="003E5562" w:rsidRPr="00527B71">
              <w:rPr>
                <w:rFonts w:cstheme="minorHAnsi"/>
                <w:sz w:val="20"/>
                <w:szCs w:val="20"/>
                <w:lang w:eastAsia="hr-HR"/>
              </w:rPr>
              <w:t> </w:t>
            </w:r>
            <w:r w:rsidR="003E5562" w:rsidRPr="00527B71">
              <w:rPr>
                <w:rFonts w:cstheme="minorHAnsi"/>
                <w:sz w:val="20"/>
                <w:szCs w:val="20"/>
                <w:lang w:eastAsia="hr-HR"/>
              </w:rPr>
              <w:t> </w:t>
            </w:r>
            <w:r w:rsidR="003E5562" w:rsidRPr="00527B71">
              <w:rPr>
                <w:rFonts w:cstheme="minorHAnsi"/>
                <w:sz w:val="20"/>
                <w:szCs w:val="20"/>
                <w:lang w:eastAsia="hr-HR"/>
              </w:rPr>
              <w:t> </w:t>
            </w:r>
            <w:r w:rsidRPr="00527B71">
              <w:rPr>
                <w:rFonts w:cstheme="minorHAnsi"/>
                <w:sz w:val="20"/>
                <w:szCs w:val="20"/>
                <w:lang w:eastAsia="hr-HR"/>
              </w:rPr>
              <w:fldChar w:fldCharType="end"/>
            </w: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left" w:pos="380"/>
                <w:tab w:val="num" w:pos="641"/>
              </w:tabs>
              <w:ind w:left="641" w:hanging="349"/>
              <w:jc w:val="both"/>
              <w:rPr>
                <w:rFonts w:cstheme="minorHAnsi"/>
                <w:sz w:val="20"/>
                <w:szCs w:val="20"/>
                <w:lang w:eastAsia="hr-HR"/>
              </w:rPr>
            </w:pPr>
            <w:r w:rsidRPr="00527B71">
              <w:rPr>
                <w:rFonts w:cstheme="minorHAnsi"/>
                <w:sz w:val="20"/>
                <w:szCs w:val="20"/>
                <w:lang w:eastAsia="hr-HR"/>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tabs>
                <w:tab w:val="left" w:pos="380"/>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527B71" w:rsidRPr="00527B71" w:rsidTr="002946F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rPr>
                      <w:rFonts w:cstheme="minorHAnsi"/>
                      <w:bCs/>
                      <w:sz w:val="20"/>
                      <w:szCs w:val="20"/>
                      <w:lang w:eastAsia="hr-HR"/>
                    </w:rPr>
                  </w:pPr>
                  <w:r w:rsidRPr="00527B71">
                    <w:rPr>
                      <w:rFonts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jc w:val="center"/>
                    <w:rPr>
                      <w:rFonts w:cstheme="minorHAnsi"/>
                      <w:bCs/>
                      <w:sz w:val="20"/>
                      <w:szCs w:val="20"/>
                      <w:lang w:eastAsia="hr-HR"/>
                    </w:rPr>
                  </w:pPr>
                  <w:r w:rsidRPr="00527B71">
                    <w:rPr>
                      <w:rFonts w:cstheme="minorHAnsi"/>
                      <w:bCs/>
                      <w:sz w:val="20"/>
                      <w:szCs w:val="20"/>
                      <w:lang w:eastAsia="hr-HR"/>
                    </w:rPr>
                    <w:t>BODOVI</w:t>
                  </w:r>
                </w:p>
              </w:tc>
            </w:tr>
            <w:tr w:rsidR="00527B71" w:rsidRPr="00527B71" w:rsidTr="002946F4">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3E5562" w:rsidRPr="00527B71" w:rsidRDefault="003E5562" w:rsidP="00527B71">
                  <w:pPr>
                    <w:rPr>
                      <w:rFonts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3E5562" w:rsidRPr="00527B71" w:rsidRDefault="003E5562" w:rsidP="00527B71">
                  <w:pPr>
                    <w:rPr>
                      <w:rFonts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3E5562" w:rsidRPr="00527B71" w:rsidRDefault="003E5562" w:rsidP="00527B71">
                  <w:pPr>
                    <w:rPr>
                      <w:rFonts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3E5562" w:rsidRPr="00527B71" w:rsidRDefault="003E5562" w:rsidP="00527B71">
                  <w:pPr>
                    <w:rPr>
                      <w:rFonts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3E5562" w:rsidRPr="00527B71" w:rsidRDefault="003E5562" w:rsidP="00527B71">
                  <w:pPr>
                    <w:rPr>
                      <w:rFonts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jc w:val="center"/>
                    <w:rPr>
                      <w:rFonts w:cstheme="minorHAnsi"/>
                      <w:bCs/>
                      <w:sz w:val="20"/>
                      <w:szCs w:val="20"/>
                      <w:lang w:eastAsia="hr-HR"/>
                    </w:rPr>
                  </w:pPr>
                  <w:r w:rsidRPr="00527B71">
                    <w:rPr>
                      <w:rFonts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E5562" w:rsidRPr="00527B71" w:rsidRDefault="003E5562" w:rsidP="00527B71">
                  <w:pPr>
                    <w:jc w:val="center"/>
                    <w:rPr>
                      <w:rFonts w:cstheme="minorHAnsi"/>
                      <w:bCs/>
                      <w:sz w:val="20"/>
                      <w:szCs w:val="20"/>
                      <w:lang w:eastAsia="hr-HR"/>
                    </w:rPr>
                  </w:pPr>
                  <w:r w:rsidRPr="00527B71">
                    <w:rPr>
                      <w:rFonts w:cstheme="minorHAnsi"/>
                      <w:bCs/>
                      <w:sz w:val="20"/>
                      <w:szCs w:val="20"/>
                      <w:lang w:eastAsia="hr-HR"/>
                    </w:rPr>
                    <w:t>max</w:t>
                  </w:r>
                </w:p>
              </w:tc>
            </w:tr>
            <w:tr w:rsidR="00527B71" w:rsidRPr="00527B71" w:rsidTr="002946F4">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Pohađanje nastave</w:t>
                  </w:r>
                </w:p>
                <w:p w:rsidR="003E5562" w:rsidRPr="00527B71" w:rsidRDefault="003E5562" w:rsidP="00527B71">
                  <w:pPr>
                    <w:rPr>
                      <w:rFonts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5</w:t>
                  </w:r>
                </w:p>
              </w:tc>
            </w:tr>
            <w:tr w:rsidR="00527B71" w:rsidRPr="00527B71" w:rsidTr="002946F4">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p>
                <w:p w:rsidR="003E5562" w:rsidRPr="00527B71" w:rsidRDefault="003E5562" w:rsidP="00527B71">
                  <w:pPr>
                    <w:rPr>
                      <w:rFonts w:cstheme="minorHAnsi"/>
                      <w:sz w:val="20"/>
                      <w:szCs w:val="20"/>
                      <w:lang w:eastAsia="hr-HR"/>
                    </w:rPr>
                  </w:pPr>
                  <w:r w:rsidRPr="00527B71">
                    <w:rPr>
                      <w:rFonts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5</w:t>
                  </w:r>
                </w:p>
              </w:tc>
            </w:tr>
            <w:tr w:rsidR="00527B71" w:rsidRPr="00527B71" w:rsidTr="002946F4">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50</w:t>
                  </w:r>
                </w:p>
              </w:tc>
            </w:tr>
            <w:tr w:rsidR="00527B71" w:rsidRPr="00527B71" w:rsidTr="002946F4">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r w:rsidRPr="00527B71">
                    <w:rPr>
                      <w:rFonts w:cstheme="minorHAns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40</w:t>
                  </w:r>
                </w:p>
              </w:tc>
            </w:tr>
            <w:tr w:rsidR="00790145" w:rsidRPr="00527B71" w:rsidTr="002946F4">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p>
                <w:p w:rsidR="003E5562" w:rsidRPr="00527B71" w:rsidRDefault="003E5562" w:rsidP="00527B71">
                  <w:pPr>
                    <w:rPr>
                      <w:rFonts w:cstheme="minorHAnsi"/>
                      <w:sz w:val="20"/>
                      <w:szCs w:val="20"/>
                      <w:lang w:eastAsia="hr-HR"/>
                    </w:rPr>
                  </w:pPr>
                  <w:r w:rsidRPr="00527B71">
                    <w:rPr>
                      <w:rFonts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rPr>
                      <w:rFonts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3E5562" w:rsidRPr="00527B71" w:rsidRDefault="003E5562" w:rsidP="00527B71">
                  <w:pPr>
                    <w:jc w:val="center"/>
                    <w:rPr>
                      <w:rFonts w:cstheme="minorHAnsi"/>
                      <w:sz w:val="20"/>
                      <w:szCs w:val="20"/>
                      <w:lang w:eastAsia="hr-HR"/>
                    </w:rPr>
                  </w:pPr>
                  <w:r w:rsidRPr="00527B71">
                    <w:rPr>
                      <w:rFonts w:cstheme="minorHAnsi"/>
                      <w:sz w:val="20"/>
                      <w:szCs w:val="20"/>
                      <w:lang w:eastAsia="hr-HR"/>
                    </w:rPr>
                    <w:t>100</w:t>
                  </w:r>
                </w:p>
              </w:tc>
            </w:tr>
          </w:tbl>
          <w:p w:rsidR="003E5562" w:rsidRPr="00527B71" w:rsidRDefault="003E5562" w:rsidP="00527B71">
            <w:pPr>
              <w:tabs>
                <w:tab w:val="left" w:pos="380"/>
              </w:tabs>
              <w:ind w:left="291"/>
              <w:jc w:val="both"/>
              <w:rPr>
                <w:rFonts w:cstheme="minorHAnsi"/>
                <w:sz w:val="20"/>
                <w:szCs w:val="20"/>
                <w:lang w:eastAsia="hr-HR"/>
              </w:rPr>
            </w:pP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left" w:pos="380"/>
                <w:tab w:val="num" w:pos="641"/>
              </w:tabs>
              <w:ind w:left="641" w:hanging="349"/>
              <w:jc w:val="both"/>
              <w:rPr>
                <w:rFonts w:cstheme="minorHAnsi"/>
                <w:sz w:val="20"/>
                <w:szCs w:val="20"/>
                <w:lang w:eastAsia="hr-HR"/>
              </w:rPr>
            </w:pPr>
            <w:r w:rsidRPr="00527B71">
              <w:rPr>
                <w:rFonts w:cstheme="minorHAnsi"/>
                <w:sz w:val="20"/>
                <w:szCs w:val="20"/>
                <w:lang w:eastAsia="hr-HR"/>
              </w:rPr>
              <w:t>Obvezatna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FieldText"/>
              <w:numPr>
                <w:ilvl w:val="0"/>
                <w:numId w:val="237"/>
              </w:numPr>
              <w:ind w:left="583" w:hanging="291"/>
              <w:rPr>
                <w:rFonts w:asciiTheme="minorHAnsi" w:hAnsiTheme="minorHAnsi" w:cstheme="minorHAnsi"/>
                <w:b w:val="0"/>
                <w:sz w:val="20"/>
                <w:szCs w:val="20"/>
              </w:rPr>
            </w:pPr>
            <w:r w:rsidRPr="00527B71">
              <w:rPr>
                <w:rFonts w:asciiTheme="minorHAnsi" w:hAnsiTheme="minorHAnsi" w:cstheme="minorHAnsi"/>
                <w:b w:val="0"/>
                <w:sz w:val="20"/>
                <w:szCs w:val="20"/>
              </w:rPr>
              <w:t>Mikota, Miroslav: Kreacija fotografijom, V.D.T. Publishing, Zagreb, 2000.</w:t>
            </w:r>
          </w:p>
          <w:p w:rsidR="003E5562" w:rsidRPr="00527B71" w:rsidRDefault="003E5562" w:rsidP="00527B71">
            <w:pPr>
              <w:numPr>
                <w:ilvl w:val="0"/>
                <w:numId w:val="237"/>
              </w:numPr>
              <w:ind w:left="583" w:hanging="291"/>
              <w:rPr>
                <w:rFonts w:cstheme="minorHAnsi"/>
                <w:sz w:val="20"/>
                <w:szCs w:val="20"/>
                <w:lang w:eastAsia="hr-HR"/>
              </w:rPr>
            </w:pPr>
            <w:r w:rsidRPr="00527B71">
              <w:rPr>
                <w:rFonts w:cstheme="minorHAnsi"/>
                <w:sz w:val="20"/>
                <w:szCs w:val="20"/>
              </w:rPr>
              <w:t>Ang, Tom: Digitalna fotografija, Znanje, Zagreb, 2004.</w:t>
            </w: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left" w:pos="400"/>
                <w:tab w:val="num" w:pos="641"/>
              </w:tabs>
              <w:ind w:left="641" w:hanging="349"/>
              <w:jc w:val="both"/>
              <w:rPr>
                <w:rFonts w:cstheme="minorHAnsi"/>
                <w:sz w:val="20"/>
                <w:szCs w:val="20"/>
                <w:lang w:eastAsia="hr-HR"/>
              </w:rPr>
            </w:pPr>
            <w:r w:rsidRPr="00527B71">
              <w:rPr>
                <w:rFonts w:cstheme="minorHAnsi"/>
                <w:sz w:val="20"/>
                <w:szCs w:val="20"/>
                <w:lang w:eastAsia="hr-HR"/>
              </w:rPr>
              <w:t>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0"/>
                <w:numId w:val="238"/>
              </w:numPr>
              <w:tabs>
                <w:tab w:val="left" w:pos="72"/>
              </w:tabs>
              <w:spacing w:after="0"/>
              <w:ind w:left="583" w:hanging="291"/>
              <w:jc w:val="both"/>
              <w:rPr>
                <w:rFonts w:cstheme="minorHAnsi"/>
                <w:sz w:val="20"/>
                <w:szCs w:val="20"/>
              </w:rPr>
            </w:pPr>
            <w:r w:rsidRPr="00527B71">
              <w:rPr>
                <w:rFonts w:cstheme="minorHAnsi"/>
                <w:sz w:val="20"/>
                <w:szCs w:val="20"/>
              </w:rPr>
              <w:t>Wells, Liz: Fotografija – kritički uvod, Clio, Beograd, 2006. (poglavlje 1 i 2)</w:t>
            </w:r>
          </w:p>
          <w:p w:rsidR="003E5562" w:rsidRPr="00527B71" w:rsidRDefault="003E5562" w:rsidP="00527B71">
            <w:pPr>
              <w:pStyle w:val="BodyText"/>
              <w:numPr>
                <w:ilvl w:val="0"/>
                <w:numId w:val="238"/>
              </w:numPr>
              <w:tabs>
                <w:tab w:val="left" w:pos="72"/>
              </w:tabs>
              <w:spacing w:after="0"/>
              <w:ind w:left="583" w:hanging="291"/>
              <w:jc w:val="both"/>
              <w:rPr>
                <w:rFonts w:cstheme="minorHAnsi"/>
                <w:sz w:val="20"/>
                <w:szCs w:val="20"/>
              </w:rPr>
            </w:pPr>
            <w:r w:rsidRPr="00527B71">
              <w:rPr>
                <w:rFonts w:cstheme="minorHAnsi"/>
                <w:sz w:val="20"/>
                <w:szCs w:val="20"/>
              </w:rPr>
              <w:t>Sontag, Susan: O fotografiji, Naklada EOS, Osijek, 2007.</w:t>
            </w:r>
          </w:p>
          <w:p w:rsidR="003E5562" w:rsidRPr="00527B71" w:rsidRDefault="003E5562" w:rsidP="00527B71">
            <w:pPr>
              <w:pStyle w:val="BodyText"/>
              <w:numPr>
                <w:ilvl w:val="0"/>
                <w:numId w:val="238"/>
              </w:numPr>
              <w:tabs>
                <w:tab w:val="left" w:pos="72"/>
              </w:tabs>
              <w:spacing w:after="0"/>
              <w:ind w:left="583" w:hanging="291"/>
              <w:jc w:val="both"/>
              <w:rPr>
                <w:rFonts w:cstheme="minorHAnsi"/>
                <w:sz w:val="20"/>
                <w:szCs w:val="20"/>
              </w:rPr>
            </w:pPr>
            <w:r w:rsidRPr="00527B71">
              <w:rPr>
                <w:rFonts w:cstheme="minorHAnsi"/>
                <w:sz w:val="20"/>
                <w:szCs w:val="20"/>
              </w:rPr>
              <w:t>Kobre, Kenneth: Photojournalism: The Professionals</w:t>
            </w:r>
            <w:r w:rsidRPr="00527B71">
              <w:rPr>
                <w:rStyle w:val="Emphasis"/>
                <w:rFonts w:eastAsia="Calibri" w:cstheme="minorHAnsi"/>
                <w:i w:val="0"/>
                <w:sz w:val="20"/>
                <w:szCs w:val="20"/>
                <w:shd w:val="clear" w:color="auto" w:fill="FFFFFF"/>
              </w:rPr>
              <w:t xml:space="preserve">' </w:t>
            </w:r>
            <w:r w:rsidRPr="00527B71">
              <w:rPr>
                <w:rFonts w:cstheme="minorHAnsi"/>
                <w:sz w:val="20"/>
                <w:szCs w:val="20"/>
              </w:rPr>
              <w:t>Approach,Routhledge, London, 2017.</w:t>
            </w:r>
          </w:p>
          <w:p w:rsidR="003E5562" w:rsidRPr="00527B71" w:rsidRDefault="003E5562" w:rsidP="00527B71">
            <w:pPr>
              <w:pStyle w:val="BodyText"/>
              <w:numPr>
                <w:ilvl w:val="0"/>
                <w:numId w:val="238"/>
              </w:numPr>
              <w:tabs>
                <w:tab w:val="left" w:pos="72"/>
              </w:tabs>
              <w:spacing w:after="0"/>
              <w:ind w:left="583" w:hanging="291"/>
              <w:jc w:val="both"/>
              <w:rPr>
                <w:rFonts w:eastAsia="Calibri" w:cstheme="minorHAnsi"/>
                <w:sz w:val="20"/>
                <w:szCs w:val="20"/>
              </w:rPr>
            </w:pPr>
            <w:r w:rsidRPr="00527B71">
              <w:rPr>
                <w:rFonts w:cstheme="minorHAnsi"/>
                <w:sz w:val="20"/>
                <w:szCs w:val="20"/>
              </w:rPr>
              <w:t>Fizi, Milan: Fotografija, Epoha Zagreb, 1966.</w:t>
            </w:r>
          </w:p>
        </w:tc>
      </w:tr>
      <w:tr w:rsidR="00527B71" w:rsidRPr="00527B71" w:rsidTr="002946F4">
        <w:trPr>
          <w:trHeight w:val="432"/>
        </w:trPr>
        <w:tc>
          <w:tcPr>
            <w:tcW w:w="5000" w:type="pct"/>
            <w:gridSpan w:val="10"/>
            <w:vAlign w:val="center"/>
          </w:tcPr>
          <w:p w:rsidR="003E5562" w:rsidRPr="00527B71" w:rsidRDefault="003E5562" w:rsidP="00527B71">
            <w:pPr>
              <w:numPr>
                <w:ilvl w:val="1"/>
                <w:numId w:val="300"/>
              </w:numPr>
              <w:tabs>
                <w:tab w:val="clear" w:pos="792"/>
                <w:tab w:val="num" w:pos="641"/>
              </w:tabs>
              <w:ind w:left="400" w:hanging="108"/>
              <w:rPr>
                <w:rFonts w:cstheme="minorHAnsi"/>
                <w:sz w:val="20"/>
                <w:szCs w:val="20"/>
                <w:lang w:eastAsia="hr-HR"/>
              </w:rPr>
            </w:pPr>
            <w:r w:rsidRPr="00527B71">
              <w:rPr>
                <w:rFonts w:cstheme="minorHAnsi"/>
                <w:sz w:val="20"/>
                <w:szCs w:val="20"/>
                <w:lang w:eastAsia="hr-HR"/>
              </w:rPr>
              <w:t>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FieldText"/>
              <w:numPr>
                <w:ilvl w:val="0"/>
                <w:numId w:val="163"/>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Interna evaluacija na razini Sveučilišta J. J. Strossmayera u Osijeku.</w:t>
            </w:r>
          </w:p>
          <w:p w:rsidR="003E5562" w:rsidRPr="00527B71" w:rsidRDefault="003E5562" w:rsidP="00527B71">
            <w:pPr>
              <w:pStyle w:val="FieldText"/>
              <w:numPr>
                <w:ilvl w:val="0"/>
                <w:numId w:val="163"/>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3E5562" w:rsidRPr="00527B71" w:rsidRDefault="003E5562" w:rsidP="00527B71">
            <w:pPr>
              <w:pStyle w:val="FieldText"/>
              <w:numPr>
                <w:ilvl w:val="0"/>
                <w:numId w:val="163"/>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Primjena stečenog znanja u okviru ovog kolegija, kroz izradu zadanih vježbi.</w:t>
            </w:r>
          </w:p>
        </w:tc>
      </w:tr>
    </w:tbl>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br w:type="page"/>
      </w:r>
    </w:p>
    <w:p w:rsidR="00C46C3F" w:rsidRPr="00527B71" w:rsidRDefault="00C46C3F" w:rsidP="00527B71">
      <w:pPr>
        <w:rPr>
          <w:rFonts w:cstheme="minorHAnsi"/>
          <w:sz w:val="20"/>
          <w:szCs w:val="20"/>
        </w:rPr>
      </w:pPr>
    </w:p>
    <w:p w:rsidR="003E5562" w:rsidRPr="00527B71" w:rsidRDefault="003E5562" w:rsidP="00527B71">
      <w:pPr>
        <w:rPr>
          <w:rFonts w:cstheme="minorHAnsi"/>
          <w:sz w:val="20"/>
          <w:szCs w:val="20"/>
        </w:rPr>
      </w:pP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52"/>
        <w:gridCol w:w="3554"/>
        <w:gridCol w:w="2493"/>
      </w:tblGrid>
      <w:tr w:rsidR="00527B71" w:rsidRPr="00527B71" w:rsidTr="002946F4">
        <w:trPr>
          <w:trHeight w:hRule="exact" w:val="405"/>
        </w:trPr>
        <w:tc>
          <w:tcPr>
            <w:tcW w:w="5000" w:type="pct"/>
            <w:gridSpan w:val="3"/>
            <w:shd w:val="clear" w:color="auto" w:fill="auto"/>
            <w:vAlign w:val="center"/>
          </w:tcPr>
          <w:p w:rsidR="003E5562" w:rsidRPr="00527B71" w:rsidRDefault="003E5562" w:rsidP="00527B71">
            <w:pPr>
              <w:rPr>
                <w:rFonts w:cstheme="minorHAnsi"/>
                <w:sz w:val="20"/>
                <w:szCs w:val="20"/>
              </w:rPr>
            </w:pPr>
            <w:bookmarkStart w:id="4" w:name="_Hlk45271529"/>
            <w:r w:rsidRPr="00527B71">
              <w:rPr>
                <w:rFonts w:cstheme="minorHAnsi"/>
                <w:sz w:val="20"/>
                <w:szCs w:val="20"/>
              </w:rPr>
              <w:t>Opće informacije</w:t>
            </w:r>
          </w:p>
        </w:tc>
      </w:tr>
      <w:tr w:rsidR="00527B71" w:rsidRPr="00527B71" w:rsidTr="002946F4">
        <w:trPr>
          <w:trHeight w:val="405"/>
        </w:trPr>
        <w:tc>
          <w:tcPr>
            <w:tcW w:w="1713" w:type="pct"/>
            <w:vAlign w:val="center"/>
          </w:tcPr>
          <w:p w:rsidR="003E5562" w:rsidRPr="00527B71" w:rsidRDefault="003E5562" w:rsidP="00527B71">
            <w:pPr>
              <w:rPr>
                <w:rFonts w:cstheme="minorHAnsi"/>
                <w:sz w:val="20"/>
                <w:szCs w:val="20"/>
              </w:rPr>
            </w:pPr>
            <w:r w:rsidRPr="00527B71">
              <w:rPr>
                <w:rFonts w:cstheme="minorHAnsi"/>
                <w:sz w:val="20"/>
                <w:szCs w:val="20"/>
              </w:rPr>
              <w:t>Naziv predmeta</w:t>
            </w:r>
          </w:p>
        </w:tc>
        <w:tc>
          <w:tcPr>
            <w:tcW w:w="3287" w:type="pct"/>
            <w:gridSpan w:val="2"/>
            <w:vAlign w:val="center"/>
          </w:tcPr>
          <w:p w:rsidR="003E5562" w:rsidRPr="00527B71" w:rsidRDefault="003E5562" w:rsidP="00527B71">
            <w:pPr>
              <w:tabs>
                <w:tab w:val="left" w:pos="3832"/>
              </w:tabs>
              <w:rPr>
                <w:rFonts w:cstheme="minorHAnsi"/>
                <w:sz w:val="20"/>
                <w:szCs w:val="20"/>
              </w:rPr>
            </w:pPr>
            <w:r w:rsidRPr="00527B71">
              <w:rPr>
                <w:rFonts w:cstheme="minorHAnsi"/>
                <w:sz w:val="20"/>
                <w:szCs w:val="20"/>
              </w:rPr>
              <w:t>Društveni mediji</w:t>
            </w:r>
          </w:p>
        </w:tc>
      </w:tr>
      <w:tr w:rsidR="00527B71" w:rsidRPr="00527B71" w:rsidTr="002946F4">
        <w:trPr>
          <w:trHeight w:val="259"/>
        </w:trPr>
        <w:tc>
          <w:tcPr>
            <w:tcW w:w="1713" w:type="pct"/>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Nositelj predmeta</w:t>
            </w:r>
          </w:p>
        </w:tc>
        <w:tc>
          <w:tcPr>
            <w:tcW w:w="3287" w:type="pct"/>
            <w:gridSpan w:val="2"/>
            <w:shd w:val="clear" w:color="auto" w:fill="auto"/>
            <w:vAlign w:val="center"/>
          </w:tcPr>
          <w:p w:rsidR="003E5562" w:rsidRPr="00527B71" w:rsidRDefault="003E5562" w:rsidP="00527B71">
            <w:pPr>
              <w:rPr>
                <w:rFonts w:cstheme="minorHAnsi"/>
                <w:sz w:val="20"/>
                <w:szCs w:val="20"/>
              </w:rPr>
            </w:pPr>
          </w:p>
        </w:tc>
      </w:tr>
      <w:tr w:rsidR="00527B71" w:rsidRPr="00527B71" w:rsidTr="002946F4">
        <w:trPr>
          <w:trHeight w:val="405"/>
        </w:trPr>
        <w:tc>
          <w:tcPr>
            <w:tcW w:w="1713" w:type="pct"/>
            <w:vAlign w:val="center"/>
          </w:tcPr>
          <w:p w:rsidR="003E5562" w:rsidRPr="00527B71" w:rsidRDefault="003E5562" w:rsidP="00527B71">
            <w:pPr>
              <w:rPr>
                <w:rFonts w:cstheme="minorHAnsi"/>
                <w:sz w:val="20"/>
                <w:szCs w:val="20"/>
              </w:rPr>
            </w:pPr>
            <w:r w:rsidRPr="00527B71">
              <w:rPr>
                <w:rFonts w:cstheme="minorHAnsi"/>
                <w:sz w:val="20"/>
                <w:szCs w:val="20"/>
              </w:rPr>
              <w:t>Suradnik na predmetu</w:t>
            </w:r>
          </w:p>
        </w:tc>
        <w:tc>
          <w:tcPr>
            <w:tcW w:w="3287" w:type="pct"/>
            <w:gridSpan w:val="2"/>
            <w:vAlign w:val="center"/>
          </w:tcPr>
          <w:p w:rsidR="003E5562" w:rsidRPr="00527B71" w:rsidRDefault="003E5562" w:rsidP="00527B71">
            <w:pPr>
              <w:rPr>
                <w:rFonts w:cstheme="minorHAnsi"/>
                <w:sz w:val="20"/>
                <w:szCs w:val="20"/>
              </w:rPr>
            </w:pPr>
            <w:r w:rsidRPr="00527B71">
              <w:rPr>
                <w:rFonts w:cstheme="minorHAnsi"/>
                <w:sz w:val="20"/>
                <w:szCs w:val="20"/>
              </w:rPr>
              <w:t>Snježana Barić-Šelmić, Tomislav Levak, asistenti</w:t>
            </w:r>
          </w:p>
        </w:tc>
      </w:tr>
      <w:tr w:rsidR="00527B71" w:rsidRPr="00527B71" w:rsidTr="002946F4">
        <w:trPr>
          <w:trHeight w:val="405"/>
        </w:trPr>
        <w:tc>
          <w:tcPr>
            <w:tcW w:w="1713" w:type="pct"/>
            <w:vAlign w:val="center"/>
          </w:tcPr>
          <w:p w:rsidR="003E5562" w:rsidRPr="00527B71" w:rsidRDefault="003E5562" w:rsidP="00527B71">
            <w:pPr>
              <w:rPr>
                <w:rFonts w:cstheme="minorHAnsi"/>
                <w:sz w:val="20"/>
                <w:szCs w:val="20"/>
              </w:rPr>
            </w:pPr>
            <w:r w:rsidRPr="00527B71">
              <w:rPr>
                <w:rFonts w:cstheme="minorHAnsi"/>
                <w:sz w:val="20"/>
                <w:szCs w:val="20"/>
              </w:rPr>
              <w:t>Studijski program</w:t>
            </w:r>
          </w:p>
        </w:tc>
        <w:tc>
          <w:tcPr>
            <w:tcW w:w="3287" w:type="pct"/>
            <w:gridSpan w:val="2"/>
            <w:vAlign w:val="center"/>
          </w:tcPr>
          <w:p w:rsidR="003E5562" w:rsidRPr="00527B71" w:rsidRDefault="003E5562" w:rsidP="00527B71">
            <w:pPr>
              <w:rPr>
                <w:rFonts w:cstheme="minorHAnsi"/>
                <w:sz w:val="20"/>
                <w:szCs w:val="20"/>
              </w:rPr>
            </w:pPr>
            <w:r w:rsidRPr="00527B71">
              <w:rPr>
                <w:rFonts w:cstheme="minorHAnsi"/>
                <w:sz w:val="20"/>
                <w:szCs w:val="20"/>
              </w:rPr>
              <w:t>Preddiplomski sveučilišni studij Kultura, mediji i menadžment</w:t>
            </w:r>
          </w:p>
        </w:tc>
      </w:tr>
      <w:tr w:rsidR="00527B71" w:rsidRPr="00527B71" w:rsidTr="002946F4">
        <w:trPr>
          <w:trHeight w:val="405"/>
        </w:trPr>
        <w:tc>
          <w:tcPr>
            <w:tcW w:w="1713" w:type="pct"/>
            <w:vAlign w:val="center"/>
          </w:tcPr>
          <w:p w:rsidR="003E5562" w:rsidRPr="00527B71" w:rsidRDefault="003E5562" w:rsidP="00527B71">
            <w:pPr>
              <w:rPr>
                <w:rFonts w:cstheme="minorHAnsi"/>
                <w:sz w:val="20"/>
                <w:szCs w:val="20"/>
              </w:rPr>
            </w:pPr>
            <w:r w:rsidRPr="00527B71">
              <w:rPr>
                <w:rFonts w:cstheme="minorHAnsi"/>
                <w:sz w:val="20"/>
                <w:szCs w:val="20"/>
              </w:rPr>
              <w:t>Šifra predmeta</w:t>
            </w:r>
          </w:p>
        </w:tc>
        <w:tc>
          <w:tcPr>
            <w:tcW w:w="3287" w:type="pct"/>
            <w:gridSpan w:val="2"/>
            <w:vAlign w:val="center"/>
          </w:tcPr>
          <w:p w:rsidR="003E5562" w:rsidRPr="00527B71" w:rsidRDefault="003E5562" w:rsidP="00527B71">
            <w:pPr>
              <w:rPr>
                <w:rFonts w:cstheme="minorHAnsi"/>
                <w:sz w:val="20"/>
                <w:szCs w:val="20"/>
              </w:rPr>
            </w:pPr>
            <w:r w:rsidRPr="00527B71">
              <w:rPr>
                <w:rFonts w:cstheme="minorHAnsi"/>
                <w:sz w:val="20"/>
                <w:szCs w:val="20"/>
              </w:rPr>
              <w:t>BAKM-IZ-56</w:t>
            </w:r>
          </w:p>
        </w:tc>
      </w:tr>
      <w:tr w:rsidR="00527B71" w:rsidRPr="00527B71" w:rsidTr="002946F4">
        <w:trPr>
          <w:trHeight w:val="405"/>
        </w:trPr>
        <w:tc>
          <w:tcPr>
            <w:tcW w:w="1713" w:type="pct"/>
            <w:vAlign w:val="center"/>
          </w:tcPr>
          <w:p w:rsidR="003E5562" w:rsidRPr="00527B71" w:rsidRDefault="003E5562" w:rsidP="00527B71">
            <w:pPr>
              <w:rPr>
                <w:rFonts w:cstheme="minorHAnsi"/>
                <w:sz w:val="20"/>
                <w:szCs w:val="20"/>
              </w:rPr>
            </w:pPr>
            <w:r w:rsidRPr="00527B71">
              <w:rPr>
                <w:rFonts w:cstheme="minorHAnsi"/>
                <w:sz w:val="20"/>
                <w:szCs w:val="20"/>
              </w:rPr>
              <w:t>Status predmeta</w:t>
            </w:r>
          </w:p>
        </w:tc>
        <w:tc>
          <w:tcPr>
            <w:tcW w:w="3287" w:type="pct"/>
            <w:gridSpan w:val="2"/>
            <w:vAlign w:val="center"/>
          </w:tcPr>
          <w:p w:rsidR="003E5562" w:rsidRPr="00527B71" w:rsidRDefault="003E5562" w:rsidP="00527B71">
            <w:pPr>
              <w:rPr>
                <w:rFonts w:cstheme="minorHAnsi"/>
                <w:sz w:val="20"/>
                <w:szCs w:val="20"/>
              </w:rPr>
            </w:pPr>
            <w:r w:rsidRPr="00527B71">
              <w:rPr>
                <w:rFonts w:cstheme="minorHAnsi"/>
                <w:sz w:val="20"/>
                <w:szCs w:val="20"/>
              </w:rPr>
              <w:t>Izborni kolegij</w:t>
            </w:r>
          </w:p>
        </w:tc>
      </w:tr>
      <w:tr w:rsidR="00527B71" w:rsidRPr="00527B71" w:rsidTr="002946F4">
        <w:trPr>
          <w:trHeight w:val="405"/>
        </w:trPr>
        <w:tc>
          <w:tcPr>
            <w:tcW w:w="1713" w:type="pct"/>
            <w:vAlign w:val="center"/>
          </w:tcPr>
          <w:p w:rsidR="003E5562" w:rsidRPr="00527B71" w:rsidRDefault="003E5562" w:rsidP="00527B71">
            <w:pPr>
              <w:rPr>
                <w:rFonts w:cstheme="minorHAnsi"/>
                <w:sz w:val="20"/>
                <w:szCs w:val="20"/>
              </w:rPr>
            </w:pPr>
            <w:r w:rsidRPr="00527B71">
              <w:rPr>
                <w:rFonts w:cstheme="minorHAnsi"/>
                <w:sz w:val="20"/>
                <w:szCs w:val="20"/>
              </w:rPr>
              <w:t>Godina</w:t>
            </w:r>
          </w:p>
        </w:tc>
        <w:tc>
          <w:tcPr>
            <w:tcW w:w="3287" w:type="pct"/>
            <w:gridSpan w:val="2"/>
            <w:vAlign w:val="center"/>
          </w:tcPr>
          <w:p w:rsidR="003E5562" w:rsidRPr="00527B71" w:rsidRDefault="003E5562" w:rsidP="00527B71">
            <w:pPr>
              <w:rPr>
                <w:rFonts w:cstheme="minorHAnsi"/>
                <w:sz w:val="20"/>
                <w:szCs w:val="20"/>
              </w:rPr>
            </w:pPr>
          </w:p>
        </w:tc>
      </w:tr>
      <w:tr w:rsidR="00527B71" w:rsidRPr="00527B71" w:rsidTr="002946F4">
        <w:trPr>
          <w:trHeight w:val="255"/>
        </w:trPr>
        <w:tc>
          <w:tcPr>
            <w:tcW w:w="1713" w:type="pct"/>
            <w:vMerge w:val="restart"/>
            <w:vAlign w:val="center"/>
          </w:tcPr>
          <w:p w:rsidR="003E5562" w:rsidRPr="00527B71" w:rsidRDefault="003E5562" w:rsidP="00527B71">
            <w:pPr>
              <w:rPr>
                <w:rFonts w:cstheme="minorHAnsi"/>
                <w:sz w:val="20"/>
                <w:szCs w:val="20"/>
              </w:rPr>
            </w:pPr>
            <w:r w:rsidRPr="00527B71">
              <w:rPr>
                <w:rFonts w:cstheme="minorHAnsi"/>
                <w:sz w:val="20"/>
                <w:szCs w:val="20"/>
              </w:rPr>
              <w:t>Bodovna vrijednost i način izvođenja nastave</w:t>
            </w:r>
          </w:p>
        </w:tc>
        <w:tc>
          <w:tcPr>
            <w:tcW w:w="1932" w:type="pct"/>
            <w:vAlign w:val="center"/>
          </w:tcPr>
          <w:p w:rsidR="003E5562" w:rsidRPr="00527B71" w:rsidRDefault="003E5562" w:rsidP="00527B71">
            <w:pPr>
              <w:rPr>
                <w:rFonts w:cstheme="minorHAnsi"/>
                <w:sz w:val="20"/>
                <w:szCs w:val="20"/>
              </w:rPr>
            </w:pPr>
            <w:r w:rsidRPr="00527B71">
              <w:rPr>
                <w:rFonts w:cstheme="minorHAnsi"/>
                <w:sz w:val="20"/>
                <w:szCs w:val="20"/>
              </w:rPr>
              <w:t>ECTS koeficijent opterećenja studenata</w:t>
            </w:r>
          </w:p>
        </w:tc>
        <w:tc>
          <w:tcPr>
            <w:tcW w:w="1355" w:type="pct"/>
            <w:vAlign w:val="center"/>
          </w:tcPr>
          <w:p w:rsidR="003E5562" w:rsidRPr="00527B71" w:rsidRDefault="003E5562" w:rsidP="00527B71">
            <w:pPr>
              <w:jc w:val="center"/>
              <w:rPr>
                <w:rFonts w:cstheme="minorHAnsi"/>
                <w:sz w:val="20"/>
                <w:szCs w:val="20"/>
              </w:rPr>
            </w:pPr>
            <w:r w:rsidRPr="00527B71">
              <w:rPr>
                <w:rFonts w:cstheme="minorHAnsi"/>
                <w:sz w:val="20"/>
                <w:szCs w:val="20"/>
              </w:rPr>
              <w:t>3</w:t>
            </w:r>
          </w:p>
        </w:tc>
      </w:tr>
      <w:tr w:rsidR="003E5562" w:rsidRPr="00527B71" w:rsidTr="002946F4">
        <w:trPr>
          <w:trHeight w:val="255"/>
        </w:trPr>
        <w:tc>
          <w:tcPr>
            <w:tcW w:w="1713" w:type="pct"/>
            <w:vMerge/>
            <w:vAlign w:val="center"/>
          </w:tcPr>
          <w:p w:rsidR="003E5562" w:rsidRPr="00527B71" w:rsidRDefault="003E5562" w:rsidP="00527B71">
            <w:pPr>
              <w:rPr>
                <w:rFonts w:cstheme="minorHAnsi"/>
                <w:sz w:val="20"/>
                <w:szCs w:val="20"/>
              </w:rPr>
            </w:pPr>
          </w:p>
        </w:tc>
        <w:tc>
          <w:tcPr>
            <w:tcW w:w="1932" w:type="pct"/>
            <w:vAlign w:val="center"/>
          </w:tcPr>
          <w:p w:rsidR="003E5562" w:rsidRPr="00527B71" w:rsidRDefault="003E5562" w:rsidP="00527B71">
            <w:pPr>
              <w:rPr>
                <w:rFonts w:cstheme="minorHAnsi"/>
                <w:sz w:val="20"/>
                <w:szCs w:val="20"/>
              </w:rPr>
            </w:pPr>
            <w:r w:rsidRPr="00527B71">
              <w:rPr>
                <w:rFonts w:cstheme="minorHAnsi"/>
                <w:sz w:val="20"/>
                <w:szCs w:val="20"/>
              </w:rPr>
              <w:t>Broj sati (P+V+S)</w:t>
            </w:r>
          </w:p>
        </w:tc>
        <w:tc>
          <w:tcPr>
            <w:tcW w:w="1355" w:type="pct"/>
            <w:vAlign w:val="center"/>
          </w:tcPr>
          <w:p w:rsidR="003E5562" w:rsidRPr="00527B71" w:rsidRDefault="003E5562" w:rsidP="00527B71">
            <w:pPr>
              <w:jc w:val="center"/>
              <w:rPr>
                <w:rFonts w:cstheme="minorHAnsi"/>
                <w:sz w:val="20"/>
                <w:szCs w:val="20"/>
              </w:rPr>
            </w:pPr>
            <w:r w:rsidRPr="00527B71">
              <w:rPr>
                <w:rFonts w:cstheme="minorHAnsi"/>
                <w:sz w:val="20"/>
                <w:szCs w:val="20"/>
              </w:rPr>
              <w:t>30 (0+30+0)</w:t>
            </w:r>
          </w:p>
        </w:tc>
      </w:tr>
    </w:tbl>
    <w:p w:rsidR="003E5562" w:rsidRPr="00527B71" w:rsidRDefault="003E5562" w:rsidP="00527B71">
      <w:pPr>
        <w:rPr>
          <w:rFonts w:cstheme="minorHAnsi"/>
          <w:sz w:val="20"/>
          <w:szCs w:val="20"/>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81"/>
        <w:gridCol w:w="1109"/>
        <w:gridCol w:w="1135"/>
        <w:gridCol w:w="539"/>
        <w:gridCol w:w="727"/>
        <w:gridCol w:w="756"/>
        <w:gridCol w:w="535"/>
        <w:gridCol w:w="1665"/>
        <w:gridCol w:w="532"/>
      </w:tblGrid>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rPr>
                <w:rFonts w:cstheme="minorHAnsi"/>
                <w:sz w:val="20"/>
                <w:szCs w:val="20"/>
              </w:rPr>
            </w:pPr>
            <w:r w:rsidRPr="00527B71">
              <w:rPr>
                <w:rFonts w:cstheme="minorHAnsi"/>
                <w:sz w:val="20"/>
                <w:szCs w:val="20"/>
              </w:rPr>
              <w:t>1. OPIS PREDMETA</w:t>
            </w:r>
          </w:p>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p>
        </w:tc>
      </w:tr>
      <w:tr w:rsidR="00527B71" w:rsidRPr="00527B71" w:rsidTr="002946F4">
        <w:trPr>
          <w:trHeight w:hRule="exact" w:val="288"/>
        </w:trPr>
        <w:tc>
          <w:tcPr>
            <w:tcW w:w="5000" w:type="pct"/>
            <w:gridSpan w:val="10"/>
            <w:shd w:val="clear" w:color="auto" w:fill="auto"/>
            <w:vAlign w:val="center"/>
          </w:tcPr>
          <w:p w:rsidR="003E5562" w:rsidRPr="00527B71" w:rsidRDefault="003E5562" w:rsidP="00527B71">
            <w:pPr>
              <w:pStyle w:val="BodyText"/>
              <w:numPr>
                <w:ilvl w:val="1"/>
                <w:numId w:val="137"/>
              </w:numPr>
              <w:spacing w:after="0"/>
              <w:ind w:left="641" w:hanging="349"/>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7"/>
              </w:numPr>
              <w:spacing w:after="0"/>
              <w:ind w:left="641" w:hanging="349"/>
              <w:rPr>
                <w:rFonts w:cstheme="minorHAnsi"/>
                <w:sz w:val="20"/>
                <w:szCs w:val="20"/>
              </w:rPr>
            </w:pPr>
            <w:r w:rsidRPr="00527B71">
              <w:rPr>
                <w:rFonts w:cstheme="minorHAnsi"/>
                <w:sz w:val="20"/>
                <w:szCs w:val="20"/>
              </w:rPr>
              <w:t>Uvjeti za upis predmeta</w:t>
            </w:r>
          </w:p>
        </w:tc>
      </w:tr>
      <w:tr w:rsidR="00527B71" w:rsidRPr="00527B71" w:rsidTr="002946F4">
        <w:trPr>
          <w:trHeight w:val="188"/>
        </w:trPr>
        <w:tc>
          <w:tcPr>
            <w:tcW w:w="5000" w:type="pct"/>
            <w:gridSpan w:val="10"/>
            <w:vAlign w:val="center"/>
          </w:tcPr>
          <w:p w:rsidR="003E5562" w:rsidRPr="00527B71" w:rsidRDefault="003E5562" w:rsidP="00527B71">
            <w:pPr>
              <w:pStyle w:val="FieldText"/>
              <w:ind w:left="583"/>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7"/>
              </w:numPr>
              <w:spacing w:after="0"/>
              <w:ind w:left="641" w:hanging="349"/>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0"/>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Objasniti položaj i značenje društvenih medija / mreža za današnje društvo</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Razlikovati društvene mreže s obzirom na njihova strukturna svojstva te procese koji se u njima događaju</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Razlikovati metode za analizu društvenih mreža</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Upotrijebiti prikladne alate za analizu društvenih mreža</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Primijeniti društvene mreže za postizanje individualnih korisničkih ili poslovnih ciljeva</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Dizajnirati informacijske i komunikacijske sustave zasnovane na društvenim mrežama</w:t>
            </w:r>
          </w:p>
          <w:p w:rsidR="003E5562" w:rsidRPr="00527B71" w:rsidRDefault="003E5562" w:rsidP="00527B71">
            <w:pPr>
              <w:pStyle w:val="FieldText"/>
              <w:numPr>
                <w:ilvl w:val="0"/>
                <w:numId w:val="139"/>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 xml:space="preserve">Demonstrirati primjenu osnovnih komunikacijskih pravila na društvenim mrežama u praksi  </w:t>
            </w:r>
          </w:p>
        </w:tc>
      </w:tr>
      <w:tr w:rsidR="00527B71" w:rsidRPr="00527B71" w:rsidTr="002946F4">
        <w:trPr>
          <w:trHeight w:val="323"/>
        </w:trPr>
        <w:tc>
          <w:tcPr>
            <w:tcW w:w="5000" w:type="pct"/>
            <w:gridSpan w:val="10"/>
            <w:vAlign w:val="center"/>
          </w:tcPr>
          <w:p w:rsidR="003E5562" w:rsidRPr="00527B71" w:rsidRDefault="003E5562" w:rsidP="00527B71">
            <w:pPr>
              <w:pStyle w:val="BodyText"/>
              <w:numPr>
                <w:ilvl w:val="1"/>
                <w:numId w:val="137"/>
              </w:numPr>
              <w:spacing w:after="0"/>
              <w:ind w:left="641" w:hanging="349"/>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0"/>
            <w:vAlign w:val="center"/>
          </w:tcPr>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Društveni mediji: definicija i povijesni razvoj</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Društvene mreže: pregled najznačajnijih društvenih mreža današnjice i osnove</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Kreiranje strategije komuniciranja na društvenim mrežama</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Upravljanje sadržajem – community i content management</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Mjerenje uspješnosti kampanja (Google analytics, SEO, Facebook Insights)</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Analiza društvenih mreža: metode, metrike i alati</w:t>
            </w:r>
          </w:p>
          <w:p w:rsidR="003E5562" w:rsidRPr="00527B71" w:rsidRDefault="003E5562" w:rsidP="00527B71">
            <w:pPr>
              <w:pStyle w:val="Default"/>
              <w:numPr>
                <w:ilvl w:val="0"/>
                <w:numId w:val="115"/>
              </w:numPr>
              <w:ind w:left="874"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 xml:space="preserve">Praktične primjene analize </w:t>
            </w:r>
          </w:p>
        </w:tc>
      </w:tr>
      <w:tr w:rsidR="00527B71" w:rsidRPr="00527B71" w:rsidTr="002946F4">
        <w:trPr>
          <w:trHeight w:val="432"/>
        </w:trPr>
        <w:tc>
          <w:tcPr>
            <w:tcW w:w="1799" w:type="pct"/>
            <w:gridSpan w:val="3"/>
            <w:vAlign w:val="center"/>
          </w:tcPr>
          <w:p w:rsidR="003E5562" w:rsidRPr="00527B71" w:rsidRDefault="003E5562" w:rsidP="00527B71">
            <w:pPr>
              <w:pStyle w:val="BodyText"/>
              <w:numPr>
                <w:ilvl w:val="1"/>
                <w:numId w:val="137"/>
              </w:numPr>
              <w:spacing w:after="0"/>
              <w:ind w:left="641" w:hanging="349"/>
              <w:rPr>
                <w:rFonts w:cstheme="minorHAnsi"/>
                <w:sz w:val="20"/>
                <w:szCs w:val="20"/>
              </w:rPr>
            </w:pPr>
            <w:r w:rsidRPr="00527B71">
              <w:rPr>
                <w:rFonts w:cstheme="minorHAnsi"/>
                <w:sz w:val="20"/>
                <w:szCs w:val="20"/>
              </w:rPr>
              <w:t xml:space="preserve">Vrste izvođenja nastave </w:t>
            </w:r>
          </w:p>
        </w:tc>
        <w:tc>
          <w:tcPr>
            <w:tcW w:w="1305"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2"/>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4"/>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896" w:type="pct"/>
            <w:gridSpan w:val="4"/>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5"/>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8"/>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konzultacije</w:t>
            </w:r>
          </w:p>
        </w:tc>
      </w:tr>
      <w:tr w:rsidR="00527B71" w:rsidRPr="00527B71" w:rsidTr="002946F4">
        <w:trPr>
          <w:trHeight w:val="432"/>
        </w:trPr>
        <w:tc>
          <w:tcPr>
            <w:tcW w:w="1799" w:type="pct"/>
            <w:gridSpan w:val="3"/>
            <w:vAlign w:val="center"/>
          </w:tcPr>
          <w:p w:rsidR="003E5562" w:rsidRPr="00527B71" w:rsidRDefault="003E5562" w:rsidP="00527B71">
            <w:pPr>
              <w:pStyle w:val="BodyText"/>
              <w:numPr>
                <w:ilvl w:val="1"/>
                <w:numId w:val="137"/>
              </w:numPr>
              <w:spacing w:after="0"/>
              <w:ind w:left="641" w:hanging="349"/>
              <w:rPr>
                <w:rFonts w:cstheme="minorHAnsi"/>
                <w:sz w:val="20"/>
                <w:szCs w:val="20"/>
              </w:rPr>
            </w:pPr>
            <w:r w:rsidRPr="00527B71">
              <w:rPr>
                <w:rFonts w:cstheme="minorHAnsi"/>
                <w:sz w:val="20"/>
                <w:szCs w:val="20"/>
              </w:rPr>
              <w:t>Komentari</w:t>
            </w:r>
          </w:p>
        </w:tc>
        <w:tc>
          <w:tcPr>
            <w:tcW w:w="3201" w:type="pct"/>
            <w:gridSpan w:val="7"/>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8"/>
              </w:numPr>
              <w:spacing w:after="0"/>
              <w:ind w:left="583" w:hanging="291"/>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0"/>
            <w:vAlign w:val="center"/>
          </w:tcPr>
          <w:p w:rsidR="003E5562" w:rsidRPr="00527B71" w:rsidRDefault="003E5562" w:rsidP="00527B71">
            <w:pPr>
              <w:pStyle w:val="BodyText"/>
              <w:ind w:left="291"/>
              <w:rPr>
                <w:rFonts w:cstheme="minorHAnsi"/>
                <w:sz w:val="20"/>
                <w:szCs w:val="20"/>
              </w:rPr>
            </w:pPr>
            <w:r w:rsidRPr="00527B71">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8"/>
              </w:numPr>
              <w:spacing w:after="0"/>
              <w:ind w:left="583" w:hanging="291"/>
              <w:jc w:val="both"/>
              <w:rPr>
                <w:rFonts w:cstheme="minorHAnsi"/>
                <w:sz w:val="20"/>
                <w:szCs w:val="20"/>
              </w:rPr>
            </w:pPr>
            <w:r w:rsidRPr="00527B71">
              <w:rPr>
                <w:rFonts w:cstheme="minorHAnsi"/>
                <w:sz w:val="20"/>
                <w:szCs w:val="20"/>
              </w:rPr>
              <w:t>Praćenje rada studenata</w:t>
            </w:r>
          </w:p>
        </w:tc>
      </w:tr>
      <w:tr w:rsidR="00527B71" w:rsidRPr="00527B71" w:rsidTr="002946F4">
        <w:trPr>
          <w:trHeight w:val="111"/>
        </w:trPr>
        <w:tc>
          <w:tcPr>
            <w:tcW w:w="880"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316"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1220"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293"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w:t>
            </w:r>
          </w:p>
        </w:tc>
        <w:tc>
          <w:tcPr>
            <w:tcW w:w="806"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05"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287" w:type="pct"/>
            <w:tcMar>
              <w:left w:w="28" w:type="dxa"/>
              <w:right w:w="28" w:type="dxa"/>
            </w:tcMar>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108"/>
        </w:trPr>
        <w:tc>
          <w:tcPr>
            <w:tcW w:w="880"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316"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1220"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293"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06"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05"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287" w:type="pct"/>
            <w:tcMar>
              <w:left w:w="28" w:type="dxa"/>
              <w:right w:w="28" w:type="dxa"/>
            </w:tcMar>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108"/>
        </w:trPr>
        <w:tc>
          <w:tcPr>
            <w:tcW w:w="880"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316"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20"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293"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w:t>
            </w:r>
          </w:p>
        </w:tc>
        <w:tc>
          <w:tcPr>
            <w:tcW w:w="806"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05"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287"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0,9</w:t>
            </w:r>
          </w:p>
        </w:tc>
      </w:tr>
      <w:tr w:rsidR="00527B71" w:rsidRPr="00527B71" w:rsidTr="002946F4">
        <w:trPr>
          <w:trHeight w:val="108"/>
        </w:trPr>
        <w:tc>
          <w:tcPr>
            <w:tcW w:w="880"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316"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1220"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293"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806"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291"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05" w:type="pct"/>
            <w:tcMar>
              <w:left w:w="28" w:type="dxa"/>
              <w:right w:w="28" w:type="dxa"/>
            </w:tcMar>
            <w:vAlign w:val="center"/>
          </w:tcPr>
          <w:p w:rsidR="003E5562" w:rsidRPr="00527B71" w:rsidRDefault="003E5562" w:rsidP="00527B71">
            <w:pPr>
              <w:pStyle w:val="BodyText"/>
              <w:rPr>
                <w:rFonts w:cstheme="minorHAnsi"/>
                <w:sz w:val="20"/>
                <w:szCs w:val="20"/>
              </w:rPr>
            </w:pPr>
          </w:p>
        </w:tc>
        <w:tc>
          <w:tcPr>
            <w:tcW w:w="287"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527B71" w:rsidRPr="00527B71" w:rsidTr="002946F4">
        <w:trPr>
          <w:trHeight w:val="432"/>
        </w:trPr>
        <w:tc>
          <w:tcPr>
            <w:tcW w:w="5000" w:type="pct"/>
            <w:gridSpan w:val="10"/>
            <w:vAlign w:val="center"/>
          </w:tcPr>
          <w:p w:rsidR="003E5562" w:rsidRPr="00527B71" w:rsidRDefault="003E5562" w:rsidP="00527B71">
            <w:pPr>
              <w:pStyle w:val="BodyText"/>
              <w:numPr>
                <w:ilvl w:val="1"/>
                <w:numId w:val="138"/>
              </w:numPr>
              <w:spacing w:after="0"/>
              <w:ind w:left="583" w:hanging="291"/>
              <w:jc w:val="both"/>
              <w:rPr>
                <w:rFonts w:cstheme="minorHAnsi"/>
                <w:sz w:val="20"/>
                <w:szCs w:val="20"/>
              </w:rPr>
            </w:pPr>
            <w:r w:rsidRPr="00527B71">
              <w:rPr>
                <w:rFonts w:eastAsia="Calibri" w:cstheme="minorHAnsi"/>
                <w:sz w:val="20"/>
                <w:szCs w:val="20"/>
              </w:rPr>
              <w:t>Povezivanje ishoda učenja, nastavnih metoda i ocjenjivanja</w:t>
            </w:r>
          </w:p>
        </w:tc>
      </w:tr>
      <w:tr w:rsidR="00527B71" w:rsidRPr="00527B71" w:rsidTr="002946F4">
        <w:trPr>
          <w:trHeight w:val="432"/>
        </w:trPr>
        <w:tc>
          <w:tcPr>
            <w:tcW w:w="5000" w:type="pct"/>
            <w:gridSpan w:val="10"/>
            <w:vAlign w:val="center"/>
          </w:tcPr>
          <w:p w:rsidR="003E5562" w:rsidRPr="00527B71" w:rsidRDefault="003E5562" w:rsidP="00527B71">
            <w:pPr>
              <w:jc w:val="both"/>
              <w:rPr>
                <w:rFonts w:cstheme="minorHAnsi"/>
                <w:sz w:val="20"/>
                <w:szCs w:val="20"/>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619"/>
              <w:gridCol w:w="901"/>
              <w:gridCol w:w="2411"/>
              <w:gridCol w:w="2551"/>
              <w:gridCol w:w="567"/>
              <w:gridCol w:w="567"/>
            </w:tblGrid>
            <w:tr w:rsidR="00527B71" w:rsidRPr="00527B71" w:rsidTr="002946F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2946F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6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61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Pohađanje nastave</w:t>
                  </w:r>
                </w:p>
              </w:tc>
              <w:tc>
                <w:tcPr>
                  <w:tcW w:w="61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 xml:space="preserve">Aktivnost u nastavi </w:t>
                  </w:r>
                </w:p>
              </w:tc>
              <w:tc>
                <w:tcPr>
                  <w:tcW w:w="61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p w:rsidR="003E5562" w:rsidRPr="00527B71" w:rsidRDefault="003E5562" w:rsidP="00527B7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Praktični rad</w:t>
                  </w:r>
                </w:p>
              </w:tc>
              <w:tc>
                <w:tcPr>
                  <w:tcW w:w="61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r>
            <w:tr w:rsidR="00527B71"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Pismeni ispit ili kontinuirana provjera znanja</w:t>
                  </w:r>
                </w:p>
              </w:tc>
              <w:tc>
                <w:tcPr>
                  <w:tcW w:w="61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790145" w:rsidRPr="00527B71" w:rsidTr="002946F4">
              <w:tc>
                <w:tcPr>
                  <w:tcW w:w="2104"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619"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jc w:val="both"/>
              <w:rPr>
                <w:rFonts w:cstheme="minorHAnsi"/>
                <w:sz w:val="20"/>
                <w:szCs w:val="20"/>
              </w:rPr>
            </w:pPr>
          </w:p>
          <w:p w:rsidR="003E5562" w:rsidRPr="00527B71" w:rsidRDefault="003E5562" w:rsidP="00527B71">
            <w:pPr>
              <w:jc w:val="both"/>
              <w:rPr>
                <w:rFonts w:cstheme="minorHAnsi"/>
                <w:sz w:val="20"/>
                <w:szCs w:val="20"/>
              </w:rPr>
            </w:pPr>
            <w:r w:rsidRPr="00527B71">
              <w:rPr>
                <w:rFonts w:cstheme="minorHAnsi"/>
                <w:sz w:val="20"/>
                <w:szCs w:val="20"/>
              </w:rPr>
              <w:t>*za prolazak pisanog dijela ispita je potrebno minimalno ostvariti 60% mogućih bodova svakog kolokvija ili pisanog dijela ispita</w:t>
            </w:r>
          </w:p>
          <w:p w:rsidR="003E5562" w:rsidRPr="00527B71" w:rsidRDefault="003E5562" w:rsidP="00527B71">
            <w:pPr>
              <w:pStyle w:val="Default"/>
              <w:jc w:val="both"/>
              <w:rPr>
                <w:rFonts w:asciiTheme="minorHAnsi" w:hAnsiTheme="minorHAnsi" w:cstheme="minorHAnsi"/>
                <w:color w:val="auto"/>
                <w:sz w:val="20"/>
                <w:szCs w:val="20"/>
              </w:rPr>
            </w:pP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1.10. Obvezatna literatura (u trenutku prijave prijedloga studijskog programa)</w:t>
            </w:r>
          </w:p>
        </w:tc>
      </w:tr>
      <w:tr w:rsidR="00527B71" w:rsidRPr="00527B71" w:rsidTr="002946F4">
        <w:trPr>
          <w:trHeight w:val="1692"/>
        </w:trPr>
        <w:tc>
          <w:tcPr>
            <w:tcW w:w="5000" w:type="pct"/>
            <w:gridSpan w:val="10"/>
            <w:vAlign w:val="center"/>
          </w:tcPr>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Montfort, N., Wardrip-Fruin, N. (2003) The New Media Reader. The MIT Press; Bk&amp;CD-Rom edition.</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Gane, N., i Beer, D. (2008). New Media – the Key Concepts. Oxford, New York, Berg</w:t>
            </w:r>
          </w:p>
          <w:p w:rsidR="003E5562" w:rsidRPr="00527B71" w:rsidRDefault="003E5562" w:rsidP="00527B71">
            <w:pPr>
              <w:numPr>
                <w:ilvl w:val="0"/>
                <w:numId w:val="140"/>
              </w:numPr>
              <w:ind w:left="291" w:hanging="291"/>
              <w:rPr>
                <w:rFonts w:cstheme="minorHAnsi"/>
                <w:sz w:val="20"/>
                <w:szCs w:val="20"/>
              </w:rPr>
            </w:pPr>
            <w:r w:rsidRPr="00527B71">
              <w:rPr>
                <w:rFonts w:cstheme="minorHAnsi"/>
                <w:sz w:val="20"/>
                <w:szCs w:val="20"/>
              </w:rPr>
              <w:t>Castells, Manuel (2010). The Rise of the Network Society.  Malden (USA), Oxford (UK), Wiley-Blackwell Publishers, second edition</w:t>
            </w:r>
          </w:p>
          <w:p w:rsidR="003E5562" w:rsidRPr="00527B71" w:rsidRDefault="003E5562" w:rsidP="00527B71">
            <w:pPr>
              <w:numPr>
                <w:ilvl w:val="0"/>
                <w:numId w:val="140"/>
              </w:numPr>
              <w:ind w:left="291" w:hanging="291"/>
              <w:rPr>
                <w:rFonts w:cstheme="minorHAnsi"/>
                <w:sz w:val="20"/>
                <w:szCs w:val="20"/>
              </w:rPr>
            </w:pPr>
            <w:r w:rsidRPr="00527B71">
              <w:rPr>
                <w:rFonts w:cstheme="minorHAnsi"/>
                <w:sz w:val="20"/>
                <w:szCs w:val="20"/>
              </w:rPr>
              <w:t>Kirkpatrick, David (2010). The Facebook Effect. Simon&amp;Schuster Paperbacks: New York (USA)</w:t>
            </w:r>
          </w:p>
          <w:p w:rsidR="003E5562" w:rsidRPr="00527B71" w:rsidRDefault="003E5562" w:rsidP="00527B71">
            <w:pPr>
              <w:numPr>
                <w:ilvl w:val="0"/>
                <w:numId w:val="140"/>
              </w:numPr>
              <w:ind w:left="291" w:hanging="291"/>
              <w:rPr>
                <w:rFonts w:cstheme="minorHAnsi"/>
                <w:sz w:val="20"/>
                <w:szCs w:val="20"/>
              </w:rPr>
            </w:pPr>
            <w:r w:rsidRPr="00527B71">
              <w:rPr>
                <w:rFonts w:cstheme="minorHAnsi"/>
                <w:sz w:val="20"/>
                <w:szCs w:val="20"/>
              </w:rPr>
              <w:t>Jackson, O.M. (2010). Social and Economic Networks, Princeton University Press</w:t>
            </w:r>
          </w:p>
          <w:p w:rsidR="003E5562" w:rsidRPr="00527B71" w:rsidRDefault="003E5562" w:rsidP="00527B71">
            <w:pPr>
              <w:numPr>
                <w:ilvl w:val="0"/>
                <w:numId w:val="140"/>
              </w:numPr>
              <w:ind w:left="291" w:hanging="291"/>
              <w:rPr>
                <w:rFonts w:cstheme="minorHAnsi"/>
                <w:sz w:val="20"/>
                <w:szCs w:val="20"/>
              </w:rPr>
            </w:pPr>
            <w:r w:rsidRPr="00527B71">
              <w:rPr>
                <w:rFonts w:cstheme="minorHAnsi"/>
                <w:sz w:val="20"/>
                <w:szCs w:val="20"/>
              </w:rPr>
              <w:t>Mosco, V. (2017). Becoming Digital – Toward a Post-Internet Society, UK, Emerald Publishing</w:t>
            </w:r>
          </w:p>
          <w:p w:rsidR="003E5562" w:rsidRPr="00527B71" w:rsidRDefault="003E5562" w:rsidP="00527B71">
            <w:pPr>
              <w:numPr>
                <w:ilvl w:val="0"/>
                <w:numId w:val="140"/>
              </w:numPr>
              <w:ind w:left="291" w:hanging="291"/>
              <w:rPr>
                <w:rFonts w:cstheme="minorHAnsi"/>
                <w:sz w:val="20"/>
                <w:szCs w:val="20"/>
              </w:rPr>
            </w:pPr>
            <w:r w:rsidRPr="00527B71">
              <w:rPr>
                <w:rFonts w:cstheme="minorHAnsi"/>
                <w:sz w:val="20"/>
                <w:szCs w:val="20"/>
              </w:rPr>
              <w:t>Poynter, R. (2010). The Handbook of Online and Social Media Research – Tools &amp; Techniques, UK, Wiley</w:t>
            </w:r>
          </w:p>
          <w:p w:rsidR="003E5562" w:rsidRPr="00527B71" w:rsidRDefault="003E5562" w:rsidP="00527B71">
            <w:pPr>
              <w:pStyle w:val="Default"/>
              <w:rPr>
                <w:rFonts w:asciiTheme="minorHAnsi" w:hAnsiTheme="minorHAnsi" w:cstheme="minorHAnsi"/>
                <w:color w:val="auto"/>
                <w:sz w:val="20"/>
                <w:szCs w:val="20"/>
              </w:rPr>
            </w:pPr>
          </w:p>
          <w:p w:rsidR="003E5562" w:rsidRPr="00527B71" w:rsidRDefault="003E5562" w:rsidP="00527B71">
            <w:pPr>
              <w:pStyle w:val="Default"/>
              <w:rPr>
                <w:rFonts w:asciiTheme="minorHAnsi" w:hAnsiTheme="minorHAnsi" w:cstheme="minorHAnsi"/>
                <w:color w:val="auto"/>
                <w:sz w:val="20"/>
                <w:szCs w:val="20"/>
              </w:rPr>
            </w:pPr>
            <w:r w:rsidRPr="00527B7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1.11.Dopunska literatura (u trenutku prijave prijedloga studijskog programa)</w:t>
            </w:r>
          </w:p>
        </w:tc>
      </w:tr>
      <w:tr w:rsidR="00527B71" w:rsidRPr="00527B71" w:rsidTr="002946F4">
        <w:trPr>
          <w:trHeight w:val="432"/>
        </w:trPr>
        <w:tc>
          <w:tcPr>
            <w:tcW w:w="5000" w:type="pct"/>
            <w:gridSpan w:val="10"/>
            <w:vAlign w:val="center"/>
          </w:tcPr>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Riles &amp; Pilney (2018). Media fragmentation in the context of bounded social networks: How far can it go?, New Media &amp; Society, 2018, Vol. 20(4) 1415–1432</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Van Dijck, (2013). ‘You have one identity’: performing the self on Facebook and LinkedIn, Media, Culture &amp; Society</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35(2) 199–215</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Chayko, M. (2008).  Portable Communities - The Social Dynamics of Online and Mobile Connectedness, NY, Sony Press</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Manovich, L. (2016). Instagram and Contemporary Image (www.manovich.net)</w:t>
            </w:r>
          </w:p>
        </w:tc>
      </w:tr>
      <w:tr w:rsidR="00527B71" w:rsidRPr="00527B71" w:rsidTr="002946F4">
        <w:trPr>
          <w:trHeight w:val="432"/>
        </w:trPr>
        <w:tc>
          <w:tcPr>
            <w:tcW w:w="5000" w:type="pct"/>
            <w:gridSpan w:val="10"/>
            <w:vAlign w:val="center"/>
          </w:tcPr>
          <w:p w:rsidR="003E5562" w:rsidRPr="00527B71" w:rsidRDefault="003E5562" w:rsidP="00527B71">
            <w:pPr>
              <w:pStyle w:val="BodyText"/>
              <w:rPr>
                <w:rFonts w:cstheme="minorHAnsi"/>
                <w:sz w:val="20"/>
                <w:szCs w:val="20"/>
              </w:rPr>
            </w:pPr>
            <w:r w:rsidRPr="00527B71">
              <w:rPr>
                <w:rFonts w:cstheme="minorHAnsi"/>
                <w:sz w:val="20"/>
                <w:szCs w:val="20"/>
              </w:rPr>
              <w:t>1.12. Načini praćenja kvalitete koji osiguravaju stjecanje izlaznih znanja, vještina i kompetencija</w:t>
            </w:r>
          </w:p>
        </w:tc>
      </w:tr>
      <w:tr w:rsidR="003E5562" w:rsidRPr="00527B71" w:rsidTr="002946F4">
        <w:trPr>
          <w:trHeight w:val="432"/>
        </w:trPr>
        <w:tc>
          <w:tcPr>
            <w:tcW w:w="5000" w:type="pct"/>
            <w:gridSpan w:val="10"/>
            <w:vAlign w:val="center"/>
          </w:tcPr>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Interna evaluacija na razini Sveučilišta J. J. Strossmayera u Osijeku.</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Vođenje evidencije o studentskom pohađanju kolegijskih predavanja, izvršenim obvezama te rezultatima kolokvija i/ili pismenog dijela ispita.</w:t>
            </w:r>
          </w:p>
          <w:p w:rsidR="003E5562" w:rsidRPr="00527B71" w:rsidRDefault="003E5562" w:rsidP="00527B71">
            <w:pPr>
              <w:pStyle w:val="Default"/>
              <w:numPr>
                <w:ilvl w:val="0"/>
                <w:numId w:val="140"/>
              </w:numPr>
              <w:ind w:left="291" w:hanging="291"/>
              <w:rPr>
                <w:rFonts w:asciiTheme="minorHAnsi" w:hAnsiTheme="minorHAnsi" w:cstheme="minorHAnsi"/>
                <w:color w:val="auto"/>
                <w:sz w:val="20"/>
                <w:szCs w:val="20"/>
              </w:rPr>
            </w:pPr>
            <w:r w:rsidRPr="00527B71">
              <w:rPr>
                <w:rFonts w:asciiTheme="minorHAnsi" w:hAnsiTheme="minorHAnsi" w:cstheme="minorHAnsi"/>
                <w:color w:val="auto"/>
                <w:sz w:val="20"/>
                <w:szCs w:val="20"/>
              </w:rPr>
              <w:t>Primjena stečenog znanja u okviru ovog kolegija, kroz izradu i prezentaciju seminarskog zadatka</w:t>
            </w:r>
          </w:p>
        </w:tc>
      </w:tr>
    </w:tbl>
    <w:p w:rsidR="003E5562" w:rsidRPr="00527B71" w:rsidRDefault="003E5562" w:rsidP="00527B71">
      <w:pPr>
        <w:pStyle w:val="FootnoteText"/>
        <w:rPr>
          <w:rFonts w:asciiTheme="minorHAnsi" w:hAnsiTheme="minorHAnsi" w:cstheme="minorHAnsi"/>
        </w:rPr>
      </w:pPr>
    </w:p>
    <w:p w:rsidR="003E5562" w:rsidRPr="00527B71" w:rsidRDefault="003E5562" w:rsidP="00527B71">
      <w:pPr>
        <w:rPr>
          <w:rFonts w:cstheme="minorHAnsi"/>
          <w:sz w:val="20"/>
          <w:szCs w:val="20"/>
        </w:rPr>
      </w:pPr>
      <w:r w:rsidRPr="00527B7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527B71" w:rsidRPr="00527B71" w:rsidTr="002946F4">
        <w:trPr>
          <w:trHeight w:hRule="exact" w:val="587"/>
          <w:jc w:val="center"/>
        </w:trPr>
        <w:tc>
          <w:tcPr>
            <w:tcW w:w="5000" w:type="pct"/>
            <w:gridSpan w:val="3"/>
            <w:shd w:val="clear" w:color="auto" w:fill="auto"/>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bookmarkStart w:id="5" w:name="_Toc482009270"/>
            <w:bookmarkStart w:id="6" w:name="_Toc482107022"/>
            <w:bookmarkStart w:id="7" w:name="_Hlk45271577"/>
            <w:bookmarkEnd w:id="4"/>
            <w:r w:rsidRPr="00527B71">
              <w:rPr>
                <w:rFonts w:asciiTheme="minorHAnsi" w:hAnsiTheme="minorHAnsi" w:cstheme="minorHAnsi"/>
                <w:color w:val="auto"/>
                <w:sz w:val="20"/>
                <w:szCs w:val="20"/>
              </w:rPr>
              <w:t>Opće informacije</w:t>
            </w:r>
            <w:bookmarkEnd w:id="5"/>
            <w:bookmarkEnd w:id="6"/>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Naziv predmeta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Metode i tehnike obrade podataka</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bookmarkStart w:id="8" w:name="_Toc482009271"/>
            <w:bookmarkStart w:id="9" w:name="_Toc482107023"/>
            <w:r w:rsidRPr="00527B71">
              <w:rPr>
                <w:rFonts w:cstheme="minorHAnsi"/>
                <w:sz w:val="20"/>
                <w:szCs w:val="20"/>
              </w:rPr>
              <w:t>Nositelj predmeta</w:t>
            </w:r>
            <w:bookmarkEnd w:id="8"/>
            <w:bookmarkEnd w:id="9"/>
          </w:p>
        </w:tc>
        <w:tc>
          <w:tcPr>
            <w:tcW w:w="3820" w:type="pct"/>
            <w:gridSpan w:val="2"/>
            <w:vAlign w:val="center"/>
          </w:tcPr>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r w:rsidRPr="00527B71">
              <w:rPr>
                <w:rFonts w:asciiTheme="minorHAnsi" w:hAnsiTheme="minorHAnsi" w:cstheme="minorHAnsi"/>
                <w:color w:val="auto"/>
                <w:sz w:val="20"/>
                <w:szCs w:val="20"/>
              </w:rPr>
              <w:t>Damir Marinić, predavač</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Suradnik na predmetu</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Studijski program</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Preddiplomski sveučilišni studij Kultura, mediji i menadžment</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Šifra predmeta</w:t>
            </w:r>
          </w:p>
        </w:tc>
        <w:tc>
          <w:tcPr>
            <w:tcW w:w="3820" w:type="pct"/>
            <w:gridSpan w:val="2"/>
            <w:vAlign w:val="center"/>
          </w:tcPr>
          <w:p w:rsidR="003E5562" w:rsidRPr="00527B71" w:rsidRDefault="003E5562" w:rsidP="00527B71">
            <w:pPr>
              <w:pStyle w:val="BodyText"/>
              <w:rPr>
                <w:rFonts w:cstheme="minorHAnsi"/>
                <w:sz w:val="20"/>
                <w:szCs w:val="20"/>
              </w:rPr>
            </w:pPr>
            <w:r w:rsidRPr="00527B71">
              <w:rPr>
                <w:rFonts w:cstheme="minorHAnsi"/>
                <w:sz w:val="20"/>
                <w:szCs w:val="20"/>
              </w:rPr>
              <w:t>BAKM-IZ-62</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Status predmeta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Izborni kolegij</w:t>
            </w:r>
          </w:p>
        </w:tc>
      </w:tr>
      <w:tr w:rsidR="00527B71" w:rsidRPr="00527B71" w:rsidTr="002946F4">
        <w:trPr>
          <w:trHeight w:val="405"/>
          <w:jc w:val="center"/>
        </w:trPr>
        <w:tc>
          <w:tcPr>
            <w:tcW w:w="1180" w:type="pct"/>
            <w:vAlign w:val="center"/>
          </w:tcPr>
          <w:p w:rsidR="003E5562" w:rsidRPr="00527B71" w:rsidRDefault="003E5562" w:rsidP="00527B71">
            <w:pPr>
              <w:pStyle w:val="BodyText"/>
              <w:rPr>
                <w:rFonts w:cstheme="minorHAnsi"/>
                <w:sz w:val="20"/>
                <w:szCs w:val="20"/>
              </w:rPr>
            </w:pPr>
            <w:r w:rsidRPr="00527B71">
              <w:rPr>
                <w:rFonts w:cstheme="minorHAnsi"/>
                <w:sz w:val="20"/>
                <w:szCs w:val="20"/>
              </w:rPr>
              <w:t>Godina</w:t>
            </w:r>
          </w:p>
        </w:tc>
        <w:tc>
          <w:tcPr>
            <w:tcW w:w="3820" w:type="pct"/>
            <w:gridSpan w:val="2"/>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145"/>
          <w:jc w:val="center"/>
        </w:trPr>
        <w:tc>
          <w:tcPr>
            <w:tcW w:w="1180" w:type="pct"/>
            <w:vMerge w:val="restart"/>
            <w:vAlign w:val="center"/>
          </w:tcPr>
          <w:p w:rsidR="003E5562" w:rsidRPr="00527B71" w:rsidRDefault="003E5562" w:rsidP="00527B71">
            <w:pPr>
              <w:pStyle w:val="BodyText"/>
              <w:rPr>
                <w:rFonts w:cstheme="minorHAnsi"/>
                <w:sz w:val="20"/>
                <w:szCs w:val="20"/>
              </w:rPr>
            </w:pPr>
            <w:r w:rsidRPr="00527B71">
              <w:rPr>
                <w:rFonts w:cstheme="minorHAnsi"/>
                <w:sz w:val="20"/>
                <w:szCs w:val="20"/>
              </w:rPr>
              <w:t>Bodovna vrijednost i način izvođenja nastave</w:t>
            </w:r>
          </w:p>
        </w:tc>
        <w:tc>
          <w:tcPr>
            <w:tcW w:w="2097" w:type="pct"/>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ECTS koeficijent opterećenja studenata</w:t>
            </w:r>
          </w:p>
        </w:tc>
        <w:tc>
          <w:tcPr>
            <w:tcW w:w="1723" w:type="pct"/>
            <w:vAlign w:val="center"/>
          </w:tcPr>
          <w:p w:rsidR="003E5562" w:rsidRPr="00527B71" w:rsidRDefault="003E5562" w:rsidP="00527B71">
            <w:pPr>
              <w:pStyle w:val="FieldText"/>
              <w:jc w:val="center"/>
              <w:rPr>
                <w:rFonts w:asciiTheme="minorHAnsi" w:hAnsiTheme="minorHAnsi" w:cstheme="minorHAnsi"/>
                <w:b w:val="0"/>
                <w:sz w:val="20"/>
                <w:szCs w:val="20"/>
              </w:rPr>
            </w:pPr>
            <w:r w:rsidRPr="00527B71">
              <w:rPr>
                <w:rFonts w:asciiTheme="minorHAnsi" w:hAnsiTheme="minorHAnsi" w:cstheme="minorHAnsi"/>
                <w:b w:val="0"/>
                <w:sz w:val="20"/>
                <w:szCs w:val="20"/>
              </w:rPr>
              <w:t>3</w:t>
            </w:r>
          </w:p>
        </w:tc>
      </w:tr>
      <w:tr w:rsidR="003E5562" w:rsidRPr="00527B71" w:rsidTr="002946F4">
        <w:trPr>
          <w:trHeight w:val="145"/>
          <w:jc w:val="center"/>
        </w:trPr>
        <w:tc>
          <w:tcPr>
            <w:tcW w:w="1180" w:type="pct"/>
            <w:vMerge/>
            <w:vAlign w:val="center"/>
          </w:tcPr>
          <w:p w:rsidR="003E5562" w:rsidRPr="00527B71" w:rsidRDefault="003E5562" w:rsidP="00527B71">
            <w:pPr>
              <w:pStyle w:val="BodyText"/>
              <w:rPr>
                <w:rFonts w:cstheme="minorHAnsi"/>
                <w:sz w:val="20"/>
                <w:szCs w:val="20"/>
              </w:rPr>
            </w:pPr>
          </w:p>
        </w:tc>
        <w:tc>
          <w:tcPr>
            <w:tcW w:w="2097" w:type="pct"/>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Broj sati (P+V+S)</w:t>
            </w:r>
          </w:p>
        </w:tc>
        <w:tc>
          <w:tcPr>
            <w:tcW w:w="1723" w:type="pct"/>
            <w:vAlign w:val="center"/>
          </w:tcPr>
          <w:p w:rsidR="003E5562" w:rsidRPr="00527B71" w:rsidRDefault="003E5562" w:rsidP="00527B71">
            <w:pPr>
              <w:pStyle w:val="FieldText"/>
              <w:jc w:val="center"/>
              <w:rPr>
                <w:rFonts w:asciiTheme="minorHAnsi" w:hAnsiTheme="minorHAnsi" w:cstheme="minorHAnsi"/>
                <w:b w:val="0"/>
                <w:sz w:val="20"/>
                <w:szCs w:val="20"/>
              </w:rPr>
            </w:pPr>
            <w:r w:rsidRPr="00527B71">
              <w:rPr>
                <w:rFonts w:asciiTheme="minorHAnsi" w:hAnsiTheme="minorHAnsi" w:cstheme="minorHAnsi"/>
                <w:b w:val="0"/>
                <w:sz w:val="20"/>
                <w:szCs w:val="20"/>
              </w:rPr>
              <w:t>45 (30+15+0)</w:t>
            </w:r>
          </w:p>
        </w:tc>
      </w:tr>
    </w:tbl>
    <w:p w:rsidR="003E5562" w:rsidRPr="00527B71" w:rsidRDefault="003E5562"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44"/>
        <w:gridCol w:w="346"/>
        <w:gridCol w:w="432"/>
        <w:gridCol w:w="1180"/>
        <w:gridCol w:w="566"/>
        <w:gridCol w:w="583"/>
        <w:gridCol w:w="1107"/>
        <w:gridCol w:w="285"/>
        <w:gridCol w:w="74"/>
        <w:gridCol w:w="395"/>
        <w:gridCol w:w="1774"/>
        <w:gridCol w:w="650"/>
      </w:tblGrid>
      <w:tr w:rsidR="00527B71" w:rsidRPr="00527B71" w:rsidTr="002946F4">
        <w:trPr>
          <w:trHeight w:hRule="exact" w:val="288"/>
        </w:trPr>
        <w:tc>
          <w:tcPr>
            <w:tcW w:w="5000" w:type="pct"/>
            <w:gridSpan w:val="12"/>
            <w:shd w:val="clear" w:color="auto" w:fill="auto"/>
            <w:vAlign w:val="center"/>
          </w:tcPr>
          <w:p w:rsidR="003E5562" w:rsidRPr="00527B71" w:rsidRDefault="003E5562" w:rsidP="00527B71">
            <w:pPr>
              <w:pStyle w:val="ColorfulList-Accent12"/>
              <w:numPr>
                <w:ilvl w:val="0"/>
                <w:numId w:val="141"/>
              </w:numPr>
              <w:spacing w:after="48" w:line="240" w:lineRule="auto"/>
              <w:ind w:left="291" w:hanging="291"/>
              <w:rPr>
                <w:rFonts w:asciiTheme="minorHAnsi" w:hAnsiTheme="minorHAnsi" w:cstheme="minorHAnsi"/>
                <w:sz w:val="20"/>
                <w:szCs w:val="20"/>
                <w:lang w:val="hr-HR"/>
              </w:rPr>
            </w:pPr>
            <w:r w:rsidRPr="00527B71">
              <w:rPr>
                <w:rFonts w:asciiTheme="minorHAnsi" w:hAnsiTheme="minorHAnsi" w:cstheme="minorHAnsi"/>
                <w:sz w:val="20"/>
                <w:szCs w:val="20"/>
                <w:lang w:val="hr-HR"/>
              </w:rPr>
              <w:t>OPIS PREDMETA</w:t>
            </w:r>
          </w:p>
          <w:p w:rsidR="003E5562" w:rsidRPr="00527B71" w:rsidRDefault="003E5562" w:rsidP="00527B71">
            <w:pPr>
              <w:pStyle w:val="Heading3"/>
              <w:tabs>
                <w:tab w:val="num" w:pos="583"/>
              </w:tabs>
              <w:ind w:left="583" w:hanging="583"/>
              <w:rPr>
                <w:rFonts w:asciiTheme="minorHAnsi" w:hAnsiTheme="minorHAnsi" w:cstheme="minorHAnsi"/>
                <w:color w:val="auto"/>
                <w:sz w:val="20"/>
                <w:szCs w:val="20"/>
              </w:rPr>
            </w:pP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641" w:hanging="349"/>
              <w:jc w:val="both"/>
              <w:rPr>
                <w:rFonts w:cstheme="minorHAnsi"/>
                <w:sz w:val="20"/>
                <w:szCs w:val="20"/>
              </w:rPr>
            </w:pPr>
            <w:r w:rsidRPr="00527B71">
              <w:rPr>
                <w:rFonts w:cstheme="minorHAnsi"/>
                <w:sz w:val="20"/>
                <w:szCs w:val="20"/>
              </w:rPr>
              <w:t>Ciljevi predmeta</w:t>
            </w:r>
          </w:p>
        </w:tc>
      </w:tr>
      <w:tr w:rsidR="00527B71" w:rsidRPr="00527B71" w:rsidTr="002946F4">
        <w:trPr>
          <w:trHeight w:val="432"/>
        </w:trPr>
        <w:tc>
          <w:tcPr>
            <w:tcW w:w="5000" w:type="pct"/>
            <w:gridSpan w:val="12"/>
            <w:vAlign w:val="center"/>
          </w:tcPr>
          <w:p w:rsidR="003E5562" w:rsidRPr="00527B71" w:rsidRDefault="003E5562" w:rsidP="00527B71">
            <w:pPr>
              <w:numPr>
                <w:ilvl w:val="0"/>
                <w:numId w:val="144"/>
              </w:numPr>
              <w:ind w:left="631" w:hanging="291"/>
              <w:jc w:val="both"/>
              <w:rPr>
                <w:rFonts w:cstheme="minorHAnsi"/>
                <w:sz w:val="20"/>
                <w:szCs w:val="20"/>
              </w:rPr>
            </w:pPr>
            <w:r w:rsidRPr="00527B71">
              <w:rPr>
                <w:rFonts w:cstheme="minorHAnsi"/>
                <w:sz w:val="20"/>
                <w:szCs w:val="20"/>
              </w:rPr>
              <w:t>Upoznavanje studenata s osnovama deskriptivne statistike i statističkim zaključivanjem</w:t>
            </w:r>
          </w:p>
          <w:p w:rsidR="003E5562" w:rsidRPr="00527B71" w:rsidRDefault="003E5562" w:rsidP="00527B71">
            <w:pPr>
              <w:pStyle w:val="FieldText"/>
              <w:numPr>
                <w:ilvl w:val="0"/>
                <w:numId w:val="144"/>
              </w:numPr>
              <w:ind w:left="631" w:hanging="291"/>
              <w:rPr>
                <w:rFonts w:asciiTheme="minorHAnsi" w:hAnsiTheme="minorHAnsi" w:cstheme="minorHAnsi"/>
                <w:b w:val="0"/>
                <w:sz w:val="20"/>
                <w:szCs w:val="20"/>
              </w:rPr>
            </w:pPr>
            <w:r w:rsidRPr="00527B71">
              <w:rPr>
                <w:rFonts w:asciiTheme="minorHAnsi" w:hAnsiTheme="minorHAnsi" w:cstheme="minorHAnsi"/>
                <w:b w:val="0"/>
                <w:sz w:val="20"/>
                <w:szCs w:val="20"/>
              </w:rPr>
              <w:t>Upoznavanje studenata s osnovnim metodama i tehnikama multivarijatne analize</w:t>
            </w:r>
          </w:p>
          <w:p w:rsidR="003E5562" w:rsidRPr="00527B71" w:rsidRDefault="003E5562" w:rsidP="00527B71">
            <w:pPr>
              <w:pStyle w:val="FieldText"/>
              <w:numPr>
                <w:ilvl w:val="0"/>
                <w:numId w:val="144"/>
              </w:numPr>
              <w:ind w:left="631" w:hanging="291"/>
              <w:rPr>
                <w:rFonts w:asciiTheme="minorHAnsi" w:hAnsiTheme="minorHAnsi" w:cstheme="minorHAnsi"/>
                <w:b w:val="0"/>
                <w:sz w:val="20"/>
                <w:szCs w:val="20"/>
              </w:rPr>
            </w:pPr>
            <w:r w:rsidRPr="00527B71">
              <w:rPr>
                <w:rFonts w:asciiTheme="minorHAnsi" w:hAnsiTheme="minorHAnsi" w:cstheme="minorHAnsi"/>
                <w:b w:val="0"/>
                <w:sz w:val="20"/>
                <w:szCs w:val="20"/>
              </w:rPr>
              <w:t>Učenje samostalne obrade i analuze istraživačkih podataka</w:t>
            </w: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641" w:hanging="349"/>
              <w:rPr>
                <w:rFonts w:cstheme="minorHAnsi"/>
                <w:sz w:val="20"/>
                <w:szCs w:val="20"/>
              </w:rPr>
            </w:pPr>
            <w:r w:rsidRPr="00527B71">
              <w:rPr>
                <w:rFonts w:cstheme="minorHAnsi"/>
                <w:sz w:val="20"/>
                <w:szCs w:val="20"/>
              </w:rPr>
              <w:t>Uvjeti za upis predmeta</w:t>
            </w:r>
          </w:p>
        </w:tc>
      </w:tr>
      <w:tr w:rsidR="00527B71" w:rsidRPr="00527B71" w:rsidTr="002946F4">
        <w:trPr>
          <w:trHeight w:val="432"/>
        </w:trPr>
        <w:tc>
          <w:tcPr>
            <w:tcW w:w="5000" w:type="pct"/>
            <w:gridSpan w:val="1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Nema uvjeta</w:t>
            </w: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641" w:hanging="349"/>
              <w:rPr>
                <w:rFonts w:cstheme="minorHAnsi"/>
                <w:sz w:val="20"/>
                <w:szCs w:val="20"/>
              </w:rPr>
            </w:pPr>
            <w:r w:rsidRPr="00527B71">
              <w:rPr>
                <w:rFonts w:cstheme="minorHAnsi"/>
                <w:sz w:val="20"/>
                <w:szCs w:val="20"/>
              </w:rPr>
              <w:t xml:space="preserve">Očekivani ishodi učenja za predmet </w:t>
            </w:r>
          </w:p>
        </w:tc>
      </w:tr>
      <w:tr w:rsidR="00527B71" w:rsidRPr="00527B71" w:rsidTr="002946F4">
        <w:trPr>
          <w:trHeight w:val="432"/>
        </w:trPr>
        <w:tc>
          <w:tcPr>
            <w:tcW w:w="5000" w:type="pct"/>
            <w:gridSpan w:val="1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Nakon položenog kolegija student će moći:</w:t>
            </w:r>
          </w:p>
          <w:p w:rsidR="003E5562" w:rsidRPr="00527B71" w:rsidRDefault="003E5562" w:rsidP="00527B71">
            <w:pPr>
              <w:pStyle w:val="FieldText"/>
              <w:numPr>
                <w:ilvl w:val="0"/>
                <w:numId w:val="143"/>
              </w:numPr>
              <w:spacing w:line="276" w:lineRule="auto"/>
              <w:ind w:left="291" w:hanging="176"/>
              <w:jc w:val="both"/>
              <w:rPr>
                <w:rFonts w:asciiTheme="minorHAnsi" w:hAnsiTheme="minorHAnsi" w:cstheme="minorHAnsi"/>
                <w:b w:val="0"/>
                <w:sz w:val="20"/>
                <w:szCs w:val="20"/>
              </w:rPr>
            </w:pPr>
            <w:r w:rsidRPr="00527B71">
              <w:rPr>
                <w:rFonts w:asciiTheme="minorHAnsi" w:hAnsiTheme="minorHAnsi" w:cstheme="minorHAnsi"/>
                <w:b w:val="0"/>
                <w:sz w:val="20"/>
                <w:szCs w:val="20"/>
              </w:rPr>
              <w:t>adekvatno primijeniti osnovne tehnike i postupke analize podataka, s obzirom na postavljeni istraživački problem</w:t>
            </w:r>
          </w:p>
          <w:p w:rsidR="003E5562" w:rsidRPr="00527B71" w:rsidRDefault="003E5562" w:rsidP="00527B71">
            <w:pPr>
              <w:pStyle w:val="FieldText"/>
              <w:numPr>
                <w:ilvl w:val="0"/>
                <w:numId w:val="143"/>
              </w:numPr>
              <w:spacing w:line="276" w:lineRule="auto"/>
              <w:ind w:left="291" w:hanging="176"/>
              <w:jc w:val="both"/>
              <w:rPr>
                <w:rFonts w:asciiTheme="minorHAnsi" w:hAnsiTheme="minorHAnsi" w:cstheme="minorHAnsi"/>
                <w:b w:val="0"/>
                <w:sz w:val="20"/>
                <w:szCs w:val="20"/>
              </w:rPr>
            </w:pPr>
            <w:r w:rsidRPr="00527B71">
              <w:rPr>
                <w:rFonts w:asciiTheme="minorHAnsi" w:hAnsiTheme="minorHAnsi" w:cstheme="minorHAnsi"/>
                <w:b w:val="0"/>
                <w:sz w:val="20"/>
                <w:szCs w:val="20"/>
              </w:rPr>
              <w:t>primijeniti statističko zaključivanje s uzorka na populaciju, te znati procijeniti pogrješku i pouzdanost zaključivanja.</w:t>
            </w:r>
          </w:p>
          <w:p w:rsidR="003E5562" w:rsidRPr="00527B71" w:rsidRDefault="003E5562" w:rsidP="00527B71">
            <w:pPr>
              <w:pStyle w:val="FieldText"/>
              <w:numPr>
                <w:ilvl w:val="0"/>
                <w:numId w:val="143"/>
              </w:numPr>
              <w:spacing w:line="276" w:lineRule="auto"/>
              <w:ind w:left="291" w:hanging="176"/>
              <w:jc w:val="both"/>
              <w:rPr>
                <w:rFonts w:asciiTheme="minorHAnsi" w:hAnsiTheme="minorHAnsi" w:cstheme="minorHAnsi"/>
                <w:b w:val="0"/>
                <w:sz w:val="20"/>
                <w:szCs w:val="20"/>
              </w:rPr>
            </w:pPr>
            <w:r w:rsidRPr="00527B71">
              <w:rPr>
                <w:rFonts w:asciiTheme="minorHAnsi" w:hAnsiTheme="minorHAnsi" w:cstheme="minorHAnsi"/>
                <w:b w:val="0"/>
                <w:sz w:val="20"/>
                <w:szCs w:val="20"/>
              </w:rPr>
              <w:t>samostalno analizirati istraživačke podatke iz jednostavnijih istraživačkih situacija</w:t>
            </w:r>
          </w:p>
          <w:p w:rsidR="003E5562" w:rsidRPr="00527B71" w:rsidRDefault="003E5562" w:rsidP="00527B71">
            <w:pPr>
              <w:pStyle w:val="FieldText"/>
              <w:numPr>
                <w:ilvl w:val="0"/>
                <w:numId w:val="143"/>
              </w:numPr>
              <w:spacing w:line="276" w:lineRule="auto"/>
              <w:ind w:left="291" w:hanging="176"/>
              <w:jc w:val="both"/>
              <w:rPr>
                <w:rFonts w:asciiTheme="minorHAnsi" w:hAnsiTheme="minorHAnsi" w:cstheme="minorHAnsi"/>
                <w:b w:val="0"/>
                <w:sz w:val="20"/>
                <w:szCs w:val="20"/>
              </w:rPr>
            </w:pPr>
            <w:r w:rsidRPr="00527B71">
              <w:rPr>
                <w:rFonts w:asciiTheme="minorHAnsi" w:hAnsiTheme="minorHAnsi" w:cstheme="minorHAnsi"/>
                <w:b w:val="0"/>
                <w:sz w:val="20"/>
                <w:szCs w:val="20"/>
              </w:rPr>
              <w:t>procijeniti mjerne karakteristike primijenjenih postupaka mjerenja</w:t>
            </w: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641" w:hanging="349"/>
              <w:jc w:val="both"/>
              <w:rPr>
                <w:rFonts w:cstheme="minorHAnsi"/>
                <w:sz w:val="20"/>
                <w:szCs w:val="20"/>
              </w:rPr>
            </w:pPr>
            <w:r w:rsidRPr="00527B71">
              <w:rPr>
                <w:rFonts w:cstheme="minorHAnsi"/>
                <w:sz w:val="20"/>
                <w:szCs w:val="20"/>
              </w:rPr>
              <w:t>Sadržaj predmeta</w:t>
            </w:r>
          </w:p>
        </w:tc>
      </w:tr>
      <w:tr w:rsidR="00527B71" w:rsidRPr="00527B71" w:rsidTr="002946F4">
        <w:trPr>
          <w:trHeight w:val="432"/>
        </w:trPr>
        <w:tc>
          <w:tcPr>
            <w:tcW w:w="5000" w:type="pct"/>
            <w:gridSpan w:val="12"/>
            <w:vAlign w:val="center"/>
          </w:tcPr>
          <w:p w:rsidR="003E5562" w:rsidRPr="00527B71" w:rsidRDefault="003E5562"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t>Definicije deskriptivne i inferencijalne statistike, razine mjerenja i tipovi varijabli, parametrijska i neparametrijska statistika, grafički prikaz rezultata (histogrami, dijagrami raspršenja, stupčasti dijagrami), pokazatelji deskriptivne statistike (mjere centralne tendencije i mjere raspršenja podataka, mjere asimetričnosti i spljoštenosti), manipulacija podacima (transformacija asimetričnih varijabli, z-vrijednosti, metode pronalaženja ekstremnih vrijednosti), osnove statističkog zaključivanja (pojam statističke značajnosti, vrste pogrešaka u statističkom zaključivanju), metode ispitivanja veličine učinka (analiza varijance, multivarijatna analiza varijance), regresijski modeli, metode redukcije i razvrstavanja podataka (faktorska analiza, klaster analiza, diskriminativna analiza), modeliranje strukturalnim jednadžbama, postupci mjerenja i karakteristike (valjanost, pouzdanost, osjetljivost), analize vremenskih serija</w:t>
            </w:r>
          </w:p>
        </w:tc>
      </w:tr>
      <w:tr w:rsidR="00527B71" w:rsidRPr="00527B71" w:rsidTr="00BC5BB2">
        <w:trPr>
          <w:trHeight w:val="432"/>
        </w:trPr>
        <w:tc>
          <w:tcPr>
            <w:tcW w:w="2054" w:type="pct"/>
            <w:gridSpan w:val="4"/>
            <w:vAlign w:val="center"/>
          </w:tcPr>
          <w:p w:rsidR="003E5562" w:rsidRPr="00527B71" w:rsidRDefault="003E5562" w:rsidP="00527B71">
            <w:pPr>
              <w:pStyle w:val="BodyText"/>
              <w:numPr>
                <w:ilvl w:val="1"/>
                <w:numId w:val="142"/>
              </w:numPr>
              <w:tabs>
                <w:tab w:val="clear" w:pos="792"/>
                <w:tab w:val="num" w:pos="641"/>
              </w:tabs>
              <w:spacing w:after="0"/>
              <w:ind w:left="641" w:hanging="349"/>
              <w:rPr>
                <w:rFonts w:cstheme="minorHAnsi"/>
                <w:sz w:val="20"/>
                <w:szCs w:val="20"/>
              </w:rPr>
            </w:pPr>
            <w:r w:rsidRPr="00527B71">
              <w:rPr>
                <w:rFonts w:cstheme="minorHAnsi"/>
                <w:sz w:val="20"/>
                <w:szCs w:val="20"/>
              </w:rPr>
              <w:t xml:space="preserve">Vrste izvođenja nastave </w:t>
            </w:r>
          </w:p>
        </w:tc>
        <w:tc>
          <w:tcPr>
            <w:tcW w:w="1417" w:type="pct"/>
            <w:gridSpan w:val="5"/>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predavanja</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3"/>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seminari i radionice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vježbe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obrazovanje na daljinu</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9"/>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terenska nastava</w:t>
            </w:r>
          </w:p>
        </w:tc>
        <w:tc>
          <w:tcPr>
            <w:tcW w:w="1529" w:type="pct"/>
            <w:gridSpan w:val="3"/>
            <w:vAlign w:val="center"/>
          </w:tcPr>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X"/>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samostalni zadaci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6"/>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multimedija i mreža  </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7"/>
                  <w:enabled/>
                  <w:calcOnExit w:val="0"/>
                  <w:checkBox>
                    <w:sizeAuto/>
                    <w:default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laboratorij</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
                  <w:enabled/>
                  <w:calcOnExit w:val="0"/>
                  <w:checkBox>
                    <w:sizeAuto/>
                    <w:default w:val="1"/>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mentorski rad</w:t>
            </w:r>
          </w:p>
          <w:p w:rsidR="003E5562" w:rsidRPr="00527B71" w:rsidRDefault="00887B74" w:rsidP="00527B71">
            <w:pPr>
              <w:pStyle w:val="FieldText"/>
              <w:rPr>
                <w:rFonts w:asciiTheme="minorHAnsi" w:hAnsiTheme="minorHAnsi" w:cstheme="minorHAnsi"/>
                <w:b w:val="0"/>
                <w:sz w:val="20"/>
                <w:szCs w:val="20"/>
              </w:rPr>
            </w:pPr>
            <w:r w:rsidRPr="00527B71">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3E5562" w:rsidRPr="00527B71">
              <w:rPr>
                <w:rFonts w:asciiTheme="minorHAnsi" w:hAnsiTheme="minorHAnsi" w:cstheme="minorHAnsi"/>
                <w:b w:val="0"/>
                <w:sz w:val="20"/>
                <w:szCs w:val="20"/>
              </w:rPr>
              <w:instrText xml:space="preserve"> FORMCHECKBOX </w:instrText>
            </w:r>
            <w:r w:rsidR="00790145" w:rsidRPr="00527B71">
              <w:rPr>
                <w:rFonts w:asciiTheme="minorHAnsi" w:hAnsiTheme="minorHAnsi" w:cstheme="minorHAnsi"/>
                <w:b w:val="0"/>
                <w:sz w:val="20"/>
                <w:szCs w:val="20"/>
              </w:rPr>
            </w:r>
            <w:r w:rsidR="00790145" w:rsidRPr="00527B71">
              <w:rPr>
                <w:rFonts w:asciiTheme="minorHAnsi" w:hAnsiTheme="minorHAnsi" w:cstheme="minorHAnsi"/>
                <w:b w:val="0"/>
                <w:sz w:val="20"/>
                <w:szCs w:val="20"/>
              </w:rPr>
              <w:fldChar w:fldCharType="separate"/>
            </w:r>
            <w:r w:rsidRPr="00527B71">
              <w:rPr>
                <w:rFonts w:asciiTheme="minorHAnsi" w:hAnsiTheme="minorHAnsi" w:cstheme="minorHAnsi"/>
                <w:b w:val="0"/>
                <w:sz w:val="20"/>
                <w:szCs w:val="20"/>
              </w:rPr>
              <w:fldChar w:fldCharType="end"/>
            </w:r>
            <w:r w:rsidR="003E5562" w:rsidRPr="00527B71">
              <w:rPr>
                <w:rFonts w:asciiTheme="minorHAnsi" w:hAnsiTheme="minorHAnsi" w:cstheme="minorHAnsi"/>
                <w:b w:val="0"/>
                <w:sz w:val="20"/>
                <w:szCs w:val="20"/>
              </w:rPr>
              <w:t xml:space="preserve"> ostalo __________</w:t>
            </w:r>
          </w:p>
        </w:tc>
      </w:tr>
      <w:tr w:rsidR="00527B71" w:rsidRPr="00527B71" w:rsidTr="00BC5BB2">
        <w:trPr>
          <w:trHeight w:val="432"/>
        </w:trPr>
        <w:tc>
          <w:tcPr>
            <w:tcW w:w="2054" w:type="pct"/>
            <w:gridSpan w:val="4"/>
            <w:vAlign w:val="center"/>
          </w:tcPr>
          <w:p w:rsidR="003E5562" w:rsidRPr="00527B71" w:rsidRDefault="003E5562" w:rsidP="00527B71">
            <w:pPr>
              <w:pStyle w:val="BodyText"/>
              <w:numPr>
                <w:ilvl w:val="1"/>
                <w:numId w:val="142"/>
              </w:numPr>
              <w:tabs>
                <w:tab w:val="clear" w:pos="792"/>
                <w:tab w:val="num" w:pos="641"/>
              </w:tabs>
              <w:spacing w:after="0"/>
              <w:ind w:left="641" w:hanging="349"/>
              <w:jc w:val="both"/>
              <w:rPr>
                <w:rFonts w:cstheme="minorHAnsi"/>
                <w:sz w:val="20"/>
                <w:szCs w:val="20"/>
              </w:rPr>
            </w:pPr>
            <w:r w:rsidRPr="00527B71">
              <w:rPr>
                <w:rFonts w:cstheme="minorHAnsi"/>
                <w:sz w:val="20"/>
                <w:szCs w:val="20"/>
              </w:rPr>
              <w:t>Komentari</w:t>
            </w:r>
          </w:p>
        </w:tc>
        <w:tc>
          <w:tcPr>
            <w:tcW w:w="2946" w:type="pct"/>
            <w:gridSpan w:val="8"/>
            <w:vAlign w:val="center"/>
          </w:tcPr>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641" w:hanging="349"/>
              <w:jc w:val="both"/>
              <w:rPr>
                <w:rFonts w:cstheme="minorHAnsi"/>
                <w:sz w:val="20"/>
                <w:szCs w:val="20"/>
              </w:rPr>
            </w:pPr>
            <w:r w:rsidRPr="00527B71">
              <w:rPr>
                <w:rFonts w:cstheme="minorHAnsi"/>
                <w:sz w:val="20"/>
                <w:szCs w:val="20"/>
              </w:rPr>
              <w:t>Obveze studenata</w:t>
            </w:r>
          </w:p>
        </w:tc>
      </w:tr>
      <w:tr w:rsidR="00527B71" w:rsidRPr="00527B71" w:rsidTr="002946F4">
        <w:trPr>
          <w:trHeight w:val="432"/>
        </w:trPr>
        <w:tc>
          <w:tcPr>
            <w:tcW w:w="5000" w:type="pct"/>
            <w:gridSpan w:val="12"/>
            <w:vAlign w:val="center"/>
          </w:tcPr>
          <w:p w:rsidR="003E5562" w:rsidRPr="00527B71" w:rsidRDefault="003E5562" w:rsidP="00527B71">
            <w:pPr>
              <w:pStyle w:val="BodyText"/>
              <w:spacing w:line="276" w:lineRule="auto"/>
              <w:rPr>
                <w:rFonts w:cstheme="minorHAnsi"/>
                <w:sz w:val="20"/>
                <w:szCs w:val="20"/>
              </w:rPr>
            </w:pPr>
            <w:r w:rsidRPr="00527B71">
              <w:rPr>
                <w:rFonts w:cstheme="minorHAnsi"/>
                <w:sz w:val="20"/>
                <w:szCs w:val="20"/>
              </w:rPr>
              <w:t>Od studenata se očekuje kontinuirano prisustvovanje nastavi (minimalno 70%) i aktivno sudjelovanje u zadacima tijekom izvođenja predavanja i vježbi.</w:t>
            </w: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641" w:hanging="349"/>
              <w:jc w:val="both"/>
              <w:rPr>
                <w:rFonts w:cstheme="minorHAnsi"/>
                <w:sz w:val="20"/>
                <w:szCs w:val="20"/>
              </w:rPr>
            </w:pPr>
            <w:r w:rsidRPr="00527B71">
              <w:rPr>
                <w:rFonts w:cstheme="minorHAnsi"/>
                <w:sz w:val="20"/>
                <w:szCs w:val="20"/>
              </w:rPr>
              <w:t>Praćenje rada studenata</w:t>
            </w:r>
          </w:p>
        </w:tc>
      </w:tr>
      <w:tr w:rsidR="00527B71" w:rsidRPr="00527B71" w:rsidTr="00BC5BB2">
        <w:trPr>
          <w:trHeight w:val="111"/>
        </w:trPr>
        <w:tc>
          <w:tcPr>
            <w:tcW w:w="992"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Pohađanje nastave</w:t>
            </w:r>
          </w:p>
        </w:tc>
        <w:tc>
          <w:tcPr>
            <w:tcW w:w="422" w:type="pct"/>
            <w:gridSpan w:val="2"/>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0,30</w:t>
            </w:r>
          </w:p>
        </w:tc>
        <w:tc>
          <w:tcPr>
            <w:tcW w:w="946"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Aktivnost u nastavi</w:t>
            </w:r>
          </w:p>
        </w:tc>
        <w:tc>
          <w:tcPr>
            <w:tcW w:w="316"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55"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Seminarski rad</w:t>
            </w:r>
          </w:p>
        </w:tc>
        <w:tc>
          <w:tcPr>
            <w:tcW w:w="254" w:type="pct"/>
            <w:gridSpan w:val="2"/>
            <w:tcMar>
              <w:left w:w="28" w:type="dxa"/>
              <w:right w:w="28" w:type="dxa"/>
            </w:tcMar>
            <w:vAlign w:val="center"/>
          </w:tcPr>
          <w:p w:rsidR="003E5562" w:rsidRPr="00527B71" w:rsidRDefault="003E5562" w:rsidP="00527B71">
            <w:pPr>
              <w:pStyle w:val="BodyText"/>
              <w:jc w:val="center"/>
              <w:rPr>
                <w:rFonts w:cstheme="minorHAnsi"/>
                <w:sz w:val="20"/>
                <w:szCs w:val="20"/>
              </w:rPr>
            </w:pPr>
          </w:p>
        </w:tc>
        <w:tc>
          <w:tcPr>
            <w:tcW w:w="96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Eksperimentalni rad</w:t>
            </w:r>
          </w:p>
        </w:tc>
        <w:tc>
          <w:tcPr>
            <w:tcW w:w="352"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Text3"/>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BC5BB2">
        <w:trPr>
          <w:trHeight w:val="108"/>
        </w:trPr>
        <w:tc>
          <w:tcPr>
            <w:tcW w:w="992"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Pismeni ispit</w:t>
            </w:r>
          </w:p>
        </w:tc>
        <w:tc>
          <w:tcPr>
            <w:tcW w:w="422" w:type="pct"/>
            <w:gridSpan w:val="2"/>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1,50</w:t>
            </w:r>
          </w:p>
        </w:tc>
        <w:tc>
          <w:tcPr>
            <w:tcW w:w="946"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Usmeni ispit</w:t>
            </w:r>
          </w:p>
        </w:tc>
        <w:tc>
          <w:tcPr>
            <w:tcW w:w="316" w:type="pct"/>
            <w:tcMar>
              <w:left w:w="28" w:type="dxa"/>
              <w:right w:w="28" w:type="dxa"/>
            </w:tcMar>
            <w:vAlign w:val="center"/>
          </w:tcPr>
          <w:p w:rsidR="003E5562" w:rsidRPr="00527B71" w:rsidRDefault="003E5562" w:rsidP="00527B71">
            <w:pPr>
              <w:pStyle w:val="BodyText"/>
              <w:jc w:val="center"/>
              <w:rPr>
                <w:rFonts w:cstheme="minorHAnsi"/>
                <w:sz w:val="20"/>
                <w:szCs w:val="20"/>
              </w:rPr>
            </w:pPr>
            <w:r w:rsidRPr="00527B71">
              <w:rPr>
                <w:rFonts w:cstheme="minorHAnsi"/>
                <w:sz w:val="20"/>
                <w:szCs w:val="20"/>
              </w:rPr>
              <w:t>1,20</w:t>
            </w:r>
          </w:p>
        </w:tc>
        <w:tc>
          <w:tcPr>
            <w:tcW w:w="755"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Esej</w:t>
            </w:r>
          </w:p>
        </w:tc>
        <w:tc>
          <w:tcPr>
            <w:tcW w:w="254" w:type="pct"/>
            <w:gridSpan w:val="2"/>
            <w:tcMar>
              <w:left w:w="28" w:type="dxa"/>
              <w:right w:w="28" w:type="dxa"/>
            </w:tcMar>
            <w:vAlign w:val="center"/>
          </w:tcPr>
          <w:p w:rsidR="003E5562" w:rsidRPr="00527B71" w:rsidRDefault="003E5562" w:rsidP="00527B71">
            <w:pPr>
              <w:pStyle w:val="BodyText"/>
              <w:jc w:val="center"/>
              <w:rPr>
                <w:rFonts w:cstheme="minorHAnsi"/>
                <w:sz w:val="20"/>
                <w:szCs w:val="20"/>
              </w:rPr>
            </w:pPr>
          </w:p>
        </w:tc>
        <w:tc>
          <w:tcPr>
            <w:tcW w:w="96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Istraživanje</w:t>
            </w:r>
          </w:p>
        </w:tc>
        <w:tc>
          <w:tcPr>
            <w:tcW w:w="352"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BC5BB2">
        <w:trPr>
          <w:trHeight w:val="108"/>
        </w:trPr>
        <w:tc>
          <w:tcPr>
            <w:tcW w:w="992"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Projekt</w:t>
            </w:r>
          </w:p>
        </w:tc>
        <w:tc>
          <w:tcPr>
            <w:tcW w:w="422" w:type="pct"/>
            <w:gridSpan w:val="2"/>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46"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Kontinuirana provjera znanja</w:t>
            </w:r>
          </w:p>
        </w:tc>
        <w:tc>
          <w:tcPr>
            <w:tcW w:w="316"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55" w:type="pct"/>
            <w:gridSpan w:val="2"/>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Referat</w:t>
            </w:r>
          </w:p>
        </w:tc>
        <w:tc>
          <w:tcPr>
            <w:tcW w:w="254" w:type="pct"/>
            <w:gridSpan w:val="2"/>
            <w:tcMar>
              <w:left w:w="28" w:type="dxa"/>
              <w:right w:w="28" w:type="dxa"/>
            </w:tcMar>
            <w:vAlign w:val="center"/>
          </w:tcPr>
          <w:p w:rsidR="003E5562" w:rsidRPr="00527B71" w:rsidRDefault="003E5562" w:rsidP="00527B71">
            <w:pPr>
              <w:pStyle w:val="BodyText"/>
              <w:jc w:val="center"/>
              <w:rPr>
                <w:rFonts w:cstheme="minorHAnsi"/>
                <w:sz w:val="20"/>
                <w:szCs w:val="20"/>
              </w:rPr>
            </w:pPr>
          </w:p>
        </w:tc>
        <w:tc>
          <w:tcPr>
            <w:tcW w:w="963"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Praktični rad</w:t>
            </w:r>
          </w:p>
        </w:tc>
        <w:tc>
          <w:tcPr>
            <w:tcW w:w="352"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BC5BB2">
        <w:trPr>
          <w:trHeight w:val="108"/>
        </w:trPr>
        <w:tc>
          <w:tcPr>
            <w:tcW w:w="992" w:type="pct"/>
            <w:tcMar>
              <w:left w:w="28" w:type="dxa"/>
              <w:right w:w="28" w:type="dxa"/>
            </w:tcMar>
            <w:vAlign w:val="center"/>
          </w:tcPr>
          <w:p w:rsidR="003E5562" w:rsidRPr="00527B71" w:rsidRDefault="003E5562" w:rsidP="00527B71">
            <w:pPr>
              <w:pStyle w:val="BodyText"/>
              <w:rPr>
                <w:rFonts w:cstheme="minorHAnsi"/>
                <w:sz w:val="20"/>
                <w:szCs w:val="20"/>
              </w:rPr>
            </w:pPr>
            <w:r w:rsidRPr="00527B71">
              <w:rPr>
                <w:rFonts w:cstheme="minorHAnsi"/>
                <w:sz w:val="20"/>
                <w:szCs w:val="20"/>
              </w:rPr>
              <w:t>Portfolio</w:t>
            </w:r>
          </w:p>
        </w:tc>
        <w:tc>
          <w:tcPr>
            <w:tcW w:w="422" w:type="pct"/>
            <w:gridSpan w:val="2"/>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946"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316"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c>
          <w:tcPr>
            <w:tcW w:w="755" w:type="pct"/>
            <w:gridSpan w:val="2"/>
            <w:tcMar>
              <w:left w:w="28" w:type="dxa"/>
              <w:right w:w="28" w:type="dxa"/>
            </w:tcMar>
            <w:vAlign w:val="center"/>
          </w:tcPr>
          <w:p w:rsidR="003E5562" w:rsidRPr="00527B71" w:rsidRDefault="003E5562" w:rsidP="00527B71">
            <w:pPr>
              <w:pStyle w:val="BodyText"/>
              <w:rPr>
                <w:rFonts w:cstheme="minorHAnsi"/>
                <w:sz w:val="20"/>
                <w:szCs w:val="20"/>
              </w:rPr>
            </w:pPr>
          </w:p>
        </w:tc>
        <w:tc>
          <w:tcPr>
            <w:tcW w:w="254" w:type="pct"/>
            <w:gridSpan w:val="2"/>
            <w:tcMar>
              <w:left w:w="28" w:type="dxa"/>
              <w:right w:w="28" w:type="dxa"/>
            </w:tcMar>
            <w:vAlign w:val="center"/>
          </w:tcPr>
          <w:p w:rsidR="003E5562" w:rsidRPr="00527B71" w:rsidRDefault="003E5562" w:rsidP="00527B71">
            <w:pPr>
              <w:pStyle w:val="BodyText"/>
              <w:jc w:val="center"/>
              <w:rPr>
                <w:rFonts w:cstheme="minorHAnsi"/>
                <w:sz w:val="20"/>
                <w:szCs w:val="20"/>
              </w:rPr>
            </w:pPr>
          </w:p>
        </w:tc>
        <w:tc>
          <w:tcPr>
            <w:tcW w:w="963" w:type="pct"/>
            <w:tcMar>
              <w:left w:w="28" w:type="dxa"/>
              <w:right w:w="28" w:type="dxa"/>
            </w:tcMar>
            <w:vAlign w:val="center"/>
          </w:tcPr>
          <w:p w:rsidR="003E5562" w:rsidRPr="00527B71" w:rsidRDefault="003E5562" w:rsidP="00527B71">
            <w:pPr>
              <w:pStyle w:val="BodyText"/>
              <w:rPr>
                <w:rFonts w:cstheme="minorHAnsi"/>
                <w:sz w:val="20"/>
                <w:szCs w:val="20"/>
              </w:rPr>
            </w:pPr>
          </w:p>
        </w:tc>
        <w:tc>
          <w:tcPr>
            <w:tcW w:w="352" w:type="pct"/>
            <w:tcMar>
              <w:left w:w="28" w:type="dxa"/>
              <w:right w:w="28" w:type="dxa"/>
            </w:tcMar>
            <w:vAlign w:val="center"/>
          </w:tcPr>
          <w:p w:rsidR="003E5562" w:rsidRPr="00527B71" w:rsidRDefault="00887B74" w:rsidP="00527B71">
            <w:pPr>
              <w:pStyle w:val="BodyText"/>
              <w:jc w:val="center"/>
              <w:rPr>
                <w:rFonts w:cstheme="minorHAnsi"/>
                <w:sz w:val="20"/>
                <w:szCs w:val="20"/>
              </w:rPr>
            </w:pPr>
            <w:r w:rsidRPr="00527B71">
              <w:rPr>
                <w:rFonts w:cstheme="minorHAnsi"/>
                <w:sz w:val="20"/>
                <w:szCs w:val="20"/>
              </w:rPr>
              <w:fldChar w:fldCharType="begin">
                <w:ffData>
                  <w:name w:val=""/>
                  <w:enabled/>
                  <w:calcOnExit w:val="0"/>
                  <w:textInput/>
                </w:ffData>
              </w:fldChar>
            </w:r>
            <w:r w:rsidR="003E5562" w:rsidRPr="00527B71">
              <w:rPr>
                <w:rFonts w:cstheme="minorHAnsi"/>
                <w:sz w:val="20"/>
                <w:szCs w:val="20"/>
              </w:rPr>
              <w:instrText xml:space="preserve"> FORMTEXT </w:instrText>
            </w:r>
            <w:r w:rsidRPr="00527B71">
              <w:rPr>
                <w:rFonts w:cstheme="minorHAnsi"/>
                <w:sz w:val="20"/>
                <w:szCs w:val="20"/>
              </w:rPr>
            </w:r>
            <w:r w:rsidRPr="00527B71">
              <w:rPr>
                <w:rFonts w:cstheme="minorHAnsi"/>
                <w:sz w:val="20"/>
                <w:szCs w:val="20"/>
              </w:rPr>
              <w:fldChar w:fldCharType="separate"/>
            </w:r>
            <w:r w:rsidR="003E5562" w:rsidRPr="00527B71">
              <w:rPr>
                <w:rFonts w:cstheme="minorHAnsi"/>
                <w:sz w:val="20"/>
                <w:szCs w:val="20"/>
              </w:rPr>
              <w:t> </w:t>
            </w:r>
            <w:r w:rsidR="003E5562" w:rsidRPr="00527B71">
              <w:rPr>
                <w:rFonts w:cstheme="minorHAnsi"/>
                <w:sz w:val="20"/>
                <w:szCs w:val="20"/>
              </w:rPr>
              <w:t> </w:t>
            </w:r>
            <w:r w:rsidR="003E5562" w:rsidRPr="00527B71">
              <w:rPr>
                <w:rFonts w:cstheme="minorHAnsi"/>
                <w:sz w:val="20"/>
                <w:szCs w:val="20"/>
              </w:rPr>
              <w:t> </w:t>
            </w:r>
            <w:r w:rsidRPr="00527B71">
              <w:rPr>
                <w:rFonts w:cstheme="minorHAnsi"/>
                <w:sz w:val="20"/>
                <w:szCs w:val="20"/>
              </w:rPr>
              <w:fldChar w:fldCharType="end"/>
            </w:r>
          </w:p>
        </w:tc>
      </w:tr>
      <w:tr w:rsidR="00527B71" w:rsidRPr="00527B71" w:rsidTr="002946F4">
        <w:trPr>
          <w:trHeight w:val="108"/>
        </w:trPr>
        <w:tc>
          <w:tcPr>
            <w:tcW w:w="5000" w:type="pct"/>
            <w:gridSpan w:val="12"/>
            <w:vAlign w:val="center"/>
          </w:tcPr>
          <w:p w:rsidR="003E5562" w:rsidRPr="00527B71" w:rsidRDefault="003E5562" w:rsidP="00527B71">
            <w:pPr>
              <w:pStyle w:val="BodyText"/>
              <w:jc w:val="center"/>
              <w:rPr>
                <w:rFonts w:cstheme="minorHAnsi"/>
                <w:sz w:val="20"/>
                <w:szCs w:val="20"/>
              </w:rPr>
            </w:pP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left" w:pos="380"/>
                <w:tab w:val="num" w:pos="641"/>
              </w:tabs>
              <w:spacing w:after="0"/>
              <w:ind w:left="641" w:hanging="349"/>
              <w:jc w:val="both"/>
              <w:rPr>
                <w:rFonts w:cstheme="minorHAnsi"/>
                <w:sz w:val="20"/>
                <w:szCs w:val="20"/>
              </w:rPr>
            </w:pPr>
            <w:r w:rsidRPr="00527B71">
              <w:rPr>
                <w:rFonts w:cstheme="minorHAnsi"/>
                <w:sz w:val="20"/>
                <w:szCs w:val="20"/>
              </w:rPr>
              <w:t>Ocjenjivanje i vrednovanje rada studenata tijekom nastave i na završnom ispitu</w:t>
            </w:r>
          </w:p>
        </w:tc>
      </w:tr>
      <w:tr w:rsidR="00527B71" w:rsidRPr="00527B71" w:rsidTr="002946F4">
        <w:trPr>
          <w:trHeight w:val="432"/>
        </w:trPr>
        <w:tc>
          <w:tcPr>
            <w:tcW w:w="5000" w:type="pct"/>
            <w:gridSpan w:val="12"/>
            <w:vAlign w:val="center"/>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10"/>
              <w:gridCol w:w="901"/>
              <w:gridCol w:w="2187"/>
              <w:gridCol w:w="1688"/>
              <w:gridCol w:w="567"/>
              <w:gridCol w:w="567"/>
            </w:tblGrid>
            <w:tr w:rsidR="00527B71" w:rsidRPr="00527B71" w:rsidTr="00BC5BB2">
              <w:trPr>
                <w:trHeight w:val="279"/>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AKTIVNOST STUDENTA</w:t>
                  </w:r>
                </w:p>
              </w:tc>
              <w:tc>
                <w:tcPr>
                  <w:tcW w:w="16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BODOVI</w:t>
                  </w:r>
                </w:p>
              </w:tc>
            </w:tr>
            <w:tr w:rsidR="00527B71" w:rsidRPr="00527B71" w:rsidTr="00BC5BB2">
              <w:trPr>
                <w:trHeight w:val="213"/>
              </w:trPr>
              <w:tc>
                <w:tcPr>
                  <w:tcW w:w="254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168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E5562" w:rsidRPr="00527B71" w:rsidRDefault="003E5562" w:rsidP="00527B7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E5562" w:rsidRPr="00527B71" w:rsidRDefault="003E5562" w:rsidP="00527B71">
                  <w:pPr>
                    <w:jc w:val="center"/>
                    <w:rPr>
                      <w:rFonts w:cstheme="minorHAnsi"/>
                      <w:bCs/>
                      <w:sz w:val="20"/>
                      <w:szCs w:val="20"/>
                    </w:rPr>
                  </w:pPr>
                  <w:r w:rsidRPr="00527B71">
                    <w:rPr>
                      <w:rFonts w:cstheme="minorHAnsi"/>
                      <w:bCs/>
                      <w:sz w:val="20"/>
                      <w:szCs w:val="20"/>
                    </w:rPr>
                    <w:t>max</w:t>
                  </w:r>
                </w:p>
              </w:tc>
            </w:tr>
            <w:tr w:rsidR="00527B71" w:rsidRPr="00527B71" w:rsidTr="00BC5BB2">
              <w:tc>
                <w:tcPr>
                  <w:tcW w:w="254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168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r>
            <w:tr w:rsidR="00527B71" w:rsidRPr="00527B71" w:rsidTr="00BC5BB2">
              <w:tc>
                <w:tcPr>
                  <w:tcW w:w="254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Pohađanje nastave</w:t>
                  </w:r>
                </w:p>
              </w:tc>
              <w:tc>
                <w:tcPr>
                  <w:tcW w:w="6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Prisutnost na nastavi</w:t>
                  </w:r>
                </w:p>
              </w:tc>
              <w:tc>
                <w:tcPr>
                  <w:tcW w:w="168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10</w:t>
                  </w:r>
                </w:p>
              </w:tc>
            </w:tr>
            <w:tr w:rsidR="00527B71" w:rsidRPr="00527B71" w:rsidTr="00BC5BB2">
              <w:tc>
                <w:tcPr>
                  <w:tcW w:w="254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ind w:right="-87"/>
                    <w:rPr>
                      <w:rFonts w:cstheme="minorHAnsi"/>
                      <w:sz w:val="20"/>
                      <w:szCs w:val="20"/>
                    </w:rPr>
                  </w:pPr>
                  <w:r w:rsidRPr="00527B71">
                    <w:rPr>
                      <w:rFonts w:cstheme="minorHAnsi"/>
                      <w:sz w:val="20"/>
                      <w:szCs w:val="20"/>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pisana provjera</w:t>
                  </w:r>
                </w:p>
              </w:tc>
              <w:tc>
                <w:tcPr>
                  <w:tcW w:w="168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50</w:t>
                  </w:r>
                </w:p>
              </w:tc>
            </w:tr>
            <w:tr w:rsidR="00527B71" w:rsidRPr="00527B71" w:rsidTr="00BC5BB2">
              <w:tc>
                <w:tcPr>
                  <w:tcW w:w="254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Usmjeni ispit  ili kontinuirana provjera znanja</w:t>
                  </w:r>
                </w:p>
              </w:tc>
              <w:tc>
                <w:tcPr>
                  <w:tcW w:w="6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Priprema za provjeru znanja, usmena provjera</w:t>
                  </w:r>
                </w:p>
              </w:tc>
              <w:tc>
                <w:tcPr>
                  <w:tcW w:w="168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r w:rsidRPr="00527B7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3E5562" w:rsidRPr="00527B71" w:rsidRDefault="003E5562" w:rsidP="00527B71">
                  <w:pPr>
                    <w:jc w:val="center"/>
                    <w:rPr>
                      <w:rFonts w:cstheme="minorHAnsi"/>
                      <w:sz w:val="20"/>
                      <w:szCs w:val="20"/>
                    </w:rPr>
                  </w:pPr>
                  <w:r w:rsidRPr="00527B71">
                    <w:rPr>
                      <w:rFonts w:cstheme="minorHAnsi"/>
                      <w:sz w:val="20"/>
                      <w:szCs w:val="20"/>
                    </w:rPr>
                    <w:t>40</w:t>
                  </w:r>
                </w:p>
              </w:tc>
            </w:tr>
            <w:tr w:rsidR="00790145" w:rsidRPr="00527B71" w:rsidTr="00BC5BB2">
              <w:tc>
                <w:tcPr>
                  <w:tcW w:w="254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p w:rsidR="003E5562" w:rsidRPr="00527B71" w:rsidRDefault="003E5562" w:rsidP="00527B71">
                  <w:pPr>
                    <w:rPr>
                      <w:rFonts w:cstheme="minorHAnsi"/>
                      <w:sz w:val="20"/>
                      <w:szCs w:val="20"/>
                    </w:rPr>
                  </w:pPr>
                  <w:r w:rsidRPr="00527B71">
                    <w:rPr>
                      <w:rFonts w:cstheme="minorHAnsi"/>
                      <w:sz w:val="20"/>
                      <w:szCs w:val="20"/>
                    </w:rPr>
                    <w:t>Ukupno</w:t>
                  </w:r>
                </w:p>
              </w:tc>
              <w:tc>
                <w:tcPr>
                  <w:tcW w:w="610"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1688"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3E5562" w:rsidRPr="00527B71" w:rsidRDefault="003E5562" w:rsidP="00527B71">
                  <w:pPr>
                    <w:jc w:val="center"/>
                    <w:rPr>
                      <w:rFonts w:cstheme="minorHAnsi"/>
                      <w:sz w:val="20"/>
                      <w:szCs w:val="20"/>
                    </w:rPr>
                  </w:pPr>
                  <w:r w:rsidRPr="00527B71">
                    <w:rPr>
                      <w:rFonts w:cstheme="minorHAnsi"/>
                      <w:sz w:val="20"/>
                      <w:szCs w:val="20"/>
                    </w:rPr>
                    <w:t>100</w:t>
                  </w:r>
                </w:p>
              </w:tc>
            </w:tr>
          </w:tbl>
          <w:p w:rsidR="003E5562" w:rsidRPr="00527B71" w:rsidRDefault="003E5562" w:rsidP="00527B71">
            <w:pPr>
              <w:pStyle w:val="Default"/>
              <w:ind w:left="1166"/>
              <w:jc w:val="both"/>
              <w:rPr>
                <w:rFonts w:asciiTheme="minorHAnsi" w:hAnsiTheme="minorHAnsi" w:cstheme="minorHAnsi"/>
                <w:color w:val="auto"/>
                <w:sz w:val="20"/>
                <w:szCs w:val="20"/>
              </w:rPr>
            </w:pP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left" w:pos="380"/>
                <w:tab w:val="num" w:pos="641"/>
              </w:tabs>
              <w:spacing w:after="0"/>
              <w:ind w:left="641" w:hanging="349"/>
              <w:jc w:val="both"/>
              <w:rPr>
                <w:rFonts w:cstheme="minorHAnsi"/>
                <w:sz w:val="20"/>
                <w:szCs w:val="20"/>
              </w:rPr>
            </w:pPr>
            <w:r w:rsidRPr="00527B71">
              <w:rPr>
                <w:rFonts w:cstheme="minorHAnsi"/>
                <w:sz w:val="20"/>
                <w:szCs w:val="20"/>
              </w:rPr>
              <w:t>Obvezatna literatura (u trenutku prijave prijedloga studijskog programa)</w:t>
            </w:r>
          </w:p>
        </w:tc>
      </w:tr>
      <w:tr w:rsidR="00527B71" w:rsidRPr="00527B71" w:rsidTr="002946F4">
        <w:trPr>
          <w:trHeight w:val="432"/>
        </w:trPr>
        <w:tc>
          <w:tcPr>
            <w:tcW w:w="5000" w:type="pct"/>
            <w:gridSpan w:val="12"/>
            <w:vAlign w:val="center"/>
          </w:tcPr>
          <w:p w:rsidR="003E5562" w:rsidRPr="00527B71" w:rsidRDefault="003E5562" w:rsidP="00527B71">
            <w:pPr>
              <w:pStyle w:val="FieldText"/>
              <w:numPr>
                <w:ilvl w:val="0"/>
                <w:numId w:val="146"/>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Petz, B. (2004). Osnovne statističke metode za nematematičare. Zagreb: Sveučilišna naklada Liber.</w:t>
            </w:r>
          </w:p>
          <w:p w:rsidR="003E5562" w:rsidRPr="00527B71" w:rsidRDefault="003E5562" w:rsidP="00527B71">
            <w:pPr>
              <w:pStyle w:val="FieldText"/>
              <w:numPr>
                <w:ilvl w:val="0"/>
                <w:numId w:val="146"/>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Milas, G. (2005). Istraživačke metode u psihologiji i drugim društvenim znanostima. Jastrebarsko: Naklada Slap.</w:t>
            </w:r>
          </w:p>
          <w:p w:rsidR="003E5562" w:rsidRPr="00527B71" w:rsidRDefault="003E5562" w:rsidP="00527B71">
            <w:pPr>
              <w:pStyle w:val="FieldText"/>
              <w:numPr>
                <w:ilvl w:val="0"/>
                <w:numId w:val="146"/>
              </w:numPr>
              <w:ind w:left="583"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Field, A. (2009). Discovering statistics using SPSS. Sage Publications.</w:t>
            </w:r>
          </w:p>
          <w:p w:rsidR="003E5562" w:rsidRPr="00527B71" w:rsidRDefault="003E5562" w:rsidP="00527B71">
            <w:pPr>
              <w:pStyle w:val="FieldText"/>
              <w:rPr>
                <w:rFonts w:asciiTheme="minorHAnsi" w:hAnsiTheme="minorHAnsi" w:cstheme="minorHAnsi"/>
                <w:b w:val="0"/>
                <w:sz w:val="20"/>
                <w:szCs w:val="20"/>
              </w:rPr>
            </w:pP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left" w:pos="400"/>
                <w:tab w:val="num" w:pos="641"/>
              </w:tabs>
              <w:spacing w:after="0"/>
              <w:ind w:left="641" w:hanging="349"/>
              <w:jc w:val="both"/>
              <w:rPr>
                <w:rFonts w:cstheme="minorHAnsi"/>
                <w:sz w:val="20"/>
                <w:szCs w:val="20"/>
              </w:rPr>
            </w:pPr>
            <w:r w:rsidRPr="00527B71">
              <w:rPr>
                <w:rFonts w:cstheme="minorHAnsi"/>
                <w:sz w:val="20"/>
                <w:szCs w:val="20"/>
              </w:rPr>
              <w:t>Dopunska literatura (u trenutku prijave prijedloga studijskog programa)</w:t>
            </w:r>
          </w:p>
        </w:tc>
      </w:tr>
      <w:tr w:rsidR="00527B71" w:rsidRPr="00527B71" w:rsidTr="002946F4">
        <w:trPr>
          <w:trHeight w:val="432"/>
        </w:trPr>
        <w:tc>
          <w:tcPr>
            <w:tcW w:w="5000" w:type="pct"/>
            <w:gridSpan w:val="12"/>
            <w:vAlign w:val="center"/>
          </w:tcPr>
          <w:p w:rsidR="003E5562" w:rsidRPr="00527B71" w:rsidRDefault="003E5562" w:rsidP="00527B71">
            <w:pPr>
              <w:pStyle w:val="ColorfulList-Accent12"/>
              <w:spacing w:after="0" w:line="240" w:lineRule="auto"/>
              <w:ind w:left="340"/>
              <w:jc w:val="both"/>
              <w:rPr>
                <w:rFonts w:asciiTheme="minorHAnsi" w:hAnsiTheme="minorHAnsi" w:cstheme="minorHAnsi"/>
                <w:sz w:val="20"/>
                <w:szCs w:val="20"/>
                <w:lang w:val="hr-HR"/>
              </w:rPr>
            </w:pPr>
            <w:r w:rsidRPr="00527B71">
              <w:rPr>
                <w:rFonts w:asciiTheme="minorHAnsi" w:hAnsiTheme="minorHAnsi" w:cstheme="minorHAnsi"/>
                <w:sz w:val="20"/>
                <w:szCs w:val="20"/>
                <w:lang w:val="hr-HR"/>
              </w:rPr>
              <w:t>-</w:t>
            </w:r>
          </w:p>
        </w:tc>
      </w:tr>
      <w:tr w:rsidR="00527B71" w:rsidRPr="00527B71" w:rsidTr="002946F4">
        <w:trPr>
          <w:trHeight w:val="432"/>
        </w:trPr>
        <w:tc>
          <w:tcPr>
            <w:tcW w:w="5000" w:type="pct"/>
            <w:gridSpan w:val="12"/>
            <w:vAlign w:val="center"/>
          </w:tcPr>
          <w:p w:rsidR="003E5562" w:rsidRPr="00527B71" w:rsidRDefault="003E5562" w:rsidP="00527B71">
            <w:pPr>
              <w:pStyle w:val="BodyText"/>
              <w:numPr>
                <w:ilvl w:val="1"/>
                <w:numId w:val="142"/>
              </w:numPr>
              <w:tabs>
                <w:tab w:val="clear" w:pos="792"/>
                <w:tab w:val="num" w:pos="641"/>
              </w:tabs>
              <w:spacing w:after="0"/>
              <w:ind w:left="400" w:hanging="400"/>
              <w:rPr>
                <w:rFonts w:cstheme="minorHAnsi"/>
                <w:sz w:val="20"/>
                <w:szCs w:val="20"/>
              </w:rPr>
            </w:pPr>
            <w:r w:rsidRPr="00527B71">
              <w:rPr>
                <w:rFonts w:cstheme="minorHAnsi"/>
                <w:sz w:val="20"/>
                <w:szCs w:val="20"/>
              </w:rPr>
              <w:t>Načini praćenja kvalitete koji osiguravaju stjecanje izlaznih znanja, vještina i kompetencija</w:t>
            </w:r>
          </w:p>
        </w:tc>
      </w:tr>
      <w:tr w:rsidR="00527B71" w:rsidRPr="00527B71" w:rsidTr="002946F4">
        <w:trPr>
          <w:trHeight w:val="432"/>
        </w:trPr>
        <w:tc>
          <w:tcPr>
            <w:tcW w:w="5000" w:type="pct"/>
            <w:gridSpan w:val="12"/>
            <w:vAlign w:val="center"/>
          </w:tcPr>
          <w:p w:rsidR="003E5562" w:rsidRPr="00527B71" w:rsidRDefault="003E5562" w:rsidP="00527B71">
            <w:pPr>
              <w:pStyle w:val="FieldText"/>
              <w:spacing w:line="276" w:lineRule="auto"/>
              <w:rPr>
                <w:rFonts w:asciiTheme="minorHAnsi" w:hAnsiTheme="minorHAnsi" w:cstheme="minorHAnsi"/>
                <w:b w:val="0"/>
                <w:sz w:val="20"/>
                <w:szCs w:val="20"/>
              </w:rPr>
            </w:pPr>
            <w:r w:rsidRPr="00527B71">
              <w:rPr>
                <w:rFonts w:asciiTheme="minorHAnsi" w:hAnsiTheme="minorHAnsi" w:cstheme="minorHAnsi"/>
                <w:b w:val="0"/>
                <w:sz w:val="20"/>
                <w:szCs w:val="20"/>
              </w:rPr>
              <w:t xml:space="preserve">  Praćenje kvalitete koja osigurava  stjecanje izlaznih znanja, vještina i kompetencija provodit će se:</w:t>
            </w:r>
          </w:p>
          <w:p w:rsidR="003E5562" w:rsidRPr="00527B71" w:rsidRDefault="003E5562" w:rsidP="00527B71">
            <w:pPr>
              <w:pStyle w:val="FieldText"/>
              <w:numPr>
                <w:ilvl w:val="0"/>
                <w:numId w:val="145"/>
              </w:numPr>
              <w:spacing w:line="276" w:lineRule="auto"/>
              <w:ind w:left="340"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Ažurnim vođenjem evidencije o studentskom pohađanju nastave</w:t>
            </w:r>
          </w:p>
          <w:p w:rsidR="003E5562" w:rsidRPr="00527B71" w:rsidRDefault="003E5562" w:rsidP="00527B71">
            <w:pPr>
              <w:pStyle w:val="FieldText"/>
              <w:numPr>
                <w:ilvl w:val="0"/>
                <w:numId w:val="145"/>
              </w:numPr>
              <w:spacing w:line="276" w:lineRule="auto"/>
              <w:ind w:left="340"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Uključenošću studenata u rasprave i analize tema obrađenih kroz  radne zadatke</w:t>
            </w:r>
          </w:p>
          <w:p w:rsidR="003E5562" w:rsidRPr="00527B71" w:rsidRDefault="003E5562" w:rsidP="00527B71">
            <w:pPr>
              <w:pStyle w:val="FieldText"/>
              <w:numPr>
                <w:ilvl w:val="0"/>
                <w:numId w:val="145"/>
              </w:numPr>
              <w:ind w:left="340" w:hanging="291"/>
              <w:jc w:val="both"/>
              <w:rPr>
                <w:rFonts w:asciiTheme="minorHAnsi" w:hAnsiTheme="minorHAnsi" w:cstheme="minorHAnsi"/>
                <w:b w:val="0"/>
                <w:sz w:val="20"/>
                <w:szCs w:val="20"/>
              </w:rPr>
            </w:pPr>
            <w:r w:rsidRPr="00527B71">
              <w:rPr>
                <w:rFonts w:asciiTheme="minorHAnsi" w:hAnsiTheme="minorHAnsi" w:cstheme="minorHAnsi"/>
                <w:b w:val="0"/>
                <w:sz w:val="20"/>
                <w:szCs w:val="20"/>
              </w:rPr>
              <w:t>Provođenjem ankete o provedenim nastavnim aktivnostima i metodama procjenjivanja nakon završetka kolegija</w:t>
            </w:r>
          </w:p>
        </w:tc>
      </w:tr>
      <w:bookmarkEnd w:id="2"/>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587"/>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Heading3"/>
              <w:spacing w:line="256" w:lineRule="auto"/>
              <w:rPr>
                <w:rFonts w:asciiTheme="minorHAnsi" w:hAnsiTheme="minorHAnsi" w:cstheme="minorHAnsi"/>
                <w:color w:val="auto"/>
                <w:sz w:val="20"/>
                <w:szCs w:val="20"/>
                <w:lang w:val="hr-HR"/>
              </w:rPr>
            </w:pPr>
            <w:r w:rsidRPr="00527B71">
              <w:rPr>
                <w:rFonts w:asciiTheme="minorHAnsi" w:hAnsiTheme="minorHAnsi" w:cstheme="minorHAnsi"/>
                <w:color w:val="auto"/>
                <w:sz w:val="20"/>
                <w:szCs w:val="20"/>
                <w:lang w:val="hr-HR"/>
              </w:rPr>
              <w:t>Opće informacije</w:t>
            </w:r>
          </w:p>
        </w:tc>
      </w:tr>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Heading3"/>
              <w:spacing w:line="256" w:lineRule="auto"/>
              <w:rPr>
                <w:rFonts w:asciiTheme="minorHAnsi" w:hAnsiTheme="minorHAnsi" w:cstheme="minorHAnsi"/>
                <w:color w:val="auto"/>
                <w:sz w:val="20"/>
                <w:szCs w:val="20"/>
                <w:lang w:val="hr-HR"/>
              </w:rPr>
            </w:pPr>
            <w:r w:rsidRPr="00527B71">
              <w:rPr>
                <w:rFonts w:asciiTheme="minorHAnsi" w:hAnsiTheme="minorHAnsi" w:cstheme="minorHAnsi"/>
                <w:color w:val="auto"/>
                <w:sz w:val="20"/>
                <w:szCs w:val="20"/>
                <w:lang w:val="hr-HR"/>
              </w:rPr>
              <w:t>Nositelj predmeta</w:t>
            </w:r>
          </w:p>
        </w:tc>
        <w:tc>
          <w:tcPr>
            <w:tcW w:w="3820" w:type="pct"/>
            <w:gridSpan w:val="10"/>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Doc. dr. sc. Tatjana Ileš</w:t>
            </w:r>
          </w:p>
        </w:tc>
      </w:tr>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Naziv predmeta</w:t>
            </w:r>
          </w:p>
        </w:tc>
        <w:tc>
          <w:tcPr>
            <w:tcW w:w="3820" w:type="pct"/>
            <w:gridSpan w:val="10"/>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Svjets</w:t>
            </w:r>
            <w:r w:rsidR="00FC5185" w:rsidRPr="00527B71">
              <w:rPr>
                <w:rFonts w:asciiTheme="minorHAnsi" w:hAnsiTheme="minorHAnsi" w:cstheme="minorHAnsi"/>
                <w:b w:val="0"/>
                <w:sz w:val="20"/>
                <w:szCs w:val="20"/>
                <w:lang w:val="hr-HR" w:eastAsia="en-US"/>
              </w:rPr>
              <w:t>ka književnost zapadnog kruga 2</w:t>
            </w:r>
            <w:r w:rsidRPr="00527B71">
              <w:rPr>
                <w:rFonts w:asciiTheme="minorHAnsi" w:hAnsiTheme="minorHAnsi" w:cstheme="minorHAnsi"/>
                <w:b w:val="0"/>
                <w:sz w:val="20"/>
                <w:szCs w:val="20"/>
                <w:lang w:val="hr-HR" w:eastAsia="en-US"/>
              </w:rPr>
              <w:t>.</w:t>
            </w:r>
          </w:p>
        </w:tc>
      </w:tr>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Studijski program</w:t>
            </w:r>
          </w:p>
        </w:tc>
        <w:tc>
          <w:tcPr>
            <w:tcW w:w="3820" w:type="pct"/>
            <w:gridSpan w:val="10"/>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Sveučilišni preddiplomski interdisciplinarni studij Kulturologije</w:t>
            </w:r>
          </w:p>
        </w:tc>
      </w:tr>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Status predmeta</w:t>
            </w:r>
          </w:p>
        </w:tc>
        <w:tc>
          <w:tcPr>
            <w:tcW w:w="3820" w:type="pct"/>
            <w:gridSpan w:val="10"/>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Izborni kolegij</w:t>
            </w:r>
          </w:p>
        </w:tc>
      </w:tr>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2"/>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Godina</w:t>
            </w:r>
          </w:p>
        </w:tc>
        <w:tc>
          <w:tcPr>
            <w:tcW w:w="3820" w:type="pct"/>
            <w:gridSpan w:val="10"/>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 xml:space="preserve">3. godina </w:t>
            </w:r>
          </w:p>
        </w:tc>
      </w:tr>
      <w:tr w:rsidR="00527B71"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45"/>
          <w:jc w:val="center"/>
        </w:trPr>
        <w:tc>
          <w:tcPr>
            <w:tcW w:w="1180"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Bodovna vrijednost i način izvođenja nastave</w:t>
            </w:r>
          </w:p>
        </w:tc>
        <w:tc>
          <w:tcPr>
            <w:tcW w:w="2097" w:type="pct"/>
            <w:gridSpan w:val="5"/>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ECTS koeficijent opterećenja studenata</w:t>
            </w:r>
          </w:p>
        </w:tc>
        <w:tc>
          <w:tcPr>
            <w:tcW w:w="1723" w:type="pct"/>
            <w:gridSpan w:val="5"/>
            <w:tcBorders>
              <w:top w:val="single" w:sz="6" w:space="0" w:color="auto"/>
              <w:left w:val="single" w:sz="6" w:space="0" w:color="auto"/>
              <w:bottom w:val="single" w:sz="6" w:space="0" w:color="auto"/>
              <w:right w:val="single" w:sz="6" w:space="0" w:color="auto"/>
            </w:tcBorders>
            <w:vAlign w:val="center"/>
          </w:tcPr>
          <w:p w:rsidR="007E0B74" w:rsidRPr="00527B71" w:rsidRDefault="007E0B74" w:rsidP="00527B71">
            <w:pPr>
              <w:pStyle w:val="FieldText"/>
              <w:spacing w:line="256" w:lineRule="auto"/>
              <w:jc w:val="center"/>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3</w:t>
            </w:r>
          </w:p>
        </w:tc>
      </w:tr>
      <w:tr w:rsidR="007E0B74" w:rsidRPr="00527B71" w:rsidTr="00DD505B">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45"/>
          <w:jc w:val="center"/>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rPr>
                <w:rFonts w:cstheme="minorHAnsi"/>
                <w:sz w:val="20"/>
                <w:szCs w:val="20"/>
              </w:rPr>
            </w:pPr>
          </w:p>
        </w:tc>
        <w:tc>
          <w:tcPr>
            <w:tcW w:w="2097" w:type="pct"/>
            <w:gridSpan w:val="5"/>
            <w:tcBorders>
              <w:top w:val="single" w:sz="6" w:space="0" w:color="auto"/>
              <w:left w:val="single" w:sz="6" w:space="0" w:color="auto"/>
              <w:bottom w:val="single" w:sz="6" w:space="0" w:color="auto"/>
              <w:right w:val="single" w:sz="6" w:space="0" w:color="auto"/>
            </w:tcBorders>
            <w:vAlign w:val="center"/>
            <w:hideMark/>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Broj sati (P+V+S)</w:t>
            </w:r>
          </w:p>
        </w:tc>
        <w:tc>
          <w:tcPr>
            <w:tcW w:w="1723" w:type="pct"/>
            <w:gridSpan w:val="5"/>
            <w:tcBorders>
              <w:top w:val="single" w:sz="6" w:space="0" w:color="auto"/>
              <w:left w:val="single" w:sz="6" w:space="0" w:color="auto"/>
              <w:bottom w:val="single" w:sz="6" w:space="0" w:color="auto"/>
              <w:right w:val="single" w:sz="6" w:space="0" w:color="auto"/>
            </w:tcBorders>
            <w:vAlign w:val="center"/>
          </w:tcPr>
          <w:p w:rsidR="007E0B74" w:rsidRPr="00527B71" w:rsidRDefault="007E0B74" w:rsidP="00527B71">
            <w:pPr>
              <w:pStyle w:val="FieldText"/>
              <w:spacing w:line="256" w:lineRule="auto"/>
              <w:jc w:val="center"/>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20 P+10 S</w:t>
            </w:r>
          </w:p>
        </w:tc>
      </w:tr>
    </w:tbl>
    <w:p w:rsidR="007E0B74" w:rsidRPr="00527B71" w:rsidRDefault="007E0B74" w:rsidP="00527B7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560"/>
        <w:gridCol w:w="563"/>
        <w:gridCol w:w="1263"/>
        <w:gridCol w:w="562"/>
        <w:gridCol w:w="1260"/>
        <w:gridCol w:w="137"/>
        <w:gridCol w:w="560"/>
        <w:gridCol w:w="1965"/>
        <w:gridCol w:w="554"/>
      </w:tblGrid>
      <w:tr w:rsidR="00527B71" w:rsidRPr="00527B71" w:rsidTr="00DD505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ListParagraph"/>
              <w:numPr>
                <w:ilvl w:val="0"/>
                <w:numId w:val="92"/>
              </w:numPr>
              <w:tabs>
                <w:tab w:val="clear" w:pos="360"/>
                <w:tab w:val="num" w:pos="265"/>
              </w:tabs>
              <w:spacing w:after="60" w:line="240" w:lineRule="auto"/>
              <w:ind w:left="265"/>
              <w:rPr>
                <w:rFonts w:asciiTheme="minorHAnsi" w:hAnsiTheme="minorHAnsi" w:cstheme="minorHAnsi"/>
                <w:sz w:val="20"/>
                <w:szCs w:val="20"/>
              </w:rPr>
            </w:pPr>
            <w:r w:rsidRPr="00527B71">
              <w:rPr>
                <w:rFonts w:asciiTheme="minorHAnsi" w:hAnsiTheme="minorHAnsi" w:cstheme="minorHAnsi"/>
                <w:sz w:val="20"/>
                <w:szCs w:val="20"/>
              </w:rPr>
              <w:t>OPIS PREDMETA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jc w:val="both"/>
              <w:rPr>
                <w:rFonts w:cstheme="minorHAnsi"/>
                <w:i/>
                <w:sz w:val="20"/>
                <w:szCs w:val="20"/>
                <w:lang w:val="hr-HR"/>
              </w:rPr>
            </w:pPr>
            <w:r w:rsidRPr="00527B71">
              <w:rPr>
                <w:rFonts w:cstheme="minorHAnsi"/>
                <w:i/>
                <w:sz w:val="20"/>
                <w:szCs w:val="20"/>
                <w:lang w:val="hr-HR"/>
              </w:rPr>
              <w:t>Ciljevi predmeta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shd w:val="clear" w:color="auto" w:fill="FFFFFF"/>
                <w:lang w:val="hr-HR"/>
              </w:rPr>
              <w:t>Cilj je kolegija dati dijakronijski pregled korpusa svjetske književnosti 20. stoljeća.Kolegij je zamišljen kao analiza glavnih stilskih formacija, dominantnih poetika, paradigmatskih žanrova te kanonskih autora i djela. Pritom će se posebno voditi računa o poredbenoj vizuri pa će i naglasak biti napoetikama i autorima koji su utjecali na hrvatsku književnost i/ili u njoj imali produktivnu recepciju. Kolegij prati i procesoblikovanja i institucionalizaciju stožernih fenomena, koncepata i principa na temelju kojih se izgradio sustav  svjetske književnosti zapadnoga kruga.</w:t>
            </w:r>
          </w:p>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rPr>
                <w:rFonts w:cstheme="minorHAnsi"/>
                <w:i/>
                <w:sz w:val="20"/>
                <w:szCs w:val="20"/>
                <w:lang w:val="hr-HR"/>
              </w:rPr>
            </w:pPr>
            <w:r w:rsidRPr="00527B71">
              <w:rPr>
                <w:rFonts w:cstheme="minorHAnsi"/>
                <w:i/>
                <w:sz w:val="20"/>
                <w:szCs w:val="20"/>
                <w:lang w:val="hr-HR"/>
              </w:rPr>
              <w:t>Uvjeti za upis predmeta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Odslušan kolegij Svjetska književnost I.</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rPr>
                <w:rFonts w:cstheme="minorHAnsi"/>
                <w:i/>
                <w:sz w:val="20"/>
                <w:szCs w:val="20"/>
                <w:lang w:val="hr-HR"/>
              </w:rPr>
            </w:pPr>
            <w:r w:rsidRPr="00527B71">
              <w:rPr>
                <w:rFonts w:cstheme="minorHAnsi"/>
                <w:i/>
                <w:sz w:val="20"/>
                <w:szCs w:val="20"/>
                <w:lang w:val="hr-HR"/>
              </w:rPr>
              <w:t xml:space="preserve">Očekivani ishodi učenja za predmet </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Stjecanje temeljnih znanja o glavnim stilskim formacijama, književnim pravcima i glavnim predstavnicima književnosti zapadnoga kruga 20. stoljeća.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jc w:val="both"/>
              <w:rPr>
                <w:rFonts w:cstheme="minorHAnsi"/>
                <w:i/>
                <w:sz w:val="20"/>
                <w:szCs w:val="20"/>
                <w:lang w:val="hr-HR"/>
              </w:rPr>
            </w:pPr>
            <w:r w:rsidRPr="00527B71">
              <w:rPr>
                <w:rFonts w:cstheme="minorHAnsi"/>
                <w:i/>
                <w:sz w:val="20"/>
                <w:szCs w:val="20"/>
                <w:lang w:val="hr-HR"/>
              </w:rPr>
              <w:t>Sadržaj predmeta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ind w:left="360"/>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1.Proučavanje suvremene književnosti; 2. Književnost 20. stoljeća; modernizam  3. Temelji suvremene lirike; 4. Simbolizam i  esteticizam; 5. Avangardni pravci (futurizam, ekspresionizam, nadrealizam, dadaizam); 6. Predstavnici avangardne književnosti; utjecaj na hrvatsku književnost. 7. Moderni roman: razvoj, tipološke karakteristike, modeli. 8. Glavni predstavnici modernoga romana; 9. Drama i kazalište 20. stoljeća; 10. Kazalište apsurda, epski teatar, filozofska drama, poetska drama; 11. Postmodernizam: pojam i opseg; 12. Novi povijesni roman; „žensko pismo“; 13. Popularna i masovna i književnost; 14. Najnovija zbivanja u svjetskoj književnosti</w:t>
            </w:r>
          </w:p>
        </w:tc>
      </w:tr>
      <w:tr w:rsidR="00527B71" w:rsidRPr="00527B71" w:rsidTr="00DD505B">
        <w:trPr>
          <w:trHeight w:val="432"/>
        </w:trPr>
        <w:tc>
          <w:tcPr>
            <w:tcW w:w="1589" w:type="pct"/>
            <w:gridSpan w:val="3"/>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rPr>
                <w:rFonts w:cstheme="minorHAnsi"/>
                <w:i/>
                <w:sz w:val="20"/>
                <w:szCs w:val="20"/>
                <w:lang w:val="hr-HR"/>
              </w:rPr>
            </w:pPr>
            <w:r w:rsidRPr="00527B71">
              <w:rPr>
                <w:rFonts w:cstheme="minorHAnsi"/>
                <w:i/>
                <w:sz w:val="20"/>
                <w:szCs w:val="20"/>
                <w:lang w:val="hr-HR"/>
              </w:rPr>
              <w:t xml:space="preserve">Vrste izvođenja nastave </w:t>
            </w:r>
          </w:p>
        </w:tc>
        <w:bookmarkStart w:id="10" w:name="Check1"/>
        <w:tc>
          <w:tcPr>
            <w:tcW w:w="1670" w:type="pct"/>
            <w:gridSpan w:val="3"/>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eastAsia="en-US"/>
              </w:rPr>
              <w:fldChar w:fldCharType="begin">
                <w:ffData>
                  <w:name w:val="Check1"/>
                  <w:enabled/>
                  <w:calcOnExit w:val="0"/>
                  <w:checkBox>
                    <w:sizeAuto/>
                    <w:default w:val="1"/>
                  </w:checkBox>
                </w:ffData>
              </w:fldChar>
            </w:r>
            <w:r w:rsidR="007E0B74" w:rsidRPr="00527B71">
              <w:rPr>
                <w:rFonts w:asciiTheme="minorHAnsi" w:hAnsiTheme="minorHAnsi" w:cstheme="minorHAnsi"/>
                <w:b w:val="0"/>
                <w:sz w:val="20"/>
                <w:szCs w:val="20"/>
                <w:lang w:eastAsia="en-US"/>
              </w:rPr>
              <w:instrText xml:space="preserve"> FORMCHECKBOX </w:instrText>
            </w:r>
            <w:r w:rsidR="00790145" w:rsidRPr="00527B71">
              <w:rPr>
                <w:rFonts w:asciiTheme="minorHAnsi" w:hAnsiTheme="minorHAnsi" w:cstheme="minorHAnsi"/>
                <w:b w:val="0"/>
                <w:sz w:val="20"/>
                <w:szCs w:val="20"/>
                <w:lang w:eastAsia="en-US"/>
              </w:rPr>
            </w:r>
            <w:r w:rsidR="00790145" w:rsidRPr="00527B71">
              <w:rPr>
                <w:rFonts w:asciiTheme="minorHAnsi" w:hAnsiTheme="minorHAnsi" w:cstheme="minorHAnsi"/>
                <w:b w:val="0"/>
                <w:sz w:val="20"/>
                <w:szCs w:val="20"/>
                <w:lang w:eastAsia="en-US"/>
              </w:rPr>
              <w:fldChar w:fldCharType="separate"/>
            </w:r>
            <w:r w:rsidRPr="00527B71">
              <w:rPr>
                <w:rFonts w:asciiTheme="minorHAnsi" w:hAnsiTheme="minorHAnsi" w:cstheme="minorHAnsi"/>
                <w:b w:val="0"/>
                <w:sz w:val="20"/>
                <w:szCs w:val="20"/>
                <w:lang w:eastAsia="en-US"/>
              </w:rPr>
              <w:fldChar w:fldCharType="end"/>
            </w:r>
            <w:bookmarkEnd w:id="10"/>
            <w:r w:rsidR="007E0B74" w:rsidRPr="00527B71">
              <w:rPr>
                <w:rFonts w:asciiTheme="minorHAnsi" w:hAnsiTheme="minorHAnsi" w:cstheme="minorHAnsi"/>
                <w:b w:val="0"/>
                <w:sz w:val="20"/>
                <w:szCs w:val="20"/>
                <w:lang w:val="hr-HR" w:eastAsia="en-US"/>
              </w:rPr>
              <w:t xml:space="preserve"> predavanja</w:t>
            </w:r>
          </w:p>
          <w:bookmarkStart w:id="11" w:name="Check2"/>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1"/>
            <w:r w:rsidR="007E0B74" w:rsidRPr="00527B71">
              <w:rPr>
                <w:rFonts w:asciiTheme="minorHAnsi" w:hAnsiTheme="minorHAnsi" w:cstheme="minorHAnsi"/>
                <w:b w:val="0"/>
                <w:sz w:val="20"/>
                <w:szCs w:val="20"/>
                <w:lang w:val="hr-HR" w:eastAsia="en-US"/>
              </w:rPr>
              <w:t xml:space="preserve"> seminari i radionice  </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3"/>
                  <w:enabled/>
                  <w:calcOnExit w:val="0"/>
                  <w:checkBox>
                    <w:sizeAuto/>
                    <w:default w:val="0"/>
                  </w:checkBox>
                </w:ffData>
              </w:fldChar>
            </w:r>
            <w:bookmarkStart w:id="12" w:name="Check3"/>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2"/>
            <w:r w:rsidR="007E0B74" w:rsidRPr="00527B71">
              <w:rPr>
                <w:rFonts w:asciiTheme="minorHAnsi" w:hAnsiTheme="minorHAnsi" w:cstheme="minorHAnsi"/>
                <w:b w:val="0"/>
                <w:sz w:val="20"/>
                <w:szCs w:val="20"/>
                <w:lang w:val="hr-HR" w:eastAsia="en-US"/>
              </w:rPr>
              <w:t xml:space="preserve"> vježbe  </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4"/>
                  <w:enabled/>
                  <w:calcOnExit w:val="0"/>
                  <w:checkBox>
                    <w:sizeAuto/>
                    <w:default w:val="0"/>
                  </w:checkBox>
                </w:ffData>
              </w:fldChar>
            </w:r>
            <w:bookmarkStart w:id="13" w:name="Check4"/>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3"/>
            <w:r w:rsidR="007E0B74" w:rsidRPr="00527B71">
              <w:rPr>
                <w:rFonts w:asciiTheme="minorHAnsi" w:hAnsiTheme="minorHAnsi" w:cstheme="minorHAnsi"/>
                <w:b w:val="0"/>
                <w:sz w:val="20"/>
                <w:szCs w:val="20"/>
                <w:lang w:val="hr-HR" w:eastAsia="en-US"/>
              </w:rPr>
              <w:t xml:space="preserve"> obrazovanje na daljinu</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9"/>
                  <w:enabled/>
                  <w:calcOnExit w:val="0"/>
                  <w:checkBox>
                    <w:sizeAuto/>
                    <w:default w:val="0"/>
                  </w:checkBox>
                </w:ffData>
              </w:fldChar>
            </w:r>
            <w:bookmarkStart w:id="14" w:name="Check9"/>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4"/>
            <w:r w:rsidR="007E0B74" w:rsidRPr="00527B71">
              <w:rPr>
                <w:rFonts w:asciiTheme="minorHAnsi" w:hAnsiTheme="minorHAnsi" w:cstheme="minorHAnsi"/>
                <w:b w:val="0"/>
                <w:sz w:val="20"/>
                <w:szCs w:val="20"/>
                <w:lang w:val="hr-HR" w:eastAsia="en-US"/>
              </w:rPr>
              <w:t xml:space="preserve"> terenska nastava</w:t>
            </w:r>
          </w:p>
        </w:tc>
        <w:bookmarkStart w:id="15" w:name="Check5"/>
        <w:tc>
          <w:tcPr>
            <w:tcW w:w="1741" w:type="pct"/>
            <w:gridSpan w:val="4"/>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5"/>
                  <w:enabled/>
                  <w:calcOnExit w:val="0"/>
                  <w:checkBox>
                    <w:sizeAuto/>
                    <w:default w:val="1"/>
                  </w:checkBox>
                </w:ffData>
              </w:fldChar>
            </w:r>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5"/>
            <w:r w:rsidR="007E0B74" w:rsidRPr="00527B71">
              <w:rPr>
                <w:rFonts w:asciiTheme="minorHAnsi" w:hAnsiTheme="minorHAnsi" w:cstheme="minorHAnsi"/>
                <w:b w:val="0"/>
                <w:sz w:val="20"/>
                <w:szCs w:val="20"/>
                <w:lang w:val="hr-HR" w:eastAsia="en-US"/>
              </w:rPr>
              <w:t xml:space="preserve"> samostalni zadaci  </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bookmarkStart w:id="16" w:name="Check6"/>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6"/>
            <w:r w:rsidR="007E0B74" w:rsidRPr="00527B71">
              <w:rPr>
                <w:rFonts w:asciiTheme="minorHAnsi" w:hAnsiTheme="minorHAnsi" w:cstheme="minorHAnsi"/>
                <w:b w:val="0"/>
                <w:sz w:val="20"/>
                <w:szCs w:val="20"/>
                <w:lang w:val="hr-HR" w:eastAsia="en-US"/>
              </w:rPr>
              <w:t xml:space="preserve"> multimedija i mreža  </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7"/>
                  <w:enabled/>
                  <w:calcOnExit w:val="0"/>
                  <w:checkBox>
                    <w:sizeAuto/>
                    <w:default w:val="0"/>
                  </w:checkBox>
                </w:ffData>
              </w:fldChar>
            </w:r>
            <w:bookmarkStart w:id="17" w:name="Check7"/>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7"/>
            <w:r w:rsidR="007E0B74" w:rsidRPr="00527B71">
              <w:rPr>
                <w:rFonts w:asciiTheme="minorHAnsi" w:hAnsiTheme="minorHAnsi" w:cstheme="minorHAnsi"/>
                <w:b w:val="0"/>
                <w:sz w:val="20"/>
                <w:szCs w:val="20"/>
                <w:lang w:val="hr-HR" w:eastAsia="en-US"/>
              </w:rPr>
              <w:t xml:space="preserve"> laboratorij</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bookmarkStart w:id="18" w:name="Check8"/>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8"/>
            <w:r w:rsidR="007E0B74" w:rsidRPr="00527B71">
              <w:rPr>
                <w:rFonts w:asciiTheme="minorHAnsi" w:hAnsiTheme="minorHAnsi" w:cstheme="minorHAnsi"/>
                <w:b w:val="0"/>
                <w:sz w:val="20"/>
                <w:szCs w:val="20"/>
                <w:lang w:val="hr-HR" w:eastAsia="en-US"/>
              </w:rPr>
              <w:t xml:space="preserve"> mentorski rad</w:t>
            </w:r>
          </w:p>
          <w:p w:rsidR="007E0B74" w:rsidRPr="00527B71" w:rsidRDefault="00887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bookmarkStart w:id="19" w:name="Check10"/>
            <w:r w:rsidR="007E0B74" w:rsidRPr="00527B71">
              <w:rPr>
                <w:rFonts w:asciiTheme="minorHAnsi" w:hAnsiTheme="minorHAnsi" w:cstheme="minorHAnsi"/>
                <w:b w:val="0"/>
                <w:sz w:val="20"/>
                <w:szCs w:val="20"/>
                <w:lang w:val="hr-HR" w:eastAsia="en-US"/>
              </w:rPr>
              <w:instrText xml:space="preserve"> FORMCHECKBOX </w:instrText>
            </w:r>
            <w:r w:rsidR="00790145" w:rsidRPr="00527B71">
              <w:rPr>
                <w:rFonts w:asciiTheme="minorHAnsi" w:hAnsiTheme="minorHAnsi" w:cstheme="minorHAnsi"/>
                <w:b w:val="0"/>
                <w:sz w:val="20"/>
                <w:szCs w:val="20"/>
                <w:lang w:val="hr-HR" w:eastAsia="en-US"/>
              </w:rPr>
            </w:r>
            <w:r w:rsidR="00790145" w:rsidRPr="00527B71">
              <w:rPr>
                <w:rFonts w:asciiTheme="minorHAnsi" w:hAnsiTheme="minorHAnsi" w:cstheme="minorHAnsi"/>
                <w:b w:val="0"/>
                <w:sz w:val="20"/>
                <w:szCs w:val="20"/>
                <w:lang w:val="hr-HR" w:eastAsia="en-US"/>
              </w:rPr>
              <w:fldChar w:fldCharType="separate"/>
            </w:r>
            <w:r w:rsidRPr="00527B71">
              <w:rPr>
                <w:rFonts w:asciiTheme="minorHAnsi" w:hAnsiTheme="minorHAnsi" w:cstheme="minorHAnsi"/>
                <w:b w:val="0"/>
                <w:sz w:val="20"/>
                <w:szCs w:val="20"/>
                <w:lang w:val="hr-HR" w:eastAsia="en-US"/>
              </w:rPr>
              <w:fldChar w:fldCharType="end"/>
            </w:r>
            <w:bookmarkEnd w:id="19"/>
            <w:r w:rsidR="007E0B74" w:rsidRPr="00527B71">
              <w:rPr>
                <w:rFonts w:asciiTheme="minorHAnsi" w:hAnsiTheme="minorHAnsi" w:cstheme="minorHAnsi"/>
                <w:b w:val="0"/>
                <w:sz w:val="20"/>
                <w:szCs w:val="20"/>
                <w:lang w:val="hr-HR" w:eastAsia="en-US"/>
              </w:rPr>
              <w:t xml:space="preserve"> ostalo ___________________</w:t>
            </w:r>
          </w:p>
        </w:tc>
      </w:tr>
      <w:tr w:rsidR="00527B71" w:rsidRPr="00527B71" w:rsidTr="00DD505B">
        <w:trPr>
          <w:trHeight w:val="432"/>
        </w:trPr>
        <w:tc>
          <w:tcPr>
            <w:tcW w:w="1589" w:type="pct"/>
            <w:gridSpan w:val="3"/>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jc w:val="both"/>
              <w:rPr>
                <w:rFonts w:cstheme="minorHAnsi"/>
                <w:i/>
                <w:sz w:val="20"/>
                <w:szCs w:val="20"/>
                <w:lang w:val="hr-HR"/>
              </w:rPr>
            </w:pPr>
            <w:r w:rsidRPr="00527B71">
              <w:rPr>
                <w:rFonts w:cstheme="minorHAnsi"/>
                <w:i/>
                <w:sz w:val="20"/>
                <w:szCs w:val="20"/>
                <w:lang w:val="hr-HR"/>
              </w:rPr>
              <w:t>Komentari</w:t>
            </w:r>
          </w:p>
        </w:tc>
        <w:tc>
          <w:tcPr>
            <w:tcW w:w="3411" w:type="pct"/>
            <w:gridSpan w:val="7"/>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jc w:val="both"/>
              <w:rPr>
                <w:rFonts w:cstheme="minorHAnsi"/>
                <w:i/>
                <w:sz w:val="20"/>
                <w:szCs w:val="20"/>
                <w:lang w:val="hr-HR"/>
              </w:rPr>
            </w:pPr>
            <w:r w:rsidRPr="00527B71">
              <w:rPr>
                <w:rFonts w:cstheme="minorHAnsi"/>
                <w:i/>
                <w:sz w:val="20"/>
                <w:szCs w:val="20"/>
                <w:lang w:val="hr-HR"/>
              </w:rPr>
              <w:t>Obveze studenata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Redovito pohađanje nastave; pisanje samostalnoga semestralnog rada; pismeni ispit</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jc w:val="both"/>
              <w:rPr>
                <w:rFonts w:cstheme="minorHAnsi"/>
                <w:i/>
                <w:sz w:val="20"/>
                <w:szCs w:val="20"/>
                <w:lang w:val="hr-HR"/>
              </w:rPr>
            </w:pPr>
            <w:r w:rsidRPr="00527B71">
              <w:rPr>
                <w:rFonts w:cstheme="minorHAnsi"/>
                <w:i/>
                <w:sz w:val="20"/>
                <w:szCs w:val="20"/>
                <w:lang w:val="hr-HR"/>
              </w:rPr>
              <w:t>Praćenje rada studenata</w:t>
            </w:r>
          </w:p>
        </w:tc>
      </w:tr>
      <w:tr w:rsidR="00527B71" w:rsidRPr="00527B71" w:rsidTr="00DD505B">
        <w:trPr>
          <w:trHeight w:val="111"/>
        </w:trPr>
        <w:tc>
          <w:tcPr>
            <w:tcW w:w="981"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Pohađanje nastave</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jc w:val="center"/>
              <w:rPr>
                <w:rFonts w:cstheme="minorHAnsi"/>
                <w:sz w:val="20"/>
                <w:szCs w:val="20"/>
                <w:lang w:val="hr-HR"/>
              </w:rPr>
            </w:pPr>
          </w:p>
        </w:tc>
        <w:tc>
          <w:tcPr>
            <w:tcW w:w="989" w:type="pct"/>
            <w:gridSpan w:val="2"/>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Aktivnost u nastavi</w:t>
            </w:r>
          </w:p>
        </w:tc>
        <w:tc>
          <w:tcPr>
            <w:tcW w:w="30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jc w:val="center"/>
              <w:rPr>
                <w:rFonts w:cstheme="minorHAnsi"/>
                <w:sz w:val="20"/>
                <w:szCs w:val="20"/>
                <w:lang w:val="hr-HR"/>
              </w:rPr>
            </w:pPr>
            <w:r w:rsidRPr="00527B71">
              <w:rPr>
                <w:rFonts w:cstheme="minorHAnsi"/>
                <w:sz w:val="20"/>
                <w:szCs w:val="20"/>
                <w:lang w:val="hr-HR"/>
              </w:rPr>
              <w:t>0,5</w:t>
            </w:r>
          </w:p>
        </w:tc>
        <w:tc>
          <w:tcPr>
            <w:tcW w:w="756" w:type="pct"/>
            <w:gridSpan w:val="2"/>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Seminarski rad</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jc w:val="center"/>
              <w:rPr>
                <w:rFonts w:cstheme="minorHAnsi"/>
                <w:sz w:val="20"/>
                <w:szCs w:val="20"/>
                <w:lang w:val="hr-HR"/>
              </w:rPr>
            </w:pPr>
            <w:r w:rsidRPr="00527B71">
              <w:rPr>
                <w:rFonts w:cstheme="minorHAnsi"/>
                <w:sz w:val="20"/>
                <w:szCs w:val="20"/>
                <w:lang w:val="hr-HR"/>
              </w:rPr>
              <w:t>0,5</w:t>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Eksperimentalni rad</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Text3"/>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r>
      <w:tr w:rsidR="00527B71" w:rsidRPr="00527B71" w:rsidTr="00DD505B">
        <w:trPr>
          <w:trHeight w:val="108"/>
        </w:trPr>
        <w:tc>
          <w:tcPr>
            <w:tcW w:w="981"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Pismeni ispit</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jc w:val="center"/>
              <w:rPr>
                <w:rFonts w:cstheme="minorHAnsi"/>
                <w:sz w:val="20"/>
                <w:szCs w:val="20"/>
                <w:lang w:val="hr-HR"/>
              </w:rPr>
            </w:pPr>
            <w:r w:rsidRPr="00527B71">
              <w:rPr>
                <w:rFonts w:cstheme="minorHAnsi"/>
                <w:sz w:val="20"/>
                <w:szCs w:val="20"/>
                <w:lang w:val="hr-HR"/>
              </w:rPr>
              <w:t>2</w:t>
            </w:r>
          </w:p>
        </w:tc>
        <w:tc>
          <w:tcPr>
            <w:tcW w:w="989" w:type="pct"/>
            <w:gridSpan w:val="2"/>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Usmeni ispit</w:t>
            </w:r>
          </w:p>
        </w:tc>
        <w:tc>
          <w:tcPr>
            <w:tcW w:w="30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756" w:type="pct"/>
            <w:gridSpan w:val="2"/>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Esej</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Istraživanje</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r>
      <w:tr w:rsidR="00527B71" w:rsidRPr="00527B71" w:rsidTr="00DD505B">
        <w:trPr>
          <w:trHeight w:val="108"/>
        </w:trPr>
        <w:tc>
          <w:tcPr>
            <w:tcW w:w="981"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Projekt</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989" w:type="pct"/>
            <w:gridSpan w:val="2"/>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Kontinuirana provjera znanja</w:t>
            </w:r>
          </w:p>
        </w:tc>
        <w:tc>
          <w:tcPr>
            <w:tcW w:w="30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756" w:type="pct"/>
            <w:gridSpan w:val="2"/>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Referat</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106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Praktični rad</w:t>
            </w: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r>
      <w:tr w:rsidR="00527B71" w:rsidRPr="00527B71" w:rsidTr="00DD505B">
        <w:trPr>
          <w:trHeight w:val="108"/>
        </w:trPr>
        <w:tc>
          <w:tcPr>
            <w:tcW w:w="981"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spacing w:line="256" w:lineRule="auto"/>
              <w:rPr>
                <w:rFonts w:cstheme="minorHAnsi"/>
                <w:sz w:val="20"/>
                <w:szCs w:val="20"/>
                <w:lang w:val="hr-HR"/>
              </w:rPr>
            </w:pPr>
            <w:r w:rsidRPr="00527B71">
              <w:rPr>
                <w:rFonts w:cstheme="minorHAnsi"/>
                <w:sz w:val="20"/>
                <w:szCs w:val="20"/>
                <w:lang w:val="hr-HR"/>
              </w:rPr>
              <w:t>Portfolio</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989" w:type="pct"/>
            <w:gridSpan w:val="2"/>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BodyText"/>
              <w:spacing w:line="256" w:lineRule="auto"/>
              <w:rPr>
                <w:rFonts w:cstheme="minorHAnsi"/>
                <w:sz w:val="20"/>
                <w:szCs w:val="20"/>
                <w:lang w:val="hr-HR"/>
              </w:rPr>
            </w:pPr>
          </w:p>
        </w:tc>
        <w:tc>
          <w:tcPr>
            <w:tcW w:w="304"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756" w:type="pct"/>
            <w:gridSpan w:val="2"/>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BodyText"/>
              <w:spacing w:line="256" w:lineRule="auto"/>
              <w:rPr>
                <w:rFonts w:cstheme="minorHAnsi"/>
                <w:sz w:val="20"/>
                <w:szCs w:val="20"/>
                <w:lang w:val="hr-HR"/>
              </w:rPr>
            </w:pP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c>
          <w:tcPr>
            <w:tcW w:w="1064" w:type="pct"/>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BodyText"/>
              <w:spacing w:line="256" w:lineRule="auto"/>
              <w:rPr>
                <w:rFonts w:cstheme="minorHAnsi"/>
                <w:sz w:val="20"/>
                <w:szCs w:val="20"/>
                <w:lang w:val="hr-HR"/>
              </w:rPr>
            </w:pPr>
          </w:p>
        </w:tc>
        <w:tc>
          <w:tcPr>
            <w:tcW w:w="300" w:type="pct"/>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887B74" w:rsidP="00527B71">
            <w:pPr>
              <w:pStyle w:val="BodyText"/>
              <w:spacing w:line="256" w:lineRule="auto"/>
              <w:jc w:val="center"/>
              <w:rPr>
                <w:rFonts w:cstheme="minorHAnsi"/>
                <w:sz w:val="20"/>
                <w:szCs w:val="20"/>
                <w:lang w:val="hr-HR"/>
              </w:rPr>
            </w:pPr>
            <w:r w:rsidRPr="00527B71">
              <w:rPr>
                <w:rFonts w:cstheme="minorHAnsi"/>
                <w:sz w:val="20"/>
                <w:szCs w:val="20"/>
                <w:lang w:val="hr-HR"/>
              </w:rPr>
              <w:fldChar w:fldCharType="begin">
                <w:ffData>
                  <w:name w:val=""/>
                  <w:enabled/>
                  <w:calcOnExit w:val="0"/>
                  <w:textInput/>
                </w:ffData>
              </w:fldChar>
            </w:r>
            <w:r w:rsidR="007E0B74" w:rsidRPr="00527B71">
              <w:rPr>
                <w:rFonts w:cstheme="minorHAnsi"/>
                <w:sz w:val="20"/>
                <w:szCs w:val="20"/>
                <w:lang w:val="hr-HR"/>
              </w:rPr>
              <w:instrText xml:space="preserve"> FORMTEXT </w:instrText>
            </w:r>
            <w:r w:rsidRPr="00527B71">
              <w:rPr>
                <w:rFonts w:cstheme="minorHAnsi"/>
                <w:sz w:val="20"/>
                <w:szCs w:val="20"/>
                <w:lang w:val="hr-HR"/>
              </w:rPr>
            </w:r>
            <w:r w:rsidRPr="00527B71">
              <w:rPr>
                <w:rFonts w:cstheme="minorHAnsi"/>
                <w:sz w:val="20"/>
                <w:szCs w:val="20"/>
                <w:lang w:val="hr-HR"/>
              </w:rPr>
              <w:fldChar w:fldCharType="separate"/>
            </w:r>
            <w:r w:rsidR="007E0B74" w:rsidRPr="00527B71">
              <w:rPr>
                <w:rFonts w:cstheme="minorHAnsi"/>
                <w:sz w:val="20"/>
                <w:szCs w:val="20"/>
                <w:lang w:val="hr-HR"/>
              </w:rPr>
              <w:t> </w:t>
            </w:r>
            <w:r w:rsidR="007E0B74" w:rsidRPr="00527B71">
              <w:rPr>
                <w:rFonts w:cstheme="minorHAnsi"/>
                <w:sz w:val="20"/>
                <w:szCs w:val="20"/>
                <w:lang w:val="hr-HR"/>
              </w:rPr>
              <w:t> </w:t>
            </w:r>
            <w:r w:rsidR="007E0B74" w:rsidRPr="00527B71">
              <w:rPr>
                <w:rFonts w:cstheme="minorHAnsi"/>
                <w:sz w:val="20"/>
                <w:szCs w:val="20"/>
                <w:lang w:val="hr-HR"/>
              </w:rPr>
              <w:t> </w:t>
            </w:r>
            <w:r w:rsidRPr="00527B71">
              <w:rPr>
                <w:rFonts w:cstheme="minorHAnsi"/>
                <w:sz w:val="20"/>
                <w:szCs w:val="20"/>
                <w:lang w:val="hr-HR"/>
              </w:rPr>
              <w:fldChar w:fldCharType="end"/>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tabs>
                <w:tab w:val="left" w:pos="470"/>
              </w:tabs>
              <w:spacing w:after="0" w:line="256" w:lineRule="auto"/>
              <w:jc w:val="both"/>
              <w:rPr>
                <w:rFonts w:cstheme="minorHAnsi"/>
                <w:i/>
                <w:sz w:val="20"/>
                <w:szCs w:val="20"/>
                <w:lang w:val="hr-HR"/>
              </w:rPr>
            </w:pPr>
            <w:r w:rsidRPr="00527B71">
              <w:rPr>
                <w:rFonts w:cstheme="minorHAnsi"/>
                <w:i/>
                <w:sz w:val="20"/>
                <w:szCs w:val="20"/>
                <w:lang w:val="hr-HR"/>
              </w:rPr>
              <w:t>Ocjenjivanje i vrednovanje rada studenata tijekom nastave i na završnom ispitu</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BodyText"/>
              <w:tabs>
                <w:tab w:val="left" w:pos="470"/>
              </w:tabs>
              <w:spacing w:line="256" w:lineRule="auto"/>
              <w:ind w:left="360"/>
              <w:jc w:val="both"/>
              <w:rPr>
                <w:rFonts w:cstheme="minorHAnsi"/>
                <w:i/>
                <w:sz w:val="20"/>
                <w:szCs w:val="20"/>
                <w:lang w:val="hr-HR"/>
              </w:rPr>
            </w:pPr>
            <w:r w:rsidRPr="00527B71">
              <w:rPr>
                <w:rFonts w:cstheme="minorHAnsi"/>
                <w:sz w:val="20"/>
                <w:szCs w:val="20"/>
                <w:shd w:val="clear" w:color="auto" w:fill="FFFFFF"/>
                <w:lang w:val="hr-HR"/>
              </w:rPr>
              <w:t>Svaka od navedenih komponenti studentskih obaveza ocjenjuje se zasebno, a konačna ocjena izvodi se kao njihov prosjek.</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tabs>
                <w:tab w:val="left" w:pos="470"/>
              </w:tabs>
              <w:spacing w:after="0" w:line="256" w:lineRule="auto"/>
              <w:jc w:val="both"/>
              <w:rPr>
                <w:rFonts w:cstheme="minorHAnsi"/>
                <w:i/>
                <w:sz w:val="20"/>
                <w:szCs w:val="20"/>
                <w:lang w:val="hr-HR"/>
              </w:rPr>
            </w:pPr>
            <w:r w:rsidRPr="00527B71">
              <w:rPr>
                <w:rFonts w:cstheme="minorHAnsi"/>
                <w:i/>
                <w:sz w:val="20"/>
                <w:szCs w:val="20"/>
                <w:lang w:val="hr-HR"/>
              </w:rPr>
              <w:t>Obvezatna literatura (u trenutku prijave prijedloga studijskog programa)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 xml:space="preserve">Ivan Slamnig, </w:t>
            </w:r>
            <w:r w:rsidRPr="00527B71">
              <w:rPr>
                <w:rFonts w:asciiTheme="minorHAnsi" w:hAnsiTheme="minorHAnsi" w:cstheme="minorHAnsi"/>
                <w:b w:val="0"/>
                <w:i/>
                <w:sz w:val="20"/>
                <w:szCs w:val="20"/>
                <w:lang w:val="hr-HR" w:eastAsia="en-US"/>
              </w:rPr>
              <w:t>Svjetska književnost zapadnoga kruga</w:t>
            </w:r>
            <w:r w:rsidRPr="00527B71">
              <w:rPr>
                <w:rFonts w:asciiTheme="minorHAnsi" w:hAnsiTheme="minorHAnsi" w:cstheme="minorHAnsi"/>
                <w:b w:val="0"/>
                <w:sz w:val="20"/>
                <w:szCs w:val="20"/>
                <w:lang w:val="hr-HR" w:eastAsia="en-US"/>
              </w:rPr>
              <w:t>. ŠK. Zagreb, 1973.</w:t>
            </w:r>
          </w:p>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Milivoj Solar, Suvremena svjetska književnost. ŠK. Zagreb, 1997.</w:t>
            </w:r>
          </w:p>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lang w:val="hr-HR" w:eastAsia="en-US"/>
              </w:rPr>
              <w:t xml:space="preserve">Milivoj Solar, </w:t>
            </w:r>
            <w:r w:rsidRPr="00527B71">
              <w:rPr>
                <w:rFonts w:asciiTheme="minorHAnsi" w:hAnsiTheme="minorHAnsi" w:cstheme="minorHAnsi"/>
                <w:b w:val="0"/>
                <w:i/>
                <w:sz w:val="20"/>
                <w:szCs w:val="20"/>
                <w:lang w:val="hr-HR" w:eastAsia="en-US"/>
              </w:rPr>
              <w:t>Povijest svjetske književnosti</w:t>
            </w:r>
            <w:r w:rsidRPr="00527B71">
              <w:rPr>
                <w:rFonts w:asciiTheme="minorHAnsi" w:hAnsiTheme="minorHAnsi" w:cstheme="minorHAnsi"/>
                <w:b w:val="0"/>
                <w:sz w:val="20"/>
                <w:szCs w:val="20"/>
                <w:lang w:val="hr-HR" w:eastAsia="en-US"/>
              </w:rPr>
              <w:t>. Golden marketing. Zagreb, 2003.</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tabs>
                <w:tab w:val="left" w:pos="494"/>
              </w:tabs>
              <w:spacing w:after="0" w:line="256" w:lineRule="auto"/>
              <w:jc w:val="both"/>
              <w:rPr>
                <w:rFonts w:cstheme="minorHAnsi"/>
                <w:i/>
                <w:sz w:val="20"/>
                <w:szCs w:val="20"/>
                <w:lang w:val="hr-HR"/>
              </w:rPr>
            </w:pPr>
            <w:r w:rsidRPr="00527B71">
              <w:rPr>
                <w:rFonts w:cstheme="minorHAnsi"/>
                <w:i/>
                <w:sz w:val="20"/>
                <w:szCs w:val="20"/>
                <w:lang w:val="hr-HR"/>
              </w:rPr>
              <w:t>Dopunska literatura (u trenutku prijave prijedloga studijskog programa)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BodyText"/>
              <w:tabs>
                <w:tab w:val="left" w:pos="90"/>
              </w:tabs>
              <w:spacing w:line="256" w:lineRule="auto"/>
              <w:ind w:leftChars="-1" w:left="-2" w:firstLineChars="6" w:firstLine="12"/>
              <w:jc w:val="both"/>
              <w:rPr>
                <w:rFonts w:cstheme="minorHAnsi"/>
                <w:sz w:val="20"/>
                <w:szCs w:val="20"/>
                <w:lang w:val="hr-HR"/>
              </w:rPr>
            </w:pPr>
            <w:r w:rsidRPr="00527B71">
              <w:rPr>
                <w:rFonts w:cstheme="minorHAnsi"/>
                <w:sz w:val="20"/>
                <w:szCs w:val="20"/>
                <w:lang w:val="hr-HR"/>
              </w:rPr>
              <w:t xml:space="preserve">Aleksandar Flaker, </w:t>
            </w:r>
            <w:r w:rsidRPr="00527B71">
              <w:rPr>
                <w:rFonts w:cstheme="minorHAnsi"/>
                <w:i/>
                <w:sz w:val="20"/>
                <w:szCs w:val="20"/>
                <w:lang w:val="hr-HR"/>
              </w:rPr>
              <w:t>Stilske formacije</w:t>
            </w:r>
            <w:r w:rsidRPr="00527B71">
              <w:rPr>
                <w:rFonts w:cstheme="minorHAnsi"/>
                <w:sz w:val="20"/>
                <w:szCs w:val="20"/>
                <w:lang w:val="hr-HR"/>
              </w:rPr>
              <w:t>, Zagreb, 1979;</w:t>
            </w:r>
          </w:p>
          <w:p w:rsidR="007E0B74" w:rsidRPr="00527B71" w:rsidRDefault="007E0B74" w:rsidP="00527B71">
            <w:pPr>
              <w:pStyle w:val="BodyText"/>
              <w:tabs>
                <w:tab w:val="left" w:pos="90"/>
              </w:tabs>
              <w:spacing w:line="256" w:lineRule="auto"/>
              <w:ind w:leftChars="-1" w:left="-2" w:firstLineChars="6" w:firstLine="12"/>
              <w:jc w:val="both"/>
              <w:rPr>
                <w:rFonts w:cstheme="minorHAnsi"/>
                <w:sz w:val="20"/>
                <w:szCs w:val="20"/>
                <w:lang w:val="hr-HR"/>
              </w:rPr>
            </w:pPr>
            <w:r w:rsidRPr="00527B71">
              <w:rPr>
                <w:rFonts w:cstheme="minorHAnsi"/>
                <w:sz w:val="20"/>
                <w:szCs w:val="20"/>
                <w:lang w:val="hr-HR"/>
              </w:rPr>
              <w:t xml:space="preserve">Silvio d'Amico, </w:t>
            </w:r>
            <w:r w:rsidRPr="00527B71">
              <w:rPr>
                <w:rFonts w:cstheme="minorHAnsi"/>
                <w:i/>
                <w:sz w:val="20"/>
                <w:szCs w:val="20"/>
                <w:lang w:val="hr-HR"/>
              </w:rPr>
              <w:t>Povijest dramskog teatra</w:t>
            </w:r>
            <w:r w:rsidRPr="00527B71">
              <w:rPr>
                <w:rFonts w:cstheme="minorHAnsi"/>
                <w:sz w:val="20"/>
                <w:szCs w:val="20"/>
                <w:lang w:val="hr-HR"/>
              </w:rPr>
              <w:t>. MH. Zagreb, 1972.</w:t>
            </w:r>
          </w:p>
          <w:p w:rsidR="007E0B74" w:rsidRPr="00527B71" w:rsidRDefault="007E0B74" w:rsidP="00527B71">
            <w:pPr>
              <w:pStyle w:val="BodyText"/>
              <w:tabs>
                <w:tab w:val="left" w:pos="90"/>
              </w:tabs>
              <w:spacing w:line="256" w:lineRule="auto"/>
              <w:ind w:leftChars="-1" w:left="-2" w:firstLineChars="6" w:firstLine="12"/>
              <w:jc w:val="both"/>
              <w:rPr>
                <w:rFonts w:cstheme="minorHAnsi"/>
                <w:sz w:val="20"/>
                <w:szCs w:val="20"/>
                <w:lang w:val="hr-HR"/>
              </w:rPr>
            </w:pPr>
            <w:r w:rsidRPr="00527B71">
              <w:rPr>
                <w:rFonts w:cstheme="minorHAnsi"/>
                <w:sz w:val="20"/>
                <w:szCs w:val="20"/>
                <w:lang w:val="hr-HR"/>
              </w:rPr>
              <w:t xml:space="preserve">David Lodge, </w:t>
            </w:r>
            <w:r w:rsidRPr="00527B71">
              <w:rPr>
                <w:rFonts w:cstheme="minorHAnsi"/>
                <w:i/>
                <w:sz w:val="20"/>
                <w:szCs w:val="20"/>
                <w:lang w:val="hr-HR"/>
              </w:rPr>
              <w:t>Načini modernog pisanja</w:t>
            </w:r>
            <w:r w:rsidRPr="00527B71">
              <w:rPr>
                <w:rFonts w:cstheme="minorHAnsi"/>
                <w:sz w:val="20"/>
                <w:szCs w:val="20"/>
                <w:lang w:val="hr-HR"/>
              </w:rPr>
              <w:t>. Globus-Stvarnost. Zagreb, 1988.</w:t>
            </w:r>
          </w:p>
          <w:p w:rsidR="007E0B74" w:rsidRPr="00527B71" w:rsidRDefault="007E0B74" w:rsidP="00527B71">
            <w:pPr>
              <w:pStyle w:val="BodyText"/>
              <w:tabs>
                <w:tab w:val="left" w:pos="90"/>
              </w:tabs>
              <w:spacing w:line="256" w:lineRule="auto"/>
              <w:ind w:leftChars="-1" w:left="-2" w:firstLineChars="6" w:firstLine="12"/>
              <w:jc w:val="both"/>
              <w:rPr>
                <w:rFonts w:cstheme="minorHAnsi"/>
                <w:sz w:val="20"/>
                <w:szCs w:val="20"/>
                <w:lang w:val="hr-HR"/>
              </w:rPr>
            </w:pPr>
            <w:r w:rsidRPr="00527B71">
              <w:rPr>
                <w:rFonts w:cstheme="minorHAnsi"/>
                <w:sz w:val="20"/>
                <w:szCs w:val="20"/>
                <w:lang w:val="hr-HR"/>
              </w:rPr>
              <w:t xml:space="preserve">ErichAuerbach, </w:t>
            </w:r>
            <w:r w:rsidRPr="00527B71">
              <w:rPr>
                <w:rFonts w:cstheme="minorHAnsi"/>
                <w:i/>
                <w:sz w:val="20"/>
                <w:szCs w:val="20"/>
                <w:lang w:val="hr-HR"/>
              </w:rPr>
              <w:t>Mimeza</w:t>
            </w:r>
            <w:r w:rsidRPr="00527B71">
              <w:rPr>
                <w:rFonts w:cstheme="minorHAnsi"/>
                <w:sz w:val="20"/>
                <w:szCs w:val="20"/>
                <w:lang w:val="hr-HR"/>
              </w:rPr>
              <w:t>. Henacom. Zagreb, 2004.</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7E0B74" w:rsidRPr="00527B71" w:rsidRDefault="007E0B74" w:rsidP="00527B71">
            <w:pPr>
              <w:pStyle w:val="BodyText"/>
              <w:numPr>
                <w:ilvl w:val="1"/>
                <w:numId w:val="93"/>
              </w:numPr>
              <w:spacing w:after="0" w:line="256" w:lineRule="auto"/>
              <w:ind w:left="494" w:hanging="494"/>
              <w:rPr>
                <w:rFonts w:cstheme="minorHAnsi"/>
                <w:i/>
                <w:sz w:val="20"/>
                <w:szCs w:val="20"/>
                <w:lang w:val="hr-HR"/>
              </w:rPr>
            </w:pPr>
            <w:r w:rsidRPr="00527B71">
              <w:rPr>
                <w:rFonts w:cstheme="minorHAnsi"/>
                <w:i/>
                <w:sz w:val="20"/>
                <w:szCs w:val="20"/>
                <w:lang w:val="hr-HR"/>
              </w:rPr>
              <w:t>Načini praćenja kvalitete koji osiguravaju stjecanje izlaznih znanja, vještina i kompetencija</w:t>
            </w:r>
          </w:p>
        </w:tc>
      </w:tr>
      <w:tr w:rsidR="00527B71" w:rsidRPr="00527B71" w:rsidTr="00DD505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7E0B74" w:rsidRPr="00527B71" w:rsidRDefault="007E0B74" w:rsidP="00527B71">
            <w:pPr>
              <w:pStyle w:val="FieldText"/>
              <w:spacing w:line="256" w:lineRule="auto"/>
              <w:rPr>
                <w:rFonts w:asciiTheme="minorHAnsi" w:hAnsiTheme="minorHAnsi" w:cstheme="minorHAnsi"/>
                <w:b w:val="0"/>
                <w:sz w:val="20"/>
                <w:szCs w:val="20"/>
                <w:lang w:val="hr-HR" w:eastAsia="en-US"/>
              </w:rPr>
            </w:pPr>
            <w:r w:rsidRPr="00527B71">
              <w:rPr>
                <w:rFonts w:asciiTheme="minorHAnsi" w:hAnsiTheme="minorHAnsi" w:cstheme="minorHAnsi"/>
                <w:b w:val="0"/>
                <w:sz w:val="20"/>
                <w:szCs w:val="20"/>
                <w:shd w:val="clear" w:color="auto" w:fill="FFFFFF"/>
              </w:rPr>
              <w:t>pismene i usmene provjere znanja, seminarska izlaganja</w:t>
            </w:r>
          </w:p>
        </w:tc>
      </w:tr>
    </w:tbl>
    <w:p w:rsidR="007E0B74" w:rsidRPr="00527B71" w:rsidRDefault="007E0B74" w:rsidP="00527B71">
      <w:pPr>
        <w:rPr>
          <w:rFonts w:eastAsia="Times New Roman" w:cstheme="minorHAnsi"/>
          <w:sz w:val="20"/>
          <w:szCs w:val="20"/>
          <w:lang w:val="hr-HR"/>
        </w:rPr>
      </w:pPr>
      <w:r w:rsidRPr="00527B71">
        <w:rPr>
          <w:rFonts w:eastAsia="Times New Roman" w:cstheme="minorHAnsi"/>
          <w:sz w:val="20"/>
          <w:szCs w:val="20"/>
          <w:lang w:val="hr-HR"/>
        </w:rPr>
        <w:br w:type="page"/>
      </w:r>
    </w:p>
    <w:p w:rsidR="00B878B4" w:rsidRPr="00527B71" w:rsidRDefault="00BC5BB2" w:rsidP="00527B71">
      <w:pPr>
        <w:rPr>
          <w:rFonts w:cstheme="minorHAnsi"/>
          <w:b/>
          <w:sz w:val="20"/>
          <w:szCs w:val="20"/>
          <w:lang w:val="hr-HR"/>
        </w:rPr>
      </w:pPr>
      <w:r w:rsidRPr="00527B71">
        <w:rPr>
          <w:rFonts w:cstheme="minorHAnsi"/>
          <w:b/>
          <w:sz w:val="20"/>
          <w:szCs w:val="20"/>
          <w:lang w:val="hr-HR"/>
        </w:rPr>
        <w:t>Popis nastavnih baza i radilišta:</w:t>
      </w:r>
    </w:p>
    <w:p w:rsidR="00BC5BB2" w:rsidRPr="00527B71" w:rsidRDefault="00BC5BB2" w:rsidP="00527B71">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527B71" w:rsidRPr="00527B71" w:rsidTr="00DD505B">
        <w:tc>
          <w:tcPr>
            <w:tcW w:w="2769"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NAZIV NASTAVNE BAZE i RADILIŠTA</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ADRESA</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OAR d.o.o. – Osječka televizija</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Ulica Sv.L.B.Mandića 50a</w:t>
            </w:r>
          </w:p>
        </w:tc>
      </w:tr>
      <w:tr w:rsidR="00527B71" w:rsidRPr="00527B71" w:rsidTr="00DD505B">
        <w:tc>
          <w:tcPr>
            <w:tcW w:w="2769"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rPr>
              <w:t>STV-Televizija Slavonije i Baranje, Osijek</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Osijek, Istarska 2</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Hrvatska radiotelevizija, Centar Osijek</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Šamačka 13</w:t>
            </w:r>
          </w:p>
        </w:tc>
      </w:tr>
      <w:tr w:rsidR="00527B71" w:rsidRPr="00527B71" w:rsidTr="00DD505B">
        <w:tc>
          <w:tcPr>
            <w:tcW w:w="2769"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Kultakt, Osijek</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Osijek, Vijenac Ivana Česmičkog 12</w:t>
            </w:r>
          </w:p>
        </w:tc>
      </w:tr>
      <w:tr w:rsidR="00527B71" w:rsidRPr="00527B71" w:rsidTr="00DD505B">
        <w:tc>
          <w:tcPr>
            <w:tcW w:w="2769"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Novosti, Vinkovci</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Vinkovci, Jurja Dalmatinca 29</w:t>
            </w:r>
          </w:p>
        </w:tc>
      </w:tr>
      <w:tr w:rsidR="00527B71" w:rsidRPr="00527B71" w:rsidTr="00DD505B">
        <w:tc>
          <w:tcPr>
            <w:tcW w:w="2769"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Bamboo Lab, Osijek</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Osijek, Josipa Jurja Strossmayera 341</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Factory d.o.o. – Plavatvornica</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Lorenza Jagera 2</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Radio UNIOS</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Ulica cara Hadrijana 10b</w:t>
            </w:r>
          </w:p>
        </w:tc>
      </w:tr>
      <w:tr w:rsidR="00527B71" w:rsidRPr="00527B71" w:rsidTr="00DD505B">
        <w:tc>
          <w:tcPr>
            <w:tcW w:w="2769"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rPr>
              <w:t>Glas Slavonije, Osijek</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rPr>
              <w:t>Osijek, HrvatskeRepublike 20</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 xml:space="preserve">Styria Hrvatska </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Zagreb, Oreškovićeva ul. 6h/1</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 xml:space="preserve">Mono d.o.o. </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Bihaćka ul. 1d</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Cobe d.o.o.</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Ulica Hrvatske Republike 33</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Prototyp d.o.o.</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Kordunska 12</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Hammer d.o.o.</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Osijek, Mije Kišpatića 41a</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Hrvatska radiotelevizija, dopisništvo Vukovar</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 xml:space="preserve">Vukovar, Franje Tuđmana 10   </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Hrvatski radio Vukovar</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Vukovar, Ulica dr. Franje Tuđmana 13</w:t>
            </w:r>
          </w:p>
        </w:tc>
      </w:tr>
      <w:tr w:rsidR="00527B71" w:rsidRPr="00527B71" w:rsidTr="00DD505B">
        <w:tc>
          <w:tcPr>
            <w:tcW w:w="2769" w:type="pct"/>
            <w:vAlign w:val="center"/>
          </w:tcPr>
          <w:p w:rsidR="00B878B4" w:rsidRPr="00527B71" w:rsidRDefault="00B878B4" w:rsidP="00527B71">
            <w:pPr>
              <w:spacing w:line="276" w:lineRule="auto"/>
              <w:rPr>
                <w:rFonts w:cstheme="minorHAnsi"/>
                <w:sz w:val="20"/>
                <w:szCs w:val="20"/>
                <w:lang w:val="hr-HR"/>
              </w:rPr>
            </w:pPr>
            <w:r w:rsidRPr="00527B71">
              <w:rPr>
                <w:rFonts w:cstheme="minorHAnsi"/>
                <w:sz w:val="20"/>
                <w:szCs w:val="20"/>
              </w:rPr>
              <w:t>Netokracija d.o.o.</w:t>
            </w:r>
          </w:p>
        </w:tc>
        <w:tc>
          <w:tcPr>
            <w:tcW w:w="2231" w:type="pct"/>
          </w:tcPr>
          <w:p w:rsidR="00B878B4" w:rsidRPr="00527B71" w:rsidRDefault="00B878B4" w:rsidP="00527B71">
            <w:pPr>
              <w:spacing w:line="276" w:lineRule="auto"/>
              <w:rPr>
                <w:rFonts w:cstheme="minorHAnsi"/>
                <w:sz w:val="20"/>
                <w:szCs w:val="20"/>
                <w:lang w:val="hr-HR"/>
              </w:rPr>
            </w:pPr>
            <w:r w:rsidRPr="00527B71">
              <w:rPr>
                <w:rFonts w:cstheme="minorHAnsi"/>
                <w:sz w:val="20"/>
                <w:szCs w:val="20"/>
                <w:lang w:val="hr-HR"/>
              </w:rPr>
              <w:t>Zagreb, HinkaWuertha 4</w:t>
            </w:r>
          </w:p>
        </w:tc>
      </w:tr>
      <w:tr w:rsidR="00527B71" w:rsidRPr="00527B71" w:rsidTr="00DD505B">
        <w:tc>
          <w:tcPr>
            <w:tcW w:w="2769" w:type="pct"/>
            <w:vAlign w:val="center"/>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rPr>
              <w:t>Turistička zajednica Grada Osijeka</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Osijek, Županijska 2</w:t>
            </w:r>
          </w:p>
        </w:tc>
      </w:tr>
      <w:tr w:rsidR="00527B71" w:rsidRPr="00527B71" w:rsidTr="00DD505B">
        <w:tc>
          <w:tcPr>
            <w:tcW w:w="2769" w:type="pct"/>
            <w:vAlign w:val="center"/>
          </w:tcPr>
          <w:p w:rsidR="00B878B4" w:rsidRPr="00527B71" w:rsidRDefault="00B878B4" w:rsidP="00527B71">
            <w:pPr>
              <w:spacing w:line="276" w:lineRule="auto"/>
              <w:rPr>
                <w:rFonts w:cstheme="minorHAnsi"/>
                <w:bCs/>
                <w:sz w:val="20"/>
                <w:szCs w:val="20"/>
              </w:rPr>
            </w:pPr>
            <w:r w:rsidRPr="00527B71">
              <w:rPr>
                <w:rFonts w:cstheme="minorHAnsi"/>
                <w:bCs/>
                <w:sz w:val="20"/>
                <w:szCs w:val="20"/>
              </w:rPr>
              <w:t>Turistička zajednica Baranje</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Beli Manastir, Kralja Tomislava 70</w:t>
            </w:r>
          </w:p>
        </w:tc>
      </w:tr>
      <w:tr w:rsidR="00B878B4" w:rsidRPr="00527B71" w:rsidTr="00DD505B">
        <w:tc>
          <w:tcPr>
            <w:tcW w:w="2769"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Hrvatsko društvo likovnih umjetnika, Osijek</w:t>
            </w:r>
          </w:p>
        </w:tc>
        <w:tc>
          <w:tcPr>
            <w:tcW w:w="2231" w:type="pct"/>
          </w:tcPr>
          <w:p w:rsidR="00B878B4" w:rsidRPr="00527B71" w:rsidRDefault="00B878B4" w:rsidP="00527B71">
            <w:pPr>
              <w:spacing w:line="276" w:lineRule="auto"/>
              <w:rPr>
                <w:rFonts w:cstheme="minorHAnsi"/>
                <w:bCs/>
                <w:sz w:val="20"/>
                <w:szCs w:val="20"/>
                <w:lang w:val="hr-HR"/>
              </w:rPr>
            </w:pPr>
            <w:r w:rsidRPr="00527B71">
              <w:rPr>
                <w:rFonts w:cstheme="minorHAnsi"/>
                <w:bCs/>
                <w:sz w:val="20"/>
                <w:szCs w:val="20"/>
                <w:lang w:val="hr-HR"/>
              </w:rPr>
              <w:t>Osijek, Ulica Vatroslava Jagića 2</w:t>
            </w:r>
          </w:p>
        </w:tc>
      </w:tr>
    </w:tbl>
    <w:p w:rsidR="00B878B4" w:rsidRPr="00527B71" w:rsidRDefault="00B878B4" w:rsidP="00527B71">
      <w:pPr>
        <w:rPr>
          <w:rFonts w:cstheme="minorHAnsi"/>
          <w:sz w:val="20"/>
          <w:szCs w:val="20"/>
        </w:rPr>
      </w:pPr>
    </w:p>
    <w:p w:rsidR="00B822F7" w:rsidRPr="00527B71" w:rsidRDefault="00B822F7" w:rsidP="00527B71">
      <w:pPr>
        <w:rPr>
          <w:rFonts w:cstheme="minorHAnsi"/>
          <w:sz w:val="20"/>
          <w:szCs w:val="20"/>
        </w:rPr>
        <w:sectPr w:rsidR="00B822F7" w:rsidRPr="00527B71" w:rsidSect="00B83881">
          <w:footerReference w:type="even" r:id="rId19"/>
          <w:footerReference w:type="default" r:id="rId20"/>
          <w:pgSz w:w="11900" w:h="16840"/>
          <w:pgMar w:top="1440" w:right="1440" w:bottom="1440" w:left="1440" w:header="708" w:footer="708" w:gutter="0"/>
          <w:cols w:space="708"/>
          <w:titlePg/>
          <w:docGrid w:linePitch="360"/>
        </w:sectPr>
      </w:pPr>
    </w:p>
    <w:p w:rsidR="00B822F7" w:rsidRPr="00527B71" w:rsidRDefault="00B822F7" w:rsidP="00527B71">
      <w:pPr>
        <w:rPr>
          <w:rFonts w:cstheme="minorHAnsi"/>
          <w:sz w:val="20"/>
          <w:szCs w:val="20"/>
        </w:rPr>
      </w:pPr>
      <w:r w:rsidRPr="00527B71">
        <w:rPr>
          <w:rFonts w:cstheme="minorHAnsi"/>
          <w:sz w:val="20"/>
          <w:szCs w:val="20"/>
        </w:rPr>
        <w:t>TERMINI ISPITNIH ROKOVA</w:t>
      </w:r>
    </w:p>
    <w:bookmarkEnd w:id="3"/>
    <w:bookmarkEnd w:id="7"/>
    <w:p w:rsidR="00CB0230" w:rsidRPr="00527B71" w:rsidRDefault="00CB0230" w:rsidP="00527B71">
      <w:pPr>
        <w:rPr>
          <w:rFonts w:cstheme="minorHAnsi"/>
          <w:sz w:val="20"/>
          <w:szCs w:val="20"/>
          <w:lang w:val="hr-HR"/>
        </w:rPr>
      </w:pPr>
    </w:p>
    <w:tbl>
      <w:tblPr>
        <w:tblW w:w="14000" w:type="dxa"/>
        <w:tblLook w:val="04A0" w:firstRow="1" w:lastRow="0" w:firstColumn="1" w:lastColumn="0" w:noHBand="0" w:noVBand="1"/>
      </w:tblPr>
      <w:tblGrid>
        <w:gridCol w:w="3712"/>
        <w:gridCol w:w="4132"/>
        <w:gridCol w:w="1920"/>
        <w:gridCol w:w="1883"/>
        <w:gridCol w:w="2353"/>
      </w:tblGrid>
      <w:tr w:rsidR="00527B71" w:rsidRPr="00527B71" w:rsidTr="00377265">
        <w:trPr>
          <w:trHeight w:val="255"/>
        </w:trPr>
        <w:tc>
          <w:tcPr>
            <w:tcW w:w="7844" w:type="dxa"/>
            <w:gridSpan w:val="2"/>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Zimski ispitni rokovi u ak.god. 2019./2020.</w:t>
            </w:r>
          </w:p>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F9652B">
        <w:trPr>
          <w:trHeight w:val="73"/>
        </w:trPr>
        <w:tc>
          <w:tcPr>
            <w:tcW w:w="371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I. Rok</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II. Rok</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Predavaonica</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46C3F" w:rsidP="00527B71">
            <w:pPr>
              <w:rPr>
                <w:rFonts w:eastAsia="Times New Roman" w:cstheme="minorHAnsi"/>
                <w:sz w:val="20"/>
                <w:szCs w:val="20"/>
              </w:rPr>
            </w:pPr>
            <w:r w:rsidRPr="00527B71">
              <w:rPr>
                <w:rFonts w:eastAsia="Times New Roman" w:cstheme="minorHAnsi"/>
                <w:sz w:val="20"/>
                <w:szCs w:val="20"/>
              </w:rPr>
              <w:t>Izv. prof. dr. sc. Nives Tomašević</w:t>
            </w: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Informacijski izvori i službe 1 (3.PD)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11.02.,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Kabinet</w:t>
            </w:r>
          </w:p>
        </w:tc>
      </w:tr>
      <w:tr w:rsidR="00527B71" w:rsidRPr="00527B71" w:rsidTr="00F9652B">
        <w:trPr>
          <w:trHeight w:val="255"/>
        </w:trPr>
        <w:tc>
          <w:tcPr>
            <w:tcW w:w="3712" w:type="dxa"/>
            <w:tcBorders>
              <w:top w:val="nil"/>
              <w:left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Sustavi za označivanje i pretraživanje 1 (3.PD)</w:t>
            </w:r>
          </w:p>
        </w:tc>
        <w:tc>
          <w:tcPr>
            <w:tcW w:w="1920" w:type="dxa"/>
            <w:tcBorders>
              <w:top w:val="nil"/>
              <w:left w:val="single" w:sz="4" w:space="0" w:color="auto"/>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10h</w:t>
            </w:r>
          </w:p>
        </w:tc>
        <w:tc>
          <w:tcPr>
            <w:tcW w:w="1883" w:type="dxa"/>
            <w:tcBorders>
              <w:top w:val="nil"/>
              <w:left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11.02., 10h</w:t>
            </w:r>
          </w:p>
        </w:tc>
        <w:tc>
          <w:tcPr>
            <w:tcW w:w="2353" w:type="dxa"/>
            <w:tcBorders>
              <w:top w:val="nil"/>
              <w:left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Kabinet</w:t>
            </w:r>
          </w:p>
        </w:tc>
      </w:tr>
      <w:tr w:rsidR="00527B71" w:rsidRPr="00527B71" w:rsidTr="00F9652B">
        <w:trPr>
          <w:trHeight w:val="255"/>
        </w:trPr>
        <w:tc>
          <w:tcPr>
            <w:tcW w:w="3712" w:type="dxa"/>
            <w:tcBorders>
              <w:top w:val="nil"/>
              <w:left w:val="nil"/>
              <w:bottom w:val="single" w:sz="6" w:space="0" w:color="000000"/>
              <w:right w:val="nil"/>
            </w:tcBorders>
            <w:shd w:val="clear" w:color="auto" w:fill="auto"/>
            <w:vAlign w:val="bottom"/>
            <w:hideMark/>
          </w:tcPr>
          <w:p w:rsidR="00F9652B" w:rsidRPr="00527B71" w:rsidRDefault="00F9652B" w:rsidP="00527B71">
            <w:pPr>
              <w:rPr>
                <w:rFonts w:eastAsia="Times New Roman" w:cstheme="minorHAnsi"/>
                <w:sz w:val="20"/>
                <w:szCs w:val="20"/>
              </w:rPr>
            </w:pPr>
          </w:p>
        </w:tc>
        <w:tc>
          <w:tcPr>
            <w:tcW w:w="4132" w:type="dxa"/>
            <w:tcBorders>
              <w:top w:val="nil"/>
              <w:left w:val="nil"/>
              <w:bottom w:val="single" w:sz="6" w:space="0" w:color="000000"/>
              <w:right w:val="nil"/>
            </w:tcBorders>
            <w:shd w:val="clear" w:color="auto" w:fill="auto"/>
            <w:vAlign w:val="bottom"/>
            <w:hideMark/>
          </w:tcPr>
          <w:p w:rsidR="00F9652B" w:rsidRPr="00527B71" w:rsidRDefault="00F9652B" w:rsidP="00527B71">
            <w:pPr>
              <w:rPr>
                <w:rFonts w:eastAsia="Times New Roman" w:cstheme="minorHAnsi"/>
                <w:sz w:val="20"/>
                <w:szCs w:val="20"/>
              </w:rPr>
            </w:pPr>
          </w:p>
        </w:tc>
        <w:tc>
          <w:tcPr>
            <w:tcW w:w="1920" w:type="dxa"/>
            <w:tcBorders>
              <w:top w:val="nil"/>
              <w:left w:val="single" w:sz="4" w:space="0" w:color="auto"/>
              <w:bottom w:val="single" w:sz="6" w:space="0" w:color="000000"/>
              <w:right w:val="single" w:sz="4" w:space="0" w:color="auto"/>
            </w:tcBorders>
            <w:shd w:val="clear" w:color="auto" w:fill="auto"/>
            <w:vAlign w:val="bottom"/>
            <w:hideMark/>
          </w:tcPr>
          <w:p w:rsidR="00F9652B" w:rsidRPr="00527B71" w:rsidRDefault="00F9652B" w:rsidP="00527B71">
            <w:pPr>
              <w:rPr>
                <w:rFonts w:eastAsia="Times New Roman" w:cstheme="minorHAnsi"/>
                <w:sz w:val="20"/>
                <w:szCs w:val="20"/>
              </w:rPr>
            </w:pPr>
          </w:p>
        </w:tc>
        <w:tc>
          <w:tcPr>
            <w:tcW w:w="1883" w:type="dxa"/>
            <w:tcBorders>
              <w:top w:val="nil"/>
              <w:left w:val="nil"/>
              <w:bottom w:val="single" w:sz="6" w:space="0" w:color="000000"/>
              <w:right w:val="single" w:sz="4" w:space="0" w:color="auto"/>
            </w:tcBorders>
            <w:shd w:val="clear" w:color="auto" w:fill="auto"/>
            <w:vAlign w:val="bottom"/>
            <w:hideMark/>
          </w:tcPr>
          <w:p w:rsidR="00F9652B" w:rsidRPr="00527B71" w:rsidRDefault="00F9652B" w:rsidP="00527B71">
            <w:pPr>
              <w:rPr>
                <w:rFonts w:eastAsia="Times New Roman" w:cstheme="minorHAnsi"/>
                <w:sz w:val="20"/>
                <w:szCs w:val="20"/>
              </w:rPr>
            </w:pPr>
          </w:p>
        </w:tc>
        <w:tc>
          <w:tcPr>
            <w:tcW w:w="2353" w:type="dxa"/>
            <w:tcBorders>
              <w:top w:val="nil"/>
              <w:left w:val="nil"/>
              <w:bottom w:val="single" w:sz="6" w:space="0" w:color="000000"/>
              <w:right w:val="single" w:sz="4" w:space="0" w:color="auto"/>
            </w:tcBorders>
            <w:shd w:val="clear" w:color="auto" w:fill="auto"/>
            <w:vAlign w:val="bottom"/>
            <w:hideMark/>
          </w:tcPr>
          <w:p w:rsidR="00F9652B" w:rsidRPr="00527B71" w:rsidRDefault="00F9652B" w:rsidP="00527B71">
            <w:pPr>
              <w:jc w:val="center"/>
              <w:rPr>
                <w:rFonts w:eastAsia="Times New Roman" w:cstheme="minorHAnsi"/>
                <w:sz w:val="20"/>
                <w:szCs w:val="20"/>
              </w:rPr>
            </w:pPr>
          </w:p>
        </w:tc>
      </w:tr>
      <w:tr w:rsidR="00527B71" w:rsidRPr="00527B71" w:rsidTr="00F9652B">
        <w:trPr>
          <w:trHeight w:val="255"/>
        </w:trPr>
        <w:tc>
          <w:tcPr>
            <w:tcW w:w="3712" w:type="dxa"/>
            <w:tcBorders>
              <w:top w:val="single" w:sz="6" w:space="0" w:color="000000"/>
              <w:left w:val="nil"/>
              <w:bottom w:val="nil"/>
              <w:right w:val="nil"/>
            </w:tcBorders>
            <w:shd w:val="clear" w:color="auto" w:fill="auto"/>
            <w:vAlign w:val="bottom"/>
            <w:hideMark/>
          </w:tcPr>
          <w:p w:rsidR="00F9652B" w:rsidRPr="00527B71" w:rsidRDefault="00F9652B" w:rsidP="00527B71">
            <w:pPr>
              <w:rPr>
                <w:rFonts w:eastAsia="Times New Roman" w:cstheme="minorHAnsi"/>
                <w:sz w:val="20"/>
                <w:szCs w:val="20"/>
              </w:rPr>
            </w:pPr>
          </w:p>
        </w:tc>
        <w:tc>
          <w:tcPr>
            <w:tcW w:w="4132" w:type="dxa"/>
            <w:tcBorders>
              <w:top w:val="single" w:sz="6" w:space="0" w:color="000000"/>
              <w:left w:val="nil"/>
              <w:bottom w:val="nil"/>
              <w:right w:val="nil"/>
            </w:tcBorders>
            <w:shd w:val="clear" w:color="auto" w:fill="auto"/>
            <w:vAlign w:val="bottom"/>
            <w:hideMark/>
          </w:tcPr>
          <w:p w:rsidR="00F9652B" w:rsidRPr="00527B71" w:rsidRDefault="00F9652B" w:rsidP="00527B71">
            <w:pPr>
              <w:rPr>
                <w:rFonts w:eastAsia="Times New Roman" w:cstheme="minorHAnsi"/>
                <w:sz w:val="20"/>
                <w:szCs w:val="20"/>
              </w:rPr>
            </w:pPr>
          </w:p>
        </w:tc>
        <w:tc>
          <w:tcPr>
            <w:tcW w:w="1920" w:type="dxa"/>
            <w:tcBorders>
              <w:top w:val="single" w:sz="6" w:space="0" w:color="000000"/>
              <w:left w:val="single" w:sz="4" w:space="0" w:color="auto"/>
              <w:bottom w:val="nil"/>
              <w:right w:val="single" w:sz="4" w:space="0" w:color="auto"/>
            </w:tcBorders>
            <w:shd w:val="clear" w:color="auto" w:fill="auto"/>
            <w:vAlign w:val="bottom"/>
            <w:hideMark/>
          </w:tcPr>
          <w:p w:rsidR="00F9652B" w:rsidRPr="00527B71" w:rsidRDefault="00F9652B" w:rsidP="00527B71">
            <w:pPr>
              <w:rPr>
                <w:rFonts w:eastAsia="Times New Roman" w:cstheme="minorHAnsi"/>
                <w:sz w:val="20"/>
                <w:szCs w:val="20"/>
              </w:rPr>
            </w:pPr>
          </w:p>
        </w:tc>
        <w:tc>
          <w:tcPr>
            <w:tcW w:w="1883" w:type="dxa"/>
            <w:tcBorders>
              <w:top w:val="single" w:sz="6" w:space="0" w:color="000000"/>
              <w:left w:val="nil"/>
              <w:bottom w:val="nil"/>
              <w:right w:val="single" w:sz="4" w:space="0" w:color="auto"/>
            </w:tcBorders>
            <w:shd w:val="clear" w:color="auto" w:fill="auto"/>
            <w:vAlign w:val="bottom"/>
            <w:hideMark/>
          </w:tcPr>
          <w:p w:rsidR="00F9652B" w:rsidRPr="00527B71" w:rsidRDefault="00F9652B" w:rsidP="00527B71">
            <w:pPr>
              <w:rPr>
                <w:rFonts w:eastAsia="Times New Roman" w:cstheme="minorHAnsi"/>
                <w:sz w:val="20"/>
                <w:szCs w:val="20"/>
              </w:rPr>
            </w:pPr>
          </w:p>
        </w:tc>
        <w:tc>
          <w:tcPr>
            <w:tcW w:w="2353" w:type="dxa"/>
            <w:tcBorders>
              <w:top w:val="single" w:sz="6" w:space="0" w:color="000000"/>
              <w:left w:val="nil"/>
              <w:bottom w:val="nil"/>
              <w:right w:val="single" w:sz="4" w:space="0" w:color="auto"/>
            </w:tcBorders>
            <w:shd w:val="clear" w:color="auto" w:fill="auto"/>
            <w:vAlign w:val="bottom"/>
            <w:hideMark/>
          </w:tcPr>
          <w:p w:rsidR="00F9652B" w:rsidRPr="00527B71" w:rsidRDefault="00F9652B"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46C3F" w:rsidP="00527B71">
            <w:pPr>
              <w:rPr>
                <w:rFonts w:eastAsia="Times New Roman" w:cstheme="minorHAnsi"/>
                <w:sz w:val="20"/>
                <w:szCs w:val="20"/>
              </w:rPr>
            </w:pPr>
            <w:r w:rsidRPr="00527B71">
              <w:rPr>
                <w:rFonts w:eastAsia="Times New Roman" w:cstheme="minorHAnsi"/>
                <w:sz w:val="20"/>
                <w:szCs w:val="20"/>
              </w:rPr>
              <w:t>Dr. sc. Hrvoje Mesić, poslijedoktorand</w:t>
            </w: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Bibliografski izvori - korištenje i primjena (3.PD)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11.02.,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Kabinet</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Doc.dr.sc. Tatjana Ileš</w:t>
            </w: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Blog virtualna knjiga (2.PD)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29.01.,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12.02.,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Interkulturalna komunikacija (3.PD)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11.02.,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Književnost na televiziji i filmu (IZB)</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11.02.,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Projekt modernosti (IZB)</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11.02.,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510"/>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Regionalna kultura u europskom kontekstu (2.PD)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03.02.,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17.02.,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Svjetska književnost zapadnog kruga 2</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03.02.,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17.02.,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Doc.dr.sc. Iva Buljubašić</w:t>
            </w: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E-marketing</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27.01., 11h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18.02., 11h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Menadžerske vještine (2.PD)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27.01.,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18.02.,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Strategije oglašavanja (3.PD)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27.01., 12h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18.02., 12h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Urbani menadžment i kultura (IZB)</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27.01., 9h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18.02., 9h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Doc.dr.sc. Marta Borić Cvenić</w:t>
            </w: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Menadžment znanja (2.PD)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11h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18.02., 11h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Rad na projektu (3.PD)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19.02., 11h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Menadžment promjene (1.D)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28.01., 11h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18.02., 11h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6.) Doc.dr.sc. Marina Đukić</w:t>
            </w: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Istraživačke metode u medijskoj kulturi (2.PD)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27.01., 12h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10.02., 12h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Istraživanje u odnosima s javnošću (2.PD)</w:t>
            </w: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27.01., 10h</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10.02., 10h</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CB0230" w:rsidRPr="00527B71" w:rsidRDefault="00CB0230"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510"/>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Marija Tolušić, univ.spec.oec., viši predavač</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Kulturne institucije ( 2.PD)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27.01., 9:30h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9:30h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Marketing  u kulturi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30.01., 9:30h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14.02., 9:30h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Darija Kuharić, viši predavač</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Engleski jezik 1-6</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31.01., 12h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13.02., 12h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Njemački jezik 1-6</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31.01., 12h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13.02., 12h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Prof.dr.sc. Krešimir Nemec</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xml:space="preserve">Povijest hrvatske kulture 1 </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27.01.,16h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10.02., 16h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Povijest hrvatske kulture 2</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27.01.,17:30h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10.02., 17:30h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Doc.dr.sc. Ivana Bestvina Bukvić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Menadžment ljudskih resursa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9h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9h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Projektni menadžment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28.01., 9h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11.02., 9h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Porezna politika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9h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9h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Izv.prof.dr.sc. Lucija Ljubić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Metodologija istraživanja u kulturi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28.01., 14:30h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11.02., 14:30h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P10</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Doc.dr.sc. Ivica Šola</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Religija i kultura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27.01.,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10.02.,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xml:space="preserve">Doc.art. Marijana Nola </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xml:space="preserve">Dramaturgija </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30.01., 18h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13.02., 18h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Dramaturgija karaktera (IZB)</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30.01., 18h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13.02., 18h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 art. Branko Čegec</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Kreativno pisanje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11:15h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11:15h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Kritičko mišljenje</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14h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14h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Oblikovanje poetskog teksta I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12:15h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12:15h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Oblikovanje poetskog teksta II (2. 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12:15h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12:15h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Umijeće javnog nastupa I (1.PD)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13h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13h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Umijeće javnog nastupa II (1. 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13h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13h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Uvod u kreativno pisanje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11:15h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11:15h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Izv. prof. art. Anđelko Mrkonjić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Umjetnost u književnosti (IZB)</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Umjetnost i kultura (3. 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P9</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 dr. sc. Marija Šain</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Financije i porezi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Financijsko računovodstvo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Gospodarstvo, kultura i kreativne industrije</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B83881">
        <w:trPr>
          <w:trHeight w:val="255"/>
        </w:trPr>
        <w:tc>
          <w:tcPr>
            <w:tcW w:w="3712" w:type="dxa"/>
            <w:tcBorders>
              <w:top w:val="nil"/>
              <w:left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Novac i financiranje (3.PD)</w:t>
            </w:r>
          </w:p>
        </w:tc>
        <w:tc>
          <w:tcPr>
            <w:tcW w:w="1920" w:type="dxa"/>
            <w:tcBorders>
              <w:top w:val="nil"/>
              <w:left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11h</w:t>
            </w:r>
          </w:p>
        </w:tc>
        <w:tc>
          <w:tcPr>
            <w:tcW w:w="1883" w:type="dxa"/>
            <w:tcBorders>
              <w:top w:val="nil"/>
              <w:left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11h</w:t>
            </w:r>
          </w:p>
        </w:tc>
        <w:tc>
          <w:tcPr>
            <w:tcW w:w="2353" w:type="dxa"/>
            <w:tcBorders>
              <w:top w:val="nil"/>
              <w:left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P11</w:t>
            </w:r>
          </w:p>
        </w:tc>
      </w:tr>
      <w:tr w:rsidR="00527B71" w:rsidRPr="00527B71" w:rsidTr="00B83881">
        <w:trPr>
          <w:trHeight w:val="255"/>
        </w:trPr>
        <w:tc>
          <w:tcPr>
            <w:tcW w:w="3712" w:type="dxa"/>
            <w:tcBorders>
              <w:top w:val="nil"/>
              <w:left w:val="nil"/>
              <w:bottom w:val="single" w:sz="6" w:space="0" w:color="000000"/>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single" w:sz="6" w:space="0" w:color="000000"/>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single" w:sz="6" w:space="0" w:color="000000"/>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B83881">
        <w:trPr>
          <w:trHeight w:val="1020"/>
        </w:trPr>
        <w:tc>
          <w:tcPr>
            <w:tcW w:w="3712" w:type="dxa"/>
            <w:tcBorders>
              <w:top w:val="single" w:sz="6" w:space="0" w:color="000000"/>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 dr. sc. Dubravka Klasiček</w:t>
            </w:r>
          </w:p>
        </w:tc>
        <w:tc>
          <w:tcPr>
            <w:tcW w:w="4132" w:type="dxa"/>
            <w:tcBorders>
              <w:top w:val="single" w:sz="6" w:space="0" w:color="000000"/>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Intelektualno vlasništvo (1.D)</w:t>
            </w:r>
          </w:p>
        </w:tc>
        <w:tc>
          <w:tcPr>
            <w:tcW w:w="1920" w:type="dxa"/>
            <w:tcBorders>
              <w:top w:val="single" w:sz="6" w:space="0" w:color="000000"/>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31.01., 12h</w:t>
            </w:r>
          </w:p>
        </w:tc>
        <w:tc>
          <w:tcPr>
            <w:tcW w:w="1883" w:type="dxa"/>
            <w:tcBorders>
              <w:top w:val="single" w:sz="6" w:space="0" w:color="000000"/>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14.02., 12h</w:t>
            </w:r>
          </w:p>
        </w:tc>
        <w:tc>
          <w:tcPr>
            <w:tcW w:w="2353" w:type="dxa"/>
            <w:tcBorders>
              <w:top w:val="single" w:sz="6" w:space="0" w:color="000000"/>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Pravni fakultet Osijek, Kabinet</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Prof. dr. sc. Mira Lulić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Zakonodavstvo u medijskoj kulturi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Dr. sc. Luka Alebić, poslijedoktorand</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Medijska pismenost i civilno društvo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31.01., 10h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14.02., 10h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76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Multimedija</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30.01., 11h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13.02., 11h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Informatička 29, Campus</w:t>
            </w:r>
          </w:p>
        </w:tc>
      </w:tr>
      <w:tr w:rsidR="00527B71" w:rsidRPr="00527B71" w:rsidTr="00377265">
        <w:trPr>
          <w:trHeight w:val="76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Izvješćivanje i pisanje u odnosima s javnošću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06.02., 10h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20.02., 10h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Informatička 29, Campus</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Prof. dr. sc. Helena Sablić Tomić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Organizacija medijskih kampanja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03.02., 17h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17.02., 17h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Kabinet</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Toni Podmanicki, predavač</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Oblikovanje mrežnih stranica -www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9h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9h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Web dizajn (3.PD)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28.01., 9h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11.02., 9h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377265">
        <w:trPr>
          <w:trHeight w:val="510"/>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Informacijske i komunikacijske tehnologije u kulturalnom menadžmentu (1. 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28.01., 9h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11.02., 9h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B83881">
        <w:trPr>
          <w:trHeight w:val="100"/>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Tomislav Levak, asistent</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Društveni mediji (IZB)</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15h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15h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Izv. prof. dr. sc. Ivo Džinić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Znanost i kultura 1 i 2 (2.PD)</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03.02., 9:30h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17.02., 9:30h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P15</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Izv. prof. art. Davor Šarić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Video snimanje</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03.02., 12h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17.02., 12h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Marija Kristek, predavač</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Osnove psihologije</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13h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13h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w:t>
            </w:r>
          </w:p>
        </w:tc>
      </w:tr>
      <w:tr w:rsidR="00527B71" w:rsidRPr="00527B71" w:rsidTr="00377265">
        <w:trPr>
          <w:trHeight w:val="255"/>
        </w:trPr>
        <w:tc>
          <w:tcPr>
            <w:tcW w:w="3712" w:type="dxa"/>
            <w:tcBorders>
              <w:top w:val="nil"/>
              <w:left w:val="nil"/>
              <w:bottom w:val="single" w:sz="4" w:space="0" w:color="auto"/>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single" w:sz="4" w:space="0" w:color="auto"/>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single" w:sz="4" w:space="0" w:color="auto"/>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single" w:sz="4" w:space="0" w:color="auto"/>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single" w:sz="4" w:space="0" w:color="auto"/>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4" w:space="0" w:color="auto"/>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 </w:t>
            </w:r>
          </w:p>
        </w:tc>
      </w:tr>
      <w:tr w:rsidR="00527B71" w:rsidRPr="00527B71" w:rsidTr="00B83881">
        <w:trPr>
          <w:trHeight w:val="255"/>
        </w:trPr>
        <w:tc>
          <w:tcPr>
            <w:tcW w:w="3712" w:type="dxa"/>
            <w:tcBorders>
              <w:top w:val="nil"/>
              <w:left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Kristina  Kumrić, predavač</w:t>
            </w:r>
          </w:p>
        </w:tc>
        <w:tc>
          <w:tcPr>
            <w:tcW w:w="4132" w:type="dxa"/>
            <w:tcBorders>
              <w:top w:val="nil"/>
              <w:left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Filmologija i kultura (IZB)</w:t>
            </w:r>
          </w:p>
        </w:tc>
        <w:tc>
          <w:tcPr>
            <w:tcW w:w="1920" w:type="dxa"/>
            <w:tcBorders>
              <w:top w:val="nil"/>
              <w:left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28.01., 17h</w:t>
            </w:r>
          </w:p>
        </w:tc>
        <w:tc>
          <w:tcPr>
            <w:tcW w:w="1883" w:type="dxa"/>
            <w:tcBorders>
              <w:top w:val="nil"/>
              <w:left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17h</w:t>
            </w:r>
          </w:p>
        </w:tc>
        <w:tc>
          <w:tcPr>
            <w:tcW w:w="2353" w:type="dxa"/>
            <w:tcBorders>
              <w:top w:val="nil"/>
              <w:left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B83881">
        <w:trPr>
          <w:trHeight w:val="255"/>
        </w:trPr>
        <w:tc>
          <w:tcPr>
            <w:tcW w:w="3712" w:type="dxa"/>
            <w:tcBorders>
              <w:top w:val="nil"/>
              <w:left w:val="nil"/>
              <w:bottom w:val="single" w:sz="6" w:space="0" w:color="000000"/>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single" w:sz="6" w:space="0" w:color="000000"/>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Hrvatski film u europskom kontekstu</w:t>
            </w:r>
          </w:p>
        </w:tc>
        <w:tc>
          <w:tcPr>
            <w:tcW w:w="1920" w:type="dxa"/>
            <w:tcBorders>
              <w:top w:val="nil"/>
              <w:left w:val="single" w:sz="4" w:space="0" w:color="auto"/>
              <w:bottom w:val="single" w:sz="6" w:space="0" w:color="000000"/>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28.01., 15h</w:t>
            </w:r>
          </w:p>
        </w:tc>
        <w:tc>
          <w:tcPr>
            <w:tcW w:w="188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18.02., 15h</w:t>
            </w:r>
          </w:p>
        </w:tc>
        <w:tc>
          <w:tcPr>
            <w:tcW w:w="235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P5</w:t>
            </w:r>
          </w:p>
        </w:tc>
      </w:tr>
      <w:tr w:rsidR="00527B71" w:rsidRPr="00527B71" w:rsidTr="00B83881">
        <w:trPr>
          <w:trHeight w:val="255"/>
        </w:trPr>
        <w:tc>
          <w:tcPr>
            <w:tcW w:w="3712" w:type="dxa"/>
            <w:tcBorders>
              <w:top w:val="single" w:sz="6" w:space="0" w:color="000000"/>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single" w:sz="6" w:space="0" w:color="000000"/>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single" w:sz="6" w:space="0" w:color="000000"/>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single" w:sz="6" w:space="0" w:color="000000"/>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single" w:sz="6" w:space="0" w:color="000000"/>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 dr. sc. Damir Šebo</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Strategijski menadžment</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13h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13h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Menadžment kvalitete</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29.01., 14h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12.02., 14h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single" w:sz="4" w:space="0" w:color="auto"/>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nil"/>
              <w:left w:val="nil"/>
              <w:bottom w:val="single" w:sz="4" w:space="0" w:color="auto"/>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nil"/>
              <w:left w:val="single" w:sz="4" w:space="0" w:color="auto"/>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510"/>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 dr. sc.  Nebojša Lujanović</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Popularna kultura</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30.01., 14h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19.02., 14h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single" w:sz="4" w:space="0" w:color="auto"/>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4132" w:type="dxa"/>
            <w:tcBorders>
              <w:top w:val="nil"/>
              <w:left w:val="nil"/>
              <w:bottom w:val="single" w:sz="4" w:space="0" w:color="auto"/>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920" w:type="dxa"/>
            <w:tcBorders>
              <w:top w:val="nil"/>
              <w:left w:val="single" w:sz="4" w:space="0" w:color="auto"/>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 </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Doc. dr. sc. Katarina Žeravica</w:t>
            </w: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lang w:val="hr-HR" w:eastAsia="hr-HR"/>
              </w:rPr>
              <w:t>Intermedijalno oblikovanje izvedbe 1</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04.02., 10h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21.02., 10h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Autobiografska kultura</w:t>
            </w: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03.02., 10h</w:t>
            </w: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eastAsia="Times New Roman" w:cstheme="minorHAnsi"/>
                <w:sz w:val="20"/>
                <w:szCs w:val="20"/>
              </w:rPr>
              <w:t>21.02., 10h</w:t>
            </w: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P4</w:t>
            </w: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377265">
        <w:trPr>
          <w:trHeight w:val="255"/>
        </w:trPr>
        <w:tc>
          <w:tcPr>
            <w:tcW w:w="371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B83881" w:rsidRPr="00527B71" w:rsidRDefault="00B83881" w:rsidP="00527B71">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p>
        </w:tc>
        <w:tc>
          <w:tcPr>
            <w:tcW w:w="2353" w:type="dxa"/>
            <w:tcBorders>
              <w:top w:val="nil"/>
              <w:left w:val="nil"/>
              <w:bottom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B83881">
        <w:trPr>
          <w:trHeight w:val="255"/>
        </w:trPr>
        <w:tc>
          <w:tcPr>
            <w:tcW w:w="3712" w:type="dxa"/>
            <w:tcBorders>
              <w:top w:val="nil"/>
              <w:left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cstheme="minorHAnsi"/>
                <w:sz w:val="20"/>
                <w:szCs w:val="20"/>
              </w:rPr>
              <w:t>Damir Marinić, predavač</w:t>
            </w:r>
          </w:p>
        </w:tc>
        <w:tc>
          <w:tcPr>
            <w:tcW w:w="4132" w:type="dxa"/>
            <w:tcBorders>
              <w:top w:val="nil"/>
              <w:left w:val="nil"/>
              <w:right w:val="nil"/>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cstheme="minorHAnsi"/>
                <w:sz w:val="20"/>
                <w:szCs w:val="20"/>
              </w:rPr>
              <w:t>Metode i tehnike obrade podataka</w:t>
            </w:r>
          </w:p>
        </w:tc>
        <w:tc>
          <w:tcPr>
            <w:tcW w:w="1920" w:type="dxa"/>
            <w:tcBorders>
              <w:top w:val="nil"/>
              <w:left w:val="single" w:sz="4" w:space="0" w:color="auto"/>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cstheme="minorHAnsi"/>
                <w:sz w:val="20"/>
                <w:szCs w:val="20"/>
              </w:rPr>
              <w:t>31.01.2020</w:t>
            </w:r>
          </w:p>
        </w:tc>
        <w:tc>
          <w:tcPr>
            <w:tcW w:w="1883" w:type="dxa"/>
            <w:tcBorders>
              <w:top w:val="nil"/>
              <w:left w:val="nil"/>
              <w:right w:val="single" w:sz="4" w:space="0" w:color="auto"/>
            </w:tcBorders>
            <w:shd w:val="clear" w:color="auto" w:fill="auto"/>
            <w:vAlign w:val="bottom"/>
            <w:hideMark/>
          </w:tcPr>
          <w:p w:rsidR="00B83881" w:rsidRPr="00527B71" w:rsidRDefault="00B83881" w:rsidP="00527B71">
            <w:pPr>
              <w:rPr>
                <w:rFonts w:eastAsia="Times New Roman" w:cstheme="minorHAnsi"/>
                <w:sz w:val="20"/>
                <w:szCs w:val="20"/>
              </w:rPr>
            </w:pPr>
            <w:r w:rsidRPr="00527B71">
              <w:rPr>
                <w:rFonts w:cstheme="minorHAnsi"/>
                <w:sz w:val="20"/>
                <w:szCs w:val="20"/>
              </w:rPr>
              <w:t>14.02.2020</w:t>
            </w:r>
          </w:p>
        </w:tc>
        <w:tc>
          <w:tcPr>
            <w:tcW w:w="2353" w:type="dxa"/>
            <w:tcBorders>
              <w:top w:val="nil"/>
              <w:left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P15</w:t>
            </w:r>
          </w:p>
        </w:tc>
      </w:tr>
      <w:tr w:rsidR="00527B71" w:rsidRPr="00527B71" w:rsidTr="00B83881">
        <w:trPr>
          <w:trHeight w:val="255"/>
        </w:trPr>
        <w:tc>
          <w:tcPr>
            <w:tcW w:w="3712" w:type="dxa"/>
            <w:tcBorders>
              <w:top w:val="nil"/>
              <w:left w:val="nil"/>
              <w:bottom w:val="single" w:sz="6" w:space="0" w:color="000000"/>
              <w:right w:val="nil"/>
            </w:tcBorders>
            <w:shd w:val="clear" w:color="auto" w:fill="auto"/>
            <w:vAlign w:val="bottom"/>
            <w:hideMark/>
          </w:tcPr>
          <w:p w:rsidR="00B83881" w:rsidRPr="00527B71" w:rsidRDefault="00B83881" w:rsidP="00527B71">
            <w:pPr>
              <w:rPr>
                <w:rFonts w:cstheme="minorHAnsi"/>
                <w:sz w:val="20"/>
                <w:szCs w:val="20"/>
              </w:rPr>
            </w:pPr>
          </w:p>
        </w:tc>
        <w:tc>
          <w:tcPr>
            <w:tcW w:w="4132" w:type="dxa"/>
            <w:tcBorders>
              <w:top w:val="nil"/>
              <w:left w:val="nil"/>
              <w:bottom w:val="single" w:sz="6" w:space="0" w:color="000000"/>
              <w:right w:val="nil"/>
            </w:tcBorders>
            <w:shd w:val="clear" w:color="auto" w:fill="auto"/>
            <w:vAlign w:val="bottom"/>
            <w:hideMark/>
          </w:tcPr>
          <w:p w:rsidR="00B83881" w:rsidRPr="00527B71" w:rsidRDefault="00B83881" w:rsidP="00527B71">
            <w:pPr>
              <w:rPr>
                <w:rFonts w:cstheme="minorHAnsi"/>
                <w:sz w:val="20"/>
                <w:szCs w:val="20"/>
              </w:rPr>
            </w:pPr>
          </w:p>
        </w:tc>
        <w:tc>
          <w:tcPr>
            <w:tcW w:w="1920" w:type="dxa"/>
            <w:tcBorders>
              <w:top w:val="nil"/>
              <w:left w:val="single" w:sz="4" w:space="0" w:color="auto"/>
              <w:bottom w:val="single" w:sz="6" w:space="0" w:color="000000"/>
              <w:right w:val="single" w:sz="4" w:space="0" w:color="auto"/>
            </w:tcBorders>
            <w:shd w:val="clear" w:color="auto" w:fill="auto"/>
            <w:vAlign w:val="bottom"/>
            <w:hideMark/>
          </w:tcPr>
          <w:p w:rsidR="00B83881" w:rsidRPr="00527B71" w:rsidRDefault="00B83881" w:rsidP="00527B71">
            <w:pPr>
              <w:rPr>
                <w:rFonts w:cstheme="minorHAnsi"/>
                <w:sz w:val="20"/>
                <w:szCs w:val="20"/>
              </w:rPr>
            </w:pPr>
          </w:p>
        </w:tc>
        <w:tc>
          <w:tcPr>
            <w:tcW w:w="188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rPr>
                <w:rFonts w:cstheme="minorHAnsi"/>
                <w:sz w:val="20"/>
                <w:szCs w:val="20"/>
              </w:rPr>
            </w:pPr>
          </w:p>
        </w:tc>
        <w:tc>
          <w:tcPr>
            <w:tcW w:w="235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527B71" w:rsidRPr="00527B71" w:rsidTr="00B83881">
        <w:trPr>
          <w:trHeight w:val="255"/>
        </w:trPr>
        <w:tc>
          <w:tcPr>
            <w:tcW w:w="3712" w:type="dxa"/>
            <w:tcBorders>
              <w:top w:val="single" w:sz="6" w:space="0" w:color="000000"/>
              <w:left w:val="nil"/>
              <w:right w:val="nil"/>
            </w:tcBorders>
            <w:shd w:val="clear" w:color="auto" w:fill="auto"/>
            <w:vAlign w:val="center"/>
            <w:hideMark/>
          </w:tcPr>
          <w:p w:rsidR="00B83881" w:rsidRPr="00527B71" w:rsidRDefault="00B83881" w:rsidP="00527B71">
            <w:pPr>
              <w:rPr>
                <w:rFonts w:eastAsia="Times New Roman" w:cstheme="minorHAnsi"/>
                <w:bCs/>
                <w:sz w:val="20"/>
                <w:szCs w:val="20"/>
              </w:rPr>
            </w:pPr>
            <w:r w:rsidRPr="00527B71">
              <w:rPr>
                <w:rFonts w:eastAsia="Times New Roman" w:cstheme="minorHAnsi"/>
                <w:bCs/>
                <w:sz w:val="20"/>
                <w:szCs w:val="20"/>
              </w:rPr>
              <w:t>Mario Matoković, asistent</w:t>
            </w:r>
          </w:p>
        </w:tc>
        <w:tc>
          <w:tcPr>
            <w:tcW w:w="4132" w:type="dxa"/>
            <w:tcBorders>
              <w:top w:val="single" w:sz="6" w:space="0" w:color="000000"/>
              <w:left w:val="nil"/>
              <w:right w:val="nil"/>
            </w:tcBorders>
            <w:shd w:val="clear" w:color="auto" w:fill="auto"/>
            <w:vAlign w:val="center"/>
            <w:hideMark/>
          </w:tcPr>
          <w:p w:rsidR="00B83881" w:rsidRPr="00527B71" w:rsidRDefault="00B83881" w:rsidP="00527B71">
            <w:pPr>
              <w:rPr>
                <w:rFonts w:eastAsia="Times New Roman" w:cstheme="minorHAnsi"/>
                <w:sz w:val="20"/>
                <w:szCs w:val="20"/>
              </w:rPr>
            </w:pPr>
          </w:p>
        </w:tc>
        <w:tc>
          <w:tcPr>
            <w:tcW w:w="1920" w:type="dxa"/>
            <w:tcBorders>
              <w:top w:val="single" w:sz="6" w:space="0" w:color="000000"/>
              <w:left w:val="single" w:sz="4" w:space="0" w:color="auto"/>
              <w:right w:val="single" w:sz="4" w:space="0" w:color="auto"/>
            </w:tcBorders>
            <w:shd w:val="clear" w:color="auto" w:fill="auto"/>
            <w:vAlign w:val="center"/>
            <w:hideMark/>
          </w:tcPr>
          <w:p w:rsidR="00B83881" w:rsidRPr="00527B71" w:rsidRDefault="00B83881" w:rsidP="00527B71">
            <w:pPr>
              <w:rPr>
                <w:rFonts w:eastAsia="Times New Roman" w:cstheme="minorHAnsi"/>
                <w:sz w:val="20"/>
                <w:szCs w:val="20"/>
              </w:rPr>
            </w:pPr>
          </w:p>
        </w:tc>
        <w:tc>
          <w:tcPr>
            <w:tcW w:w="1883" w:type="dxa"/>
            <w:tcBorders>
              <w:top w:val="single" w:sz="6" w:space="0" w:color="000000"/>
              <w:left w:val="nil"/>
              <w:right w:val="single" w:sz="4" w:space="0" w:color="auto"/>
            </w:tcBorders>
            <w:shd w:val="clear" w:color="auto" w:fill="auto"/>
            <w:vAlign w:val="center"/>
            <w:hideMark/>
          </w:tcPr>
          <w:p w:rsidR="00B83881" w:rsidRPr="00527B71" w:rsidRDefault="00B83881" w:rsidP="00527B71">
            <w:pPr>
              <w:rPr>
                <w:rFonts w:eastAsia="Times New Roman" w:cstheme="minorHAnsi"/>
                <w:sz w:val="20"/>
                <w:szCs w:val="20"/>
              </w:rPr>
            </w:pPr>
          </w:p>
        </w:tc>
        <w:tc>
          <w:tcPr>
            <w:tcW w:w="2353" w:type="dxa"/>
            <w:tcBorders>
              <w:top w:val="single" w:sz="6" w:space="0" w:color="000000"/>
              <w:left w:val="nil"/>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p>
        </w:tc>
      </w:tr>
      <w:tr w:rsidR="00B83881" w:rsidRPr="00527B71" w:rsidTr="00B83881">
        <w:trPr>
          <w:trHeight w:val="255"/>
        </w:trPr>
        <w:tc>
          <w:tcPr>
            <w:tcW w:w="3712" w:type="dxa"/>
            <w:tcBorders>
              <w:top w:val="nil"/>
              <w:left w:val="nil"/>
              <w:bottom w:val="single" w:sz="6" w:space="0" w:color="000000"/>
              <w:right w:val="nil"/>
            </w:tcBorders>
            <w:shd w:val="clear" w:color="auto" w:fill="auto"/>
            <w:vAlign w:val="center"/>
            <w:hideMark/>
          </w:tcPr>
          <w:p w:rsidR="00B83881" w:rsidRPr="00527B71" w:rsidRDefault="00B83881" w:rsidP="00527B71">
            <w:pPr>
              <w:rPr>
                <w:rFonts w:eastAsia="Times New Roman" w:cstheme="minorHAnsi"/>
                <w:sz w:val="20"/>
                <w:szCs w:val="20"/>
              </w:rPr>
            </w:pPr>
          </w:p>
        </w:tc>
        <w:tc>
          <w:tcPr>
            <w:tcW w:w="4132" w:type="dxa"/>
            <w:tcBorders>
              <w:top w:val="nil"/>
              <w:left w:val="nil"/>
              <w:bottom w:val="single" w:sz="6" w:space="0" w:color="000000"/>
              <w:right w:val="nil"/>
            </w:tcBorders>
            <w:shd w:val="clear" w:color="auto" w:fill="auto"/>
            <w:vAlign w:val="center"/>
            <w:hideMark/>
          </w:tcPr>
          <w:p w:rsidR="00B83881" w:rsidRPr="00527B71" w:rsidRDefault="00B83881" w:rsidP="00527B71">
            <w:pPr>
              <w:rPr>
                <w:rFonts w:eastAsia="Times New Roman" w:cstheme="minorHAnsi"/>
                <w:bCs/>
                <w:sz w:val="20"/>
                <w:szCs w:val="20"/>
              </w:rPr>
            </w:pPr>
            <w:r w:rsidRPr="00527B71">
              <w:rPr>
                <w:rFonts w:eastAsia="Times New Roman" w:cstheme="minorHAnsi"/>
                <w:bCs/>
                <w:sz w:val="20"/>
                <w:szCs w:val="20"/>
              </w:rPr>
              <w:t>Izložba u knjižnici</w:t>
            </w:r>
          </w:p>
        </w:tc>
        <w:tc>
          <w:tcPr>
            <w:tcW w:w="1920" w:type="dxa"/>
            <w:tcBorders>
              <w:top w:val="nil"/>
              <w:left w:val="single" w:sz="4" w:space="0" w:color="auto"/>
              <w:bottom w:val="single" w:sz="6" w:space="0" w:color="000000"/>
              <w:right w:val="single" w:sz="4" w:space="0" w:color="auto"/>
            </w:tcBorders>
            <w:shd w:val="clear" w:color="auto" w:fill="auto"/>
            <w:vAlign w:val="center"/>
            <w:hideMark/>
          </w:tcPr>
          <w:p w:rsidR="00B83881" w:rsidRPr="00527B71" w:rsidRDefault="00B83881" w:rsidP="00527B71">
            <w:pPr>
              <w:rPr>
                <w:rFonts w:eastAsia="Times New Roman" w:cstheme="minorHAnsi"/>
                <w:bCs/>
                <w:sz w:val="20"/>
                <w:szCs w:val="20"/>
              </w:rPr>
            </w:pPr>
            <w:r w:rsidRPr="00527B71">
              <w:rPr>
                <w:rFonts w:eastAsia="Times New Roman" w:cstheme="minorHAnsi"/>
                <w:bCs/>
                <w:sz w:val="20"/>
                <w:szCs w:val="20"/>
              </w:rPr>
              <w:t>03.2.2020.</w:t>
            </w:r>
          </w:p>
        </w:tc>
        <w:tc>
          <w:tcPr>
            <w:tcW w:w="1883" w:type="dxa"/>
            <w:tcBorders>
              <w:top w:val="nil"/>
              <w:left w:val="nil"/>
              <w:bottom w:val="single" w:sz="6" w:space="0" w:color="000000"/>
              <w:right w:val="single" w:sz="4" w:space="0" w:color="auto"/>
            </w:tcBorders>
            <w:shd w:val="clear" w:color="auto" w:fill="auto"/>
            <w:vAlign w:val="center"/>
            <w:hideMark/>
          </w:tcPr>
          <w:p w:rsidR="00B83881" w:rsidRPr="00527B71" w:rsidRDefault="00B83881" w:rsidP="00527B71">
            <w:pPr>
              <w:rPr>
                <w:rFonts w:eastAsia="Times New Roman" w:cstheme="minorHAnsi"/>
                <w:bCs/>
                <w:sz w:val="20"/>
                <w:szCs w:val="20"/>
              </w:rPr>
            </w:pPr>
            <w:r w:rsidRPr="00527B71">
              <w:rPr>
                <w:rFonts w:eastAsia="Times New Roman" w:cstheme="minorHAnsi"/>
                <w:bCs/>
                <w:sz w:val="20"/>
                <w:szCs w:val="20"/>
              </w:rPr>
              <w:t>17.2.2020.</w:t>
            </w:r>
          </w:p>
        </w:tc>
        <w:tc>
          <w:tcPr>
            <w:tcW w:w="2353" w:type="dxa"/>
            <w:tcBorders>
              <w:top w:val="nil"/>
              <w:left w:val="nil"/>
              <w:bottom w:val="single" w:sz="6" w:space="0" w:color="000000"/>
              <w:right w:val="single" w:sz="4" w:space="0" w:color="auto"/>
            </w:tcBorders>
            <w:shd w:val="clear" w:color="auto" w:fill="auto"/>
            <w:vAlign w:val="bottom"/>
            <w:hideMark/>
          </w:tcPr>
          <w:p w:rsidR="00B83881" w:rsidRPr="00527B71" w:rsidRDefault="00B83881" w:rsidP="00527B71">
            <w:pPr>
              <w:jc w:val="center"/>
              <w:rPr>
                <w:rFonts w:eastAsia="Times New Roman" w:cstheme="minorHAnsi"/>
                <w:sz w:val="20"/>
                <w:szCs w:val="20"/>
              </w:rPr>
            </w:pPr>
            <w:r w:rsidRPr="00527B71">
              <w:rPr>
                <w:rFonts w:eastAsia="Times New Roman" w:cstheme="minorHAnsi"/>
                <w:sz w:val="20"/>
                <w:szCs w:val="20"/>
              </w:rPr>
              <w:t>P1</w:t>
            </w:r>
          </w:p>
        </w:tc>
      </w:tr>
    </w:tbl>
    <w:p w:rsidR="00CB0230" w:rsidRPr="00527B71" w:rsidRDefault="00CB0230" w:rsidP="00527B71">
      <w:pPr>
        <w:rPr>
          <w:rFonts w:cstheme="minorHAnsi"/>
          <w:sz w:val="20"/>
          <w:szCs w:val="20"/>
          <w:lang w:val="hr-HR"/>
        </w:rPr>
      </w:pPr>
    </w:p>
    <w:p w:rsidR="00DD505B" w:rsidRPr="00527B71" w:rsidRDefault="00DD505B" w:rsidP="00527B71">
      <w:pPr>
        <w:rPr>
          <w:rFonts w:cstheme="minorHAnsi"/>
          <w:sz w:val="20"/>
          <w:szCs w:val="20"/>
          <w:lang w:val="hr-HR"/>
        </w:rPr>
      </w:pPr>
      <w:r w:rsidRPr="00527B71">
        <w:rPr>
          <w:rFonts w:cstheme="minorHAnsi"/>
          <w:sz w:val="20"/>
          <w:szCs w:val="20"/>
          <w:lang w:val="hr-HR"/>
        </w:rPr>
        <w:br w:type="page"/>
      </w:r>
    </w:p>
    <w:tbl>
      <w:tblPr>
        <w:tblW w:w="12960" w:type="dxa"/>
        <w:tblLook w:val="04A0" w:firstRow="1" w:lastRow="0" w:firstColumn="1" w:lastColumn="0" w:noHBand="0" w:noVBand="1"/>
      </w:tblPr>
      <w:tblGrid>
        <w:gridCol w:w="12960"/>
      </w:tblGrid>
      <w:tr w:rsidR="00527B71" w:rsidRPr="00527B71" w:rsidTr="00EE4451">
        <w:trPr>
          <w:trHeight w:val="255"/>
        </w:trPr>
        <w:tc>
          <w:tcPr>
            <w:tcW w:w="12960"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r w:rsidRPr="00527B71">
              <w:rPr>
                <w:rFonts w:eastAsia="Times New Roman" w:cstheme="minorHAnsi"/>
                <w:sz w:val="20"/>
                <w:szCs w:val="20"/>
              </w:rPr>
              <w:t>Ljetni i jesenski ispitni rokovi u ak.god. 2019./2020.</w:t>
            </w:r>
          </w:p>
        </w:tc>
      </w:tr>
      <w:tr w:rsidR="00CB0230" w:rsidRPr="00527B71" w:rsidTr="00EE4451">
        <w:trPr>
          <w:trHeight w:val="255"/>
        </w:trPr>
        <w:tc>
          <w:tcPr>
            <w:tcW w:w="12960" w:type="dxa"/>
            <w:tcBorders>
              <w:top w:val="nil"/>
              <w:left w:val="nil"/>
              <w:bottom w:val="nil"/>
              <w:right w:val="nil"/>
            </w:tcBorders>
            <w:shd w:val="clear" w:color="auto" w:fill="auto"/>
            <w:vAlign w:val="bottom"/>
            <w:hideMark/>
          </w:tcPr>
          <w:p w:rsidR="00CB0230" w:rsidRPr="00527B71" w:rsidRDefault="00CB0230" w:rsidP="00527B71">
            <w:pPr>
              <w:rPr>
                <w:rFonts w:eastAsia="Times New Roman" w:cstheme="minorHAnsi"/>
                <w:sz w:val="20"/>
                <w:szCs w:val="20"/>
              </w:rPr>
            </w:pPr>
          </w:p>
        </w:tc>
      </w:tr>
    </w:tbl>
    <w:p w:rsidR="00CB0230" w:rsidRPr="00527B71" w:rsidRDefault="00CB0230" w:rsidP="00527B71">
      <w:pPr>
        <w:rPr>
          <w:rFonts w:cstheme="minorHAnsi"/>
          <w:sz w:val="20"/>
          <w:szCs w:val="20"/>
          <w:lang w:val="hr-HR"/>
        </w:rPr>
      </w:pPr>
    </w:p>
    <w:tbl>
      <w:tblPr>
        <w:tblW w:w="14734" w:type="dxa"/>
        <w:tblCellMar>
          <w:left w:w="0" w:type="dxa"/>
          <w:right w:w="0" w:type="dxa"/>
        </w:tblCellMar>
        <w:tblLook w:val="04A0" w:firstRow="1" w:lastRow="0" w:firstColumn="1" w:lastColumn="0" w:noHBand="0" w:noVBand="1"/>
      </w:tblPr>
      <w:tblGrid>
        <w:gridCol w:w="2828"/>
        <w:gridCol w:w="2651"/>
        <w:gridCol w:w="1555"/>
        <w:gridCol w:w="1363"/>
        <w:gridCol w:w="1434"/>
        <w:gridCol w:w="1363"/>
        <w:gridCol w:w="1363"/>
        <w:gridCol w:w="2177"/>
      </w:tblGrid>
      <w:tr w:rsidR="00527B71" w:rsidRPr="00527B71" w:rsidTr="00B83881">
        <w:trPr>
          <w:trHeight w:val="750"/>
        </w:trPr>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Ime i prezime nastavnika</w:t>
            </w:r>
          </w:p>
        </w:tc>
        <w:tc>
          <w:tcPr>
            <w:tcW w:w="2651"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sz w:val="20"/>
                <w:szCs w:val="20"/>
              </w:rPr>
            </w:pPr>
            <w:r w:rsidRPr="00527B71">
              <w:rPr>
                <w:rFonts w:eastAsia="Times New Roman" w:cstheme="minorHAnsi"/>
                <w:sz w:val="20"/>
                <w:szCs w:val="20"/>
              </w:rPr>
              <w:t>Naziv kolegija</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I.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II.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III.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IV.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V. Rok</w:t>
            </w:r>
          </w:p>
        </w:tc>
        <w:tc>
          <w:tcPr>
            <w:tcW w:w="217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B83881" w:rsidP="00527B71">
            <w:pPr>
              <w:jc w:val="center"/>
              <w:rPr>
                <w:rFonts w:eastAsia="Times New Roman" w:cstheme="minorHAnsi"/>
                <w:sz w:val="20"/>
                <w:szCs w:val="20"/>
              </w:rPr>
            </w:pPr>
            <w:r w:rsidRPr="00527B71">
              <w:rPr>
                <w:rFonts w:eastAsia="Times New Roman" w:cstheme="minorHAnsi"/>
                <w:sz w:val="20"/>
                <w:szCs w:val="20"/>
              </w:rPr>
              <w:t>Predavaonica</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 art. Branko Čegec</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Kreativno pisanje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9.6.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14.7.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13:00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Kritičko mišljenje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9.6.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14.7.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15:00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Oblikovanje poetskog teksta I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9.6. 14:00</w:t>
            </w:r>
          </w:p>
        </w:tc>
        <w:tc>
          <w:tcPr>
            <w:tcW w:w="0" w:type="auto"/>
            <w:tcBorders>
              <w:top w:val="single" w:sz="6" w:space="0" w:color="CCCCCC"/>
              <w:left w:val="single" w:sz="6" w:space="0" w:color="CCCCCC"/>
              <w:bottom w:val="single" w:sz="6" w:space="0" w:color="CCCCCC"/>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14.7.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14:00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Oblikovanje poetskog teksta II (2. 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9.6.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14.7.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14:00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Doc.dr.sc. Iva Buljubašić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E-marketing</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08.06., 8:00h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30.06., 08:00h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15.07., 08:00h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11.09., 08:00h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30.09, 08:00h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Menadžerske vještine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08.06., 9:00h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30.06., 09:00h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15.07, 09:00h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11.09., 09:00h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30.09., 09:00h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Strategije oglašavanja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08.06., 10:00h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30.06., 10:00h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15.07., 10:00h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11.09., 10:00h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30.09., 10:00h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Urbani menadžment i kultura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08.06.,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30.06.,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15.07.,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11.09.,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30.09., 12:00h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Doc.dr.sc. Marta Borić Cvenić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Menadžment znanja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09.06.,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30.06.,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21.07.,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02.09.,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15.09., 11:00h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Rad na projektu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10.06.,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01.07.,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22.07.,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03.09.,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16.09., 11:00h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Menadžment promjene/a (1.</w:t>
            </w:r>
            <w:r w:rsidR="00EE4451" w:rsidRPr="00527B71">
              <w:rPr>
                <w:rFonts w:eastAsia="Times New Roman" w:cstheme="minorHAnsi"/>
                <w:bCs/>
                <w:sz w:val="20"/>
                <w:szCs w:val="20"/>
              </w:rPr>
              <w:t>P</w:t>
            </w:r>
            <w:r w:rsidRPr="00527B71">
              <w:rPr>
                <w:rFonts w:eastAsia="Times New Roman" w:cstheme="minorHAnsi"/>
                <w:bCs/>
                <w:sz w:val="20"/>
                <w:szCs w:val="20"/>
              </w:rPr>
              <w:t>D i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09.06.,11:00h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30.06.,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21.07.,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02.09.,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15.09., 11:00h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Doc.dr.sc. Marina Đukić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Istraživačke metode u medijskoj kulturi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12.6., 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2.7., 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23.7.,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3.9.,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24.9., 10.30h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Istraživanje u odnosima s javnošću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12.6., 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2.7., 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23.7.,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3.9.,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24.9., 10.30h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 dr. sc. Nebojša Lujanović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Retorika i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9.6.,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28.7., 11h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Popularna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10.6.,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28.7., 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Svjetska književnost zapadnog kruga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10.6., 9h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 9h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28.7., 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22.9.,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jc w:val="center"/>
              <w:rPr>
                <w:rFonts w:eastAsia="Times New Roman" w:cstheme="minorHAnsi"/>
                <w:bCs/>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doc. dr. sc. Katarina Žeravica</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Autobiografska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8.6.2020., 10h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29.6.2020., 10h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4.9.2020., 10h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18.9.2020., 10h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jc w:val="center"/>
              <w:rPr>
                <w:rFonts w:eastAsia="Times New Roman" w:cstheme="minorHAnsi"/>
                <w:bCs/>
                <w:sz w:val="20"/>
                <w:szCs w:val="20"/>
              </w:rPr>
            </w:pPr>
            <w:r w:rsidRPr="00527B71">
              <w:rPr>
                <w:rFonts w:eastAsia="Times New Roman" w:cstheme="minorHAnsi"/>
                <w:bCs/>
                <w:sz w:val="20"/>
                <w:szCs w:val="20"/>
              </w:rPr>
              <w:t>Kabinet (zgrada Rektorata)</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r w:rsidRPr="00527B71">
              <w:rPr>
                <w:rFonts w:eastAsia="Times New Roman" w:cstheme="minorHAnsi"/>
                <w:sz w:val="20"/>
                <w:szCs w:val="20"/>
                <w:lang w:val="hr-HR" w:eastAsia="hr-HR"/>
              </w:rPr>
              <w:t>Intermedijalno oblikovanje izvedbe 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8.6.2020.,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29.6.2020.,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4.9.2020.,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18.9.2020.,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jc w:val="center"/>
              <w:rPr>
                <w:rFonts w:eastAsia="Times New Roman" w:cstheme="minorHAnsi"/>
                <w:bCs/>
                <w:sz w:val="20"/>
                <w:szCs w:val="20"/>
              </w:rPr>
            </w:pPr>
            <w:r w:rsidRPr="00527B71">
              <w:rPr>
                <w:rFonts w:eastAsia="Times New Roman" w:cstheme="minorHAnsi"/>
                <w:bCs/>
                <w:sz w:val="20"/>
                <w:szCs w:val="20"/>
              </w:rPr>
              <w:t>Kabinet (zgrada Rektorata)</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Filmska umjetnost kao odraz kulture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8.6.2020.,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29.6.2020.,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4.9.2020.,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bCs/>
                <w:sz w:val="20"/>
                <w:szCs w:val="20"/>
              </w:rPr>
            </w:pPr>
            <w:r w:rsidRPr="00527B71">
              <w:rPr>
                <w:rFonts w:eastAsia="Times New Roman" w:cstheme="minorHAnsi"/>
                <w:bCs/>
                <w:sz w:val="20"/>
                <w:szCs w:val="20"/>
              </w:rPr>
              <w:t>18.9.2020.,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jc w:val="center"/>
              <w:rPr>
                <w:rFonts w:eastAsia="Times New Roman" w:cstheme="minorHAnsi"/>
                <w:bCs/>
                <w:sz w:val="20"/>
                <w:szCs w:val="20"/>
              </w:rPr>
            </w:pPr>
            <w:r w:rsidRPr="00527B71">
              <w:rPr>
                <w:rFonts w:eastAsia="Times New Roman" w:cstheme="minorHAnsi"/>
                <w:bCs/>
                <w:sz w:val="20"/>
                <w:szCs w:val="20"/>
              </w:rPr>
              <w:t>Kabinet (zgrada Rektorata)</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r w:rsidRPr="00527B71">
              <w:rPr>
                <w:rFonts w:eastAsia="Times New Roman" w:cstheme="minorHAnsi"/>
                <w:sz w:val="20"/>
                <w:szCs w:val="20"/>
                <w:lang w:val="hr-HR" w:eastAsia="hr-HR"/>
              </w:rPr>
              <w:t>Intermedijalno oblikovanje izvedbe 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r w:rsidRPr="00527B71">
              <w:rPr>
                <w:rFonts w:eastAsia="Times New Roman" w:cstheme="minorHAnsi"/>
                <w:bCs/>
                <w:sz w:val="20"/>
                <w:szCs w:val="20"/>
              </w:rPr>
              <w:t>9.6.2020.,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r w:rsidRPr="00527B71">
              <w:rPr>
                <w:rFonts w:eastAsia="Times New Roman" w:cstheme="minorHAnsi"/>
                <w:bCs/>
                <w:sz w:val="20"/>
                <w:szCs w:val="20"/>
              </w:rPr>
              <w:t>23.6.2020.,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r w:rsidRPr="00527B71">
              <w:rPr>
                <w:rFonts w:eastAsia="Times New Roman" w:cstheme="minorHAnsi"/>
                <w:bCs/>
                <w:sz w:val="20"/>
                <w:szCs w:val="20"/>
              </w:rPr>
              <w:t>4.9.2020.,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rPr>
                <w:rFonts w:eastAsia="Times New Roman" w:cstheme="minorHAnsi"/>
                <w:sz w:val="20"/>
                <w:szCs w:val="20"/>
              </w:rPr>
            </w:pPr>
            <w:r w:rsidRPr="00527B71">
              <w:rPr>
                <w:rFonts w:eastAsia="Times New Roman" w:cstheme="minorHAnsi"/>
                <w:bCs/>
                <w:sz w:val="20"/>
                <w:szCs w:val="20"/>
              </w:rPr>
              <w:t>18.9.2020., 12h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8617D0" w:rsidRPr="00527B71" w:rsidRDefault="008617D0" w:rsidP="00527B71">
            <w:pPr>
              <w:jc w:val="center"/>
              <w:rPr>
                <w:rFonts w:eastAsia="Times New Roman" w:cstheme="minorHAnsi"/>
                <w:bCs/>
                <w:sz w:val="20"/>
                <w:szCs w:val="20"/>
              </w:rPr>
            </w:pPr>
            <w:r w:rsidRPr="00527B71">
              <w:rPr>
                <w:rFonts w:eastAsia="Times New Roman" w:cstheme="minorHAnsi"/>
                <w:bCs/>
                <w:sz w:val="20"/>
                <w:szCs w:val="20"/>
              </w:rPr>
              <w:t>Kabinet (zgrada Rektorata)</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Marija Tolušić, univ.spec.oec.</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Marketing u kulturi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15.6., 9:30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6.7., 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20.7.,9,30,(3)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7.9.,9,30h,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28.9., 9,30 </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Kulturne institucije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15.6., 9:30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6.7., 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20.7.,9,30,(3)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7.9.,9,30h,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28.9., 9,30 </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Uvod u poduzetništvo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18.6.,8,30h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6.7., 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20.7.,9,30,(3)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7.9.,9,30h,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28.9., 9,30 </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Darija Kuharić, viši predavač</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Engleski jezik </w:t>
            </w:r>
            <w:r w:rsidR="00EE4451" w:rsidRPr="00527B71">
              <w:rPr>
                <w:rFonts w:eastAsia="Times New Roman" w:cstheme="minorHAnsi"/>
                <w:bCs/>
                <w:sz w:val="20"/>
                <w:szCs w:val="20"/>
              </w:rPr>
              <w:t>3</w:t>
            </w:r>
            <w:r w:rsidRPr="00527B71">
              <w:rPr>
                <w:rFonts w:eastAsia="Times New Roman" w:cstheme="minorHAnsi"/>
                <w:bCs/>
                <w:sz w:val="20"/>
                <w:szCs w:val="20"/>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16.6., 14.00-17.00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7.7. u 12.00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31.8.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14.9. u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Njemački jezik </w:t>
            </w:r>
            <w:r w:rsidR="00EE4451" w:rsidRPr="00527B71">
              <w:rPr>
                <w:rFonts w:eastAsia="Times New Roman" w:cstheme="minorHAnsi"/>
                <w:bCs/>
                <w:sz w:val="20"/>
                <w:szCs w:val="20"/>
              </w:rPr>
              <w:t>3</w:t>
            </w:r>
            <w:r w:rsidRPr="00527B71">
              <w:rPr>
                <w:rFonts w:eastAsia="Times New Roman" w:cstheme="minorHAnsi"/>
                <w:bCs/>
                <w:sz w:val="20"/>
                <w:szCs w:val="20"/>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16.6., 14.00-17.00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7.7. u 12.00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31.8.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14.9. u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izv. prof. art Anđelko Mrkonjić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Umjetnost u književnosti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17.6.,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26.8.,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9.9., 14h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Umjetnost i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17.6.,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26.8.,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9.9., 14h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Prof.dr.sc. Krešimir Nemec</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Povijest hrvatske kulture 1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17.6., 10,30-11,30h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7., 10,30-11,30h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 7., 10,30-11,30h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26. 8., 10,30-11,30h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 9., 10,30-11,30h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Povijest hrvatske kulture 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 6., 12-13h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7. 12-13h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 7., 12-13h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26. 8., 12-13h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 9., 12-13h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Doc.dr.sc. Ivica Šola</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Religija i kultura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18.6., u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9.7., u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23.7., u 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24.9., u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P4</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Etika i medijska kultura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18.6.,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9.7.,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23.7., u 9:00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3.9.,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24.9., u 9:00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P4</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Medijska pismenost i civilno društvo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18.6., u 8:00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9.7.,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23.7.,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3.9.,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17.9., u 8:00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Doc.dr.sc. Tatjana Ileš</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Blog virtualna knjiga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13-14h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Hrvatska periodika kao medij</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11,30-12,30h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Kabinet</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Interkulturalna komunikacija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11,30-12,30h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Književnost na televiziji i filmu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14,30-15,30h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Projekt modernosti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11,30-12,30h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Regionalna kultura u europskom kontekstu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14,30-15,30h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Svjetska književnost zapadnog kruga 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 6.,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25. 8.,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8. 9., 13-14h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Doc. dr. sc. Marija Šain</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Financije i porezi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16.6., 10,00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7.7., 10,00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21.7., 10,00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15.9., 10,00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Financijsko računovodstvo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 xml:space="preserve">16.6., 9,00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7.7., 9,00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21.7., 10,00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15.9., 10,00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Novac i financiranje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16.6., 10,00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7.7., 10,00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21.7., 10,00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15.9., 10,00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Industrijska baština i kreativne industrije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16.6., 10,30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7.7., 10,30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22.7., 14,00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1.9., 10,00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15.9., 10,00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Dr. sc. Igor Mavrin, poslijedoktorand</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Kreativna ekonomija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3.6., u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 7.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2.9.,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23.9. u 11.00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Menadžment organizacija civilnog sektora i kulturnih centara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2.6., u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30.6.,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23.7., u 9.30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2.9.u 12.00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bCs/>
                <w:sz w:val="20"/>
                <w:szCs w:val="20"/>
              </w:rPr>
            </w:pPr>
            <w:r w:rsidRPr="00527B71">
              <w:rPr>
                <w:rFonts w:eastAsia="Times New Roman" w:cstheme="minorHAnsi"/>
                <w:bCs/>
                <w:sz w:val="20"/>
                <w:szCs w:val="20"/>
              </w:rPr>
              <w:t>23.9. u 12.00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B0230" w:rsidRPr="00527B71" w:rsidRDefault="00CB0230"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i/>
                <w:iCs/>
                <w:sz w:val="20"/>
                <w:szCs w:val="20"/>
              </w:rPr>
            </w:pPr>
            <w:r w:rsidRPr="00527B71">
              <w:rPr>
                <w:rFonts w:eastAsia="Times New Roman" w:cstheme="minorHAnsi"/>
                <w:sz w:val="20"/>
                <w:szCs w:val="20"/>
              </w:rPr>
              <w:t>Dr. sc. Luka Alebić, poslijedoktorand</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Multimedija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25.6. u 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16.7. u 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30. 07 u 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10.9 u 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24.9 u 11</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nova infromatička</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Doc. dr. sc. Vladimir Rismondo</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i/>
                <w:iCs/>
                <w:sz w:val="20"/>
                <w:szCs w:val="20"/>
              </w:rPr>
            </w:pPr>
            <w:r w:rsidRPr="00527B71">
              <w:rPr>
                <w:rFonts w:eastAsia="Times New Roman" w:cstheme="minorHAnsi"/>
                <w:i/>
                <w:iCs/>
                <w:sz w:val="20"/>
                <w:szCs w:val="20"/>
              </w:rPr>
              <w:t>S. Barić Šelmić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Novi medijski žanrovi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23.6.,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17.7.,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28.7.,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1.9.,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22.9., u 13:00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P4</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Toni Podmanicki, predavač</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Web dizajn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9.6.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30.6.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21.7.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1.9.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15.9. u 8:00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stara informatička</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Oblikovanje mrežnih stranica - www</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9.6.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30.6.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21.7.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1.9.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15.9. u 9:00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stara informatička</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Informacijske i komunikacijske tehnologije u kulturalnom menadžmentu</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9.6.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30.6.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21.7.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1.9.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15.9. u 8:00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stara informatička</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r w:rsidRPr="00527B71">
              <w:rPr>
                <w:rFonts w:eastAsia="Times New Roman" w:cstheme="minorHAnsi"/>
                <w:sz w:val="20"/>
                <w:szCs w:val="20"/>
              </w:rPr>
              <w:t xml:space="preserve">Snježana Barić-Šelmić, asistent </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sz w:val="20"/>
                <w:szCs w:val="20"/>
              </w:rPr>
              <w:t>Tomislav Levak, asistent</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Društveni mediji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24.6.,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15.7.,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29.7.,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2.9.,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23.9., u 15:00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P1</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doc. dr. sc. Damir Šebo</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Strategijski menadžment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23.6.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14.7.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28.7.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10.9.u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24.9. u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P4</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Menadžment kvalitete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23.6.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14.7.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28.7.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10.9.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24.9. u 10:00</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P4</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00"/>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Doc.dr.sc. Ivana Bestvina Bukvić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00"/>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Menadžment ljudskih resursa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2.6. 8:30; 9:30 (2 grupe)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2.7. u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28.7. u 8:30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1.9.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15.9., 9:00h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Projektni menadžment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3.6. u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2.7. u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28.7. u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1.9.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15.9., 9:00h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Porezna politika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3.6. u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1.7. u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29.7. u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2.9., 10:30h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16.9., 10:30h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00"/>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00"/>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Marija Kristek, predavačica</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Osnove psihologije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26.6. od 9.00 do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17.7., 9.00 - 10.30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31.7., 9.00 - 10.30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4.9., 9.00 - 10.30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18.9., 9.00 - 10.30 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P1</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00"/>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Izv. prof. dr. sc. Nives Tomašević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i/>
                <w:iCs/>
                <w:sz w:val="20"/>
                <w:szCs w:val="20"/>
              </w:rPr>
            </w:pPr>
          </w:p>
        </w:tc>
        <w:tc>
          <w:tcPr>
            <w:tcW w:w="2651"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r w:rsidRPr="00527B71">
              <w:rPr>
                <w:rFonts w:eastAsia="Times New Roman" w:cstheme="minorHAnsi"/>
                <w:bCs/>
                <w:sz w:val="20"/>
                <w:szCs w:val="20"/>
              </w:rPr>
              <w:t>Metodologija istraživanja u kulturi (2.PD)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right"/>
              <w:rPr>
                <w:rFonts w:eastAsia="Times New Roman" w:cstheme="minorHAnsi"/>
                <w:bCs/>
                <w:sz w:val="20"/>
                <w:szCs w:val="20"/>
              </w:rPr>
            </w:pPr>
            <w:r w:rsidRPr="00527B71">
              <w:rPr>
                <w:rFonts w:eastAsia="Times New Roman" w:cstheme="minorHAnsi"/>
                <w:bCs/>
                <w:sz w:val="20"/>
                <w:szCs w:val="20"/>
              </w:rPr>
              <w:t>24.6. od 9:30h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right"/>
              <w:rPr>
                <w:rFonts w:eastAsia="Times New Roman" w:cstheme="minorHAnsi"/>
                <w:bCs/>
                <w:sz w:val="20"/>
                <w:szCs w:val="20"/>
              </w:rPr>
            </w:pPr>
            <w:r w:rsidRPr="00527B71">
              <w:rPr>
                <w:rFonts w:eastAsia="Times New Roman" w:cstheme="minorHAnsi"/>
                <w:bCs/>
                <w:sz w:val="20"/>
                <w:szCs w:val="20"/>
              </w:rPr>
              <w:t>15.7. od 9:30h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right"/>
              <w:rPr>
                <w:rFonts w:eastAsia="Times New Roman" w:cstheme="minorHAnsi"/>
                <w:bCs/>
                <w:sz w:val="20"/>
                <w:szCs w:val="20"/>
              </w:rPr>
            </w:pPr>
            <w:r w:rsidRPr="00527B71">
              <w:rPr>
                <w:rFonts w:eastAsia="Times New Roman" w:cstheme="minorHAnsi"/>
                <w:bCs/>
                <w:sz w:val="20"/>
                <w:szCs w:val="20"/>
              </w:rPr>
              <w:t>29.7. u 9:30h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right"/>
              <w:rPr>
                <w:rFonts w:eastAsia="Times New Roman" w:cstheme="minorHAnsi"/>
                <w:bCs/>
                <w:sz w:val="20"/>
                <w:szCs w:val="20"/>
              </w:rPr>
            </w:pPr>
            <w:r w:rsidRPr="00527B71">
              <w:rPr>
                <w:rFonts w:eastAsia="Times New Roman" w:cstheme="minorHAnsi"/>
                <w:bCs/>
                <w:sz w:val="20"/>
                <w:szCs w:val="20"/>
              </w:rPr>
              <w:t>2.9. u 9:30h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right"/>
              <w:rPr>
                <w:rFonts w:eastAsia="Times New Roman" w:cstheme="minorHAnsi"/>
                <w:bCs/>
                <w:sz w:val="20"/>
                <w:szCs w:val="20"/>
              </w:rPr>
            </w:pPr>
            <w:r w:rsidRPr="00527B71">
              <w:rPr>
                <w:rFonts w:eastAsia="Times New Roman" w:cstheme="minorHAnsi"/>
                <w:bCs/>
                <w:sz w:val="20"/>
                <w:szCs w:val="20"/>
              </w:rPr>
              <w:t>16.9. u 9:30h</w:t>
            </w:r>
          </w:p>
        </w:tc>
        <w:tc>
          <w:tcPr>
            <w:tcW w:w="217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00"/>
        </w:trPr>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p>
        </w:tc>
        <w:tc>
          <w:tcPr>
            <w:tcW w:w="2651"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Informacijski izvori i službe 1 (3.PD)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9.6.,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23.6.,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4.9.,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18.9., 11h</w:t>
            </w:r>
          </w:p>
        </w:tc>
        <w:tc>
          <w:tcPr>
            <w:tcW w:w="217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kabinet</w:t>
            </w:r>
          </w:p>
        </w:tc>
      </w:tr>
      <w:tr w:rsidR="00527B71" w:rsidRPr="00527B71" w:rsidTr="00B83881">
        <w:trPr>
          <w:trHeight w:val="300"/>
        </w:trPr>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Informacijski izvori i službe 2 (3.PD)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9.6.,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23.6.,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4.9.,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18.9., 11h</w:t>
            </w:r>
          </w:p>
        </w:tc>
        <w:tc>
          <w:tcPr>
            <w:tcW w:w="217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kabinet</w:t>
            </w:r>
          </w:p>
        </w:tc>
      </w:tr>
      <w:tr w:rsidR="00527B71" w:rsidRPr="00527B71" w:rsidTr="00B83881">
        <w:trPr>
          <w:trHeight w:val="300"/>
        </w:trPr>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Sustavi za označivanje i pretraživanje 1 (3.PD)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9.6.,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23.6.,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4.9.,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18.9., 11h</w:t>
            </w:r>
          </w:p>
        </w:tc>
        <w:tc>
          <w:tcPr>
            <w:tcW w:w="217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kabinet</w:t>
            </w:r>
          </w:p>
        </w:tc>
      </w:tr>
      <w:tr w:rsidR="00527B71" w:rsidRPr="00527B71" w:rsidTr="00B83881">
        <w:trPr>
          <w:trHeight w:val="300"/>
        </w:trPr>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Sustavi za označivanje i pretraživanje 2 (3.PD)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9.6.,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23.6.,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4.9., 11h</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18.9., 11h</w:t>
            </w:r>
          </w:p>
        </w:tc>
        <w:tc>
          <w:tcPr>
            <w:tcW w:w="217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kabinet</w:t>
            </w:r>
          </w:p>
        </w:tc>
      </w:tr>
      <w:tr w:rsidR="00527B71" w:rsidRPr="00527B71" w:rsidTr="00B83881">
        <w:trPr>
          <w:trHeight w:val="315"/>
        </w:trPr>
        <w:tc>
          <w:tcPr>
            <w:tcW w:w="2828" w:type="dxa"/>
            <w:tcBorders>
              <w:top w:val="single" w:sz="6" w:space="0" w:color="000000"/>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bCs/>
                <w:sz w:val="20"/>
                <w:szCs w:val="20"/>
              </w:rPr>
            </w:pPr>
          </w:p>
        </w:tc>
        <w:tc>
          <w:tcPr>
            <w:tcW w:w="2651" w:type="dxa"/>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c>
          <w:tcPr>
            <w:tcW w:w="2177" w:type="dxa"/>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EE4451" w:rsidRPr="00527B71" w:rsidRDefault="00EE4451" w:rsidP="00527B71">
            <w:pPr>
              <w:rPr>
                <w:rFonts w:eastAsia="Times New Roman" w:cstheme="minorHAnsi"/>
                <w:sz w:val="20"/>
                <w:szCs w:val="20"/>
              </w:rPr>
            </w:pPr>
          </w:p>
        </w:tc>
      </w:tr>
      <w:tr w:rsidR="00527B71" w:rsidRPr="00527B71" w:rsidTr="00B83881">
        <w:trPr>
          <w:trHeight w:val="315"/>
        </w:trPr>
        <w:tc>
          <w:tcPr>
            <w:tcW w:w="2828" w:type="dxa"/>
            <w:tcBorders>
              <w:top w:val="single" w:sz="18"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Dr. sc. Hrvoje Mesić, poslijedoktorand</w:t>
            </w:r>
          </w:p>
        </w:tc>
        <w:tc>
          <w:tcPr>
            <w:tcW w:w="2651" w:type="dxa"/>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r w:rsidRPr="00527B71">
              <w:rPr>
                <w:rFonts w:ascii="Calibri" w:hAnsi="Calibri" w:cs="Calibri"/>
                <w:sz w:val="20"/>
                <w:szCs w:val="20"/>
                <w:lang w:val="hr-HR"/>
              </w:rPr>
              <w:t>Bibliografski izvori - korištenje i primjena</w:t>
            </w: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rsidR="00C46C3F" w:rsidRPr="00527B71" w:rsidRDefault="00C46C3F" w:rsidP="00527B71">
            <w:pPr>
              <w:jc w:val="right"/>
              <w:rPr>
                <w:rFonts w:ascii="Calibri" w:hAnsi="Calibri" w:cs="Calibri"/>
                <w:sz w:val="20"/>
                <w:szCs w:val="20"/>
              </w:rPr>
            </w:pPr>
            <w:r w:rsidRPr="00527B71">
              <w:rPr>
                <w:rFonts w:ascii="Calibri" w:hAnsi="Calibri" w:cs="Calibri"/>
                <w:sz w:val="20"/>
                <w:szCs w:val="20"/>
                <w:lang w:val="hr-HR"/>
              </w:rPr>
              <w:t>17.06.2019.</w:t>
            </w:r>
            <w:r w:rsidRPr="00527B71">
              <w:rPr>
                <w:rFonts w:eastAsia="Times New Roman" w:cstheme="minorHAnsi"/>
                <w:bCs/>
                <w:sz w:val="20"/>
                <w:szCs w:val="20"/>
              </w:rPr>
              <w:t xml:space="preserve"> od 9:30h</w:t>
            </w: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rsidR="00C46C3F" w:rsidRPr="00527B71" w:rsidRDefault="00C46C3F" w:rsidP="00527B71">
            <w:pPr>
              <w:jc w:val="right"/>
              <w:rPr>
                <w:rFonts w:ascii="Calibri" w:hAnsi="Calibri" w:cs="Calibri"/>
                <w:sz w:val="20"/>
                <w:szCs w:val="20"/>
              </w:rPr>
            </w:pPr>
            <w:r w:rsidRPr="00527B71">
              <w:rPr>
                <w:rFonts w:ascii="Calibri" w:hAnsi="Calibri" w:cs="Calibri"/>
                <w:sz w:val="20"/>
                <w:szCs w:val="20"/>
                <w:lang w:val="hr-HR"/>
              </w:rPr>
              <w:t>01.07.2019.</w:t>
            </w:r>
            <w:r w:rsidRPr="00527B71">
              <w:rPr>
                <w:rFonts w:eastAsia="Times New Roman" w:cstheme="minorHAnsi"/>
                <w:bCs/>
                <w:sz w:val="20"/>
                <w:szCs w:val="20"/>
              </w:rPr>
              <w:t xml:space="preserve"> od 9:30h</w:t>
            </w: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rsidR="00C46C3F" w:rsidRPr="00527B71" w:rsidRDefault="00C46C3F" w:rsidP="00527B71">
            <w:pPr>
              <w:jc w:val="right"/>
              <w:rPr>
                <w:rFonts w:ascii="Calibri" w:hAnsi="Calibri" w:cs="Calibri"/>
                <w:sz w:val="20"/>
                <w:szCs w:val="20"/>
              </w:rPr>
            </w:pPr>
            <w:r w:rsidRPr="00527B71">
              <w:rPr>
                <w:rFonts w:ascii="Calibri" w:hAnsi="Calibri" w:cs="Calibri"/>
                <w:sz w:val="20"/>
                <w:szCs w:val="20"/>
                <w:lang w:val="hr-HR"/>
              </w:rPr>
              <w:t>04.09.2019.</w:t>
            </w:r>
            <w:r w:rsidRPr="00527B71">
              <w:rPr>
                <w:rFonts w:eastAsia="Times New Roman" w:cstheme="minorHAnsi"/>
                <w:bCs/>
                <w:sz w:val="20"/>
                <w:szCs w:val="20"/>
              </w:rPr>
              <w:t xml:space="preserve"> od 9:30h</w:t>
            </w: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rsidR="00C46C3F" w:rsidRPr="00527B71" w:rsidRDefault="00C46C3F" w:rsidP="00527B71">
            <w:pPr>
              <w:jc w:val="right"/>
              <w:rPr>
                <w:rFonts w:ascii="Calibri" w:hAnsi="Calibri" w:cs="Calibri"/>
                <w:sz w:val="20"/>
                <w:szCs w:val="20"/>
              </w:rPr>
            </w:pPr>
            <w:r w:rsidRPr="00527B71">
              <w:rPr>
                <w:rFonts w:ascii="Calibri" w:hAnsi="Calibri" w:cs="Calibri"/>
                <w:sz w:val="20"/>
                <w:szCs w:val="20"/>
                <w:lang w:val="hr-HR"/>
              </w:rPr>
              <w:t>18.09.2019.</w:t>
            </w:r>
            <w:r w:rsidRPr="00527B71">
              <w:rPr>
                <w:rFonts w:eastAsia="Times New Roman" w:cstheme="minorHAnsi"/>
                <w:bCs/>
                <w:sz w:val="20"/>
                <w:szCs w:val="20"/>
              </w:rPr>
              <w:t xml:space="preserve"> od 9:30h</w:t>
            </w: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rsidR="00C46C3F" w:rsidRPr="00527B71" w:rsidRDefault="00C46C3F" w:rsidP="00527B71">
            <w:pPr>
              <w:jc w:val="right"/>
              <w:rPr>
                <w:rFonts w:ascii="Calibri" w:hAnsi="Calibri" w:cs="Calibri"/>
                <w:sz w:val="20"/>
                <w:szCs w:val="20"/>
              </w:rPr>
            </w:pPr>
            <w:r w:rsidRPr="00527B71">
              <w:rPr>
                <w:rFonts w:ascii="Calibri" w:hAnsi="Calibri" w:cs="Calibri"/>
                <w:sz w:val="20"/>
                <w:szCs w:val="20"/>
                <w:lang w:val="hr-HR"/>
              </w:rPr>
              <w:t>18.09.2019.</w:t>
            </w:r>
            <w:r w:rsidRPr="00527B71">
              <w:rPr>
                <w:rFonts w:eastAsia="Times New Roman" w:cstheme="minorHAnsi"/>
                <w:bCs/>
                <w:sz w:val="20"/>
                <w:szCs w:val="20"/>
              </w:rPr>
              <w:t xml:space="preserve"> od 9:30h</w:t>
            </w:r>
          </w:p>
        </w:tc>
        <w:tc>
          <w:tcPr>
            <w:tcW w:w="2177" w:type="dxa"/>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rsidR="00C46C3F" w:rsidRPr="00527B71" w:rsidRDefault="00C46C3F" w:rsidP="00527B71">
            <w:pPr>
              <w:rPr>
                <w:rFonts w:ascii="Calibri" w:hAnsi="Calibri" w:cs="Calibri"/>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000000"/>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000000"/>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 xml:space="preserve">Doc.art. Marijana Nola </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 xml:space="preserve">Dramaturgija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8.6.,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16.9., 18h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Dramaturgija karaktera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8.6.,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16.9., 18h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Izv. prof. art. Davor Šarić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Video montaža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15.6.,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13.7.,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7.9.,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28.9., 12h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Video snimanje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15.6.,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13.7.,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7.9.,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28.9., 12h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Fotografija kao medij</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15.6.,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13.7.,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7.9.,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28.9., 12h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P10</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Kristina   Kumrić, predavač</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Filmologija i kultura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12.6.,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3.7.,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17.7.,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16.9., 14h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Hrvatski film u europskom kontekstu</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12.6.,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3.7.,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17.7.,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16.9., 14h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Izv. prof. dr. sc. Ivo Džinić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Znanost i kultura 1 i 2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12.6., 9h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26.6., 9h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P15</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Doc. dr. sc. Dubravka Klasiček</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Pravo u kulturi i kreativnim industrijama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19.6.,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10.7.,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24.7.,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4.9.,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18.9., 12h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PRAVOS</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Prof. dr. sc. Mira Lulić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i/>
                <w:iCs/>
                <w:sz w:val="20"/>
                <w:szCs w:val="20"/>
              </w:rPr>
            </w:pPr>
            <w:r w:rsidRPr="00527B71">
              <w:rPr>
                <w:rFonts w:eastAsia="Times New Roman" w:cstheme="minorHAnsi"/>
                <w:i/>
                <w:iCs/>
                <w:sz w:val="20"/>
                <w:szCs w:val="20"/>
              </w:rPr>
              <w:t>M. Čepo</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Zakonodavstvo u medijskoj kulturi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3.6..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17.6.,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24.7.,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3.9.,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10.9., 12h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P9</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Prof. dr. sc. Helena Sablić Tomić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i/>
                <w:iCs/>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Organizacija medijskih kampanja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15.6.,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29.6.,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7.9.,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21.9., 18h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Kabinet</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Saša Drinić</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C46C3F" w:rsidRPr="00527B71" w:rsidRDefault="00C46C3F"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Radio snimanje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12.6.,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26.6.,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13.7.,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3.9.,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17.9., 11h</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r w:rsidRPr="00527B71">
              <w:rPr>
                <w:rFonts w:eastAsia="Times New Roman" w:cstheme="minorHAnsi"/>
                <w:bCs/>
                <w:sz w:val="20"/>
                <w:szCs w:val="20"/>
              </w:rPr>
              <w:t>P4</w:t>
            </w:r>
          </w:p>
        </w:tc>
      </w:tr>
      <w:tr w:rsidR="00527B71"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bCs/>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Mario Matoković, asistent</w:t>
            </w: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r w:rsidR="00527B71" w:rsidRPr="00527B71" w:rsidTr="00B83881">
        <w:trPr>
          <w:trHeight w:val="315"/>
        </w:trPr>
        <w:tc>
          <w:tcPr>
            <w:tcW w:w="282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65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Izložba u knjižnici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23.6.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7.7.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31.8.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bCs/>
                <w:sz w:val="20"/>
                <w:szCs w:val="20"/>
              </w:rPr>
            </w:pPr>
            <w:r w:rsidRPr="00527B71">
              <w:rPr>
                <w:rFonts w:eastAsia="Times New Roman" w:cstheme="minorHAnsi"/>
                <w:bCs/>
                <w:sz w:val="20"/>
                <w:szCs w:val="20"/>
              </w:rPr>
              <w:t>14.9.</w:t>
            </w:r>
          </w:p>
        </w:tc>
        <w:tc>
          <w:tcPr>
            <w:tcW w:w="217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F9652B" w:rsidP="00527B71">
            <w:pPr>
              <w:jc w:val="center"/>
              <w:rPr>
                <w:rFonts w:eastAsia="Times New Roman" w:cstheme="minorHAnsi"/>
                <w:bCs/>
                <w:sz w:val="20"/>
                <w:szCs w:val="20"/>
              </w:rPr>
            </w:pPr>
            <w:r w:rsidRPr="00527B71">
              <w:rPr>
                <w:rFonts w:eastAsia="Times New Roman" w:cstheme="minorHAnsi"/>
                <w:bCs/>
                <w:sz w:val="20"/>
                <w:szCs w:val="20"/>
              </w:rPr>
              <w:t>P1</w:t>
            </w:r>
          </w:p>
        </w:tc>
      </w:tr>
      <w:tr w:rsidR="00C46C3F" w:rsidRPr="00527B71" w:rsidTr="00B83881">
        <w:trPr>
          <w:trHeight w:val="315"/>
        </w:trPr>
        <w:tc>
          <w:tcPr>
            <w:tcW w:w="2828" w:type="dxa"/>
            <w:tcBorders>
              <w:top w:val="single" w:sz="6" w:space="0" w:color="CCCCCC"/>
              <w:left w:val="single" w:sz="6" w:space="0" w:color="000000"/>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jc w:val="center"/>
              <w:rPr>
                <w:rFonts w:eastAsia="Times New Roman" w:cstheme="minorHAnsi"/>
                <w:sz w:val="20"/>
                <w:szCs w:val="20"/>
              </w:rPr>
            </w:pPr>
          </w:p>
        </w:tc>
        <w:tc>
          <w:tcPr>
            <w:tcW w:w="2651"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c>
          <w:tcPr>
            <w:tcW w:w="217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C46C3F" w:rsidRPr="00527B71" w:rsidRDefault="00C46C3F" w:rsidP="00527B71">
            <w:pPr>
              <w:rPr>
                <w:rFonts w:eastAsia="Times New Roman" w:cstheme="minorHAnsi"/>
                <w:sz w:val="20"/>
                <w:szCs w:val="20"/>
              </w:rPr>
            </w:pPr>
          </w:p>
        </w:tc>
      </w:tr>
    </w:tbl>
    <w:p w:rsidR="00CB0230" w:rsidRPr="00527B71" w:rsidRDefault="00CB0230" w:rsidP="00527B71">
      <w:pPr>
        <w:rPr>
          <w:rFonts w:cstheme="minorHAnsi"/>
          <w:sz w:val="20"/>
          <w:szCs w:val="20"/>
          <w:lang w:val="hr-HR"/>
        </w:rPr>
      </w:pPr>
    </w:p>
    <w:bookmarkEnd w:id="0"/>
    <w:p w:rsidR="00942394" w:rsidRPr="00527B71" w:rsidRDefault="00942394" w:rsidP="00527B71">
      <w:pPr>
        <w:rPr>
          <w:rFonts w:cstheme="minorHAnsi"/>
          <w:sz w:val="20"/>
          <w:szCs w:val="20"/>
          <w:lang w:val="hr-HR"/>
        </w:rPr>
      </w:pPr>
    </w:p>
    <w:sectPr w:rsidR="00942394" w:rsidRPr="00527B71" w:rsidSect="00B83881">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145" w:rsidRDefault="00790145" w:rsidP="008D09E7">
      <w:r>
        <w:separator/>
      </w:r>
    </w:p>
  </w:endnote>
  <w:endnote w:type="continuationSeparator" w:id="0">
    <w:p w:rsidR="00790145" w:rsidRDefault="00790145"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MS ??">
    <w:altName w:val="MS Gothic"/>
    <w:panose1 w:val="00000000000000000000"/>
    <w:charset w:val="80"/>
    <w:family w:val="auto"/>
    <w:notTrueType/>
    <w:pitch w:val="variable"/>
    <w:sig w:usb0="00000000" w:usb1="08070000" w:usb2="00000010" w:usb3="00000000" w:csb0="00020000" w:csb1="00000000"/>
  </w:font>
  <w:font w:name="Myriad Pro">
    <w:altName w:val="Corbe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ヒラギノ角ゴ Pro W3">
    <w:altName w:val="MS Mincho"/>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MT">
    <w:altName w:val="Arial"/>
    <w:charset w:val="00"/>
    <w:family w:val="swiss"/>
    <w:pitch w:val="default"/>
  </w:font>
  <w:font w:name="OpenSymbol">
    <w:altName w:val="Times New Roman"/>
    <w:charset w:val="EE"/>
    <w:family w:val="auto"/>
    <w:pitch w:val="default"/>
  </w:font>
  <w:font w:name="Segoe UI Symbol">
    <w:panose1 w:val="020B0502040204020203"/>
    <w:charset w:val="00"/>
    <w:family w:val="swiss"/>
    <w:pitch w:val="variable"/>
    <w:sig w:usb0="800001E3" w:usb1="1200FFEF" w:usb2="00040000" w:usb3="00000000" w:csb0="00000001" w:csb1="00000000"/>
  </w:font>
  <w:font w:name="SabonLT-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261866"/>
      <w:docPartObj>
        <w:docPartGallery w:val="Page Numbers (Bottom of Page)"/>
        <w:docPartUnique/>
      </w:docPartObj>
    </w:sdtPr>
    <w:sdtEndPr/>
    <w:sdtContent>
      <w:p w:rsidR="005F1997" w:rsidRDefault="00790145">
        <w:pPr>
          <w:pStyle w:val="Footer"/>
          <w:jc w:val="right"/>
        </w:pPr>
        <w:r>
          <w:rPr>
            <w:noProof/>
            <w:lang w:val="hr-HR"/>
          </w:rPr>
          <w:fldChar w:fldCharType="begin"/>
        </w:r>
        <w:r>
          <w:rPr>
            <w:noProof/>
            <w:lang w:val="hr-HR"/>
          </w:rPr>
          <w:instrText>PAGE   \* MERGEFORMAT</w:instrText>
        </w:r>
        <w:r>
          <w:rPr>
            <w:noProof/>
            <w:lang w:val="hr-HR"/>
          </w:rPr>
          <w:fldChar w:fldCharType="separate"/>
        </w:r>
        <w:r w:rsidR="00527B71">
          <w:rPr>
            <w:noProof/>
            <w:lang w:val="hr-HR"/>
          </w:rPr>
          <w:t>1</w:t>
        </w:r>
        <w:r>
          <w:rPr>
            <w:noProof/>
            <w:lang w:val="hr-HR"/>
          </w:rPr>
          <w:fldChar w:fldCharType="end"/>
        </w:r>
      </w:p>
    </w:sdtContent>
  </w:sdt>
  <w:p w:rsidR="005F1997" w:rsidRPr="006A3661" w:rsidRDefault="005F1997" w:rsidP="002946F4">
    <w:pPr>
      <w:pStyle w:val="HeaderFooter"/>
      <w:rPr>
        <w:rFonts w:ascii="Calibri" w:hAnsi="Calibri" w:cs="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rsidR="005F1997" w:rsidRDefault="00887B74" w:rsidP="005D6642">
        <w:pPr>
          <w:pStyle w:val="Footer"/>
          <w:framePr w:wrap="none" w:vAnchor="text" w:hAnchor="margin" w:xAlign="right" w:y="1"/>
          <w:rPr>
            <w:rStyle w:val="PageNumber"/>
          </w:rPr>
        </w:pPr>
        <w:r>
          <w:rPr>
            <w:rStyle w:val="PageNumber"/>
          </w:rPr>
          <w:fldChar w:fldCharType="begin"/>
        </w:r>
        <w:r w:rsidR="005F1997">
          <w:rPr>
            <w:rStyle w:val="PageNumber"/>
          </w:rPr>
          <w:instrText xml:space="preserve"> PAGE </w:instrText>
        </w:r>
        <w:r>
          <w:rPr>
            <w:rStyle w:val="PageNumber"/>
          </w:rPr>
          <w:fldChar w:fldCharType="end"/>
        </w:r>
      </w:p>
    </w:sdtContent>
  </w:sdt>
  <w:p w:rsidR="005F1997" w:rsidRDefault="005F1997" w:rsidP="008D09E7">
    <w:pPr>
      <w:pStyle w:val="Footer"/>
      <w:ind w:right="360"/>
    </w:pPr>
  </w:p>
  <w:p w:rsidR="005F1997" w:rsidRDefault="005F1997"/>
  <w:p w:rsidR="005F1997" w:rsidRDefault="005F1997"/>
  <w:p w:rsidR="005F1997" w:rsidRDefault="005F1997"/>
  <w:p w:rsidR="005F1997" w:rsidRDefault="005F19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rsidR="005F1997" w:rsidRDefault="00887B74" w:rsidP="005D6642">
        <w:pPr>
          <w:pStyle w:val="Footer"/>
          <w:framePr w:wrap="none" w:vAnchor="text" w:hAnchor="margin" w:xAlign="right" w:y="1"/>
          <w:rPr>
            <w:rStyle w:val="PageNumber"/>
          </w:rPr>
        </w:pPr>
        <w:r>
          <w:rPr>
            <w:rStyle w:val="PageNumber"/>
          </w:rPr>
          <w:fldChar w:fldCharType="begin"/>
        </w:r>
        <w:r w:rsidR="005F1997">
          <w:rPr>
            <w:rStyle w:val="PageNumber"/>
          </w:rPr>
          <w:instrText xml:space="preserve"> PAGE </w:instrText>
        </w:r>
        <w:r>
          <w:rPr>
            <w:rStyle w:val="PageNumber"/>
          </w:rPr>
          <w:fldChar w:fldCharType="separate"/>
        </w:r>
        <w:r w:rsidR="00527B71">
          <w:rPr>
            <w:rStyle w:val="PageNumber"/>
            <w:noProof/>
          </w:rPr>
          <w:t>40</w:t>
        </w:r>
        <w:r>
          <w:rPr>
            <w:rStyle w:val="PageNumber"/>
          </w:rPr>
          <w:fldChar w:fldCharType="end"/>
        </w:r>
      </w:p>
    </w:sdtContent>
  </w:sdt>
  <w:p w:rsidR="005F1997" w:rsidRDefault="005F1997" w:rsidP="008D09E7">
    <w:pPr>
      <w:pStyle w:val="Footer"/>
      <w:ind w:right="360"/>
    </w:pPr>
  </w:p>
  <w:p w:rsidR="005F1997" w:rsidRDefault="005F1997"/>
  <w:p w:rsidR="005F1997" w:rsidRDefault="005F1997"/>
  <w:p w:rsidR="005F1997" w:rsidRDefault="005F1997"/>
  <w:p w:rsidR="005F1997" w:rsidRDefault="005F19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145" w:rsidRDefault="00790145" w:rsidP="008D09E7">
      <w:r>
        <w:separator/>
      </w:r>
    </w:p>
  </w:footnote>
  <w:footnote w:type="continuationSeparator" w:id="0">
    <w:p w:rsidR="00790145" w:rsidRDefault="00790145"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06F5BFF"/>
    <w:multiLevelType w:val="singleLevel"/>
    <w:tmpl w:val="2848AC5C"/>
    <w:lvl w:ilvl="0">
      <w:start w:val="10"/>
      <w:numFmt w:val="bullet"/>
      <w:lvlText w:val="-"/>
      <w:lvlJc w:val="left"/>
      <w:pPr>
        <w:tabs>
          <w:tab w:val="num" w:pos="405"/>
        </w:tabs>
        <w:ind w:left="405" w:hanging="360"/>
      </w:pPr>
      <w:rPr>
        <w:rFonts w:hint="default"/>
      </w:rPr>
    </w:lvl>
  </w:abstractNum>
  <w:abstractNum w:abstractNumId="2" w15:restartNumberingAfterBreak="0">
    <w:nsid w:val="00BD738A"/>
    <w:multiLevelType w:val="hybridMultilevel"/>
    <w:tmpl w:val="7960F1BE"/>
    <w:name w:val="WW8Num61"/>
    <w:lvl w:ilvl="0" w:tplc="C7629AF0">
      <w:start w:val="1"/>
      <w:numFmt w:val="bullet"/>
      <w:lvlText w:val=""/>
      <w:lvlJc w:val="left"/>
      <w:pPr>
        <w:ind w:left="720" w:hanging="360"/>
      </w:pPr>
      <w:rPr>
        <w:rFonts w:ascii="Symbol" w:hAnsi="Symbol" w:hint="default"/>
      </w:rPr>
    </w:lvl>
    <w:lvl w:ilvl="1" w:tplc="8ECE02C6" w:tentative="1">
      <w:start w:val="1"/>
      <w:numFmt w:val="bullet"/>
      <w:lvlText w:val="o"/>
      <w:lvlJc w:val="left"/>
      <w:pPr>
        <w:ind w:left="1440" w:hanging="360"/>
      </w:pPr>
      <w:rPr>
        <w:rFonts w:ascii="Courier New" w:hAnsi="Courier New" w:cs="Courier New" w:hint="default"/>
      </w:rPr>
    </w:lvl>
    <w:lvl w:ilvl="2" w:tplc="9E50EB54" w:tentative="1">
      <w:start w:val="1"/>
      <w:numFmt w:val="bullet"/>
      <w:lvlText w:val=""/>
      <w:lvlJc w:val="left"/>
      <w:pPr>
        <w:ind w:left="2160" w:hanging="360"/>
      </w:pPr>
      <w:rPr>
        <w:rFonts w:ascii="Wingdings" w:hAnsi="Wingdings" w:hint="default"/>
      </w:rPr>
    </w:lvl>
    <w:lvl w:ilvl="3" w:tplc="B3B23104" w:tentative="1">
      <w:start w:val="1"/>
      <w:numFmt w:val="bullet"/>
      <w:lvlText w:val=""/>
      <w:lvlJc w:val="left"/>
      <w:pPr>
        <w:ind w:left="2880" w:hanging="360"/>
      </w:pPr>
      <w:rPr>
        <w:rFonts w:ascii="Symbol" w:hAnsi="Symbol" w:hint="default"/>
      </w:rPr>
    </w:lvl>
    <w:lvl w:ilvl="4" w:tplc="AFAABE08" w:tentative="1">
      <w:start w:val="1"/>
      <w:numFmt w:val="bullet"/>
      <w:lvlText w:val="o"/>
      <w:lvlJc w:val="left"/>
      <w:pPr>
        <w:ind w:left="3600" w:hanging="360"/>
      </w:pPr>
      <w:rPr>
        <w:rFonts w:ascii="Courier New" w:hAnsi="Courier New" w:cs="Courier New" w:hint="default"/>
      </w:rPr>
    </w:lvl>
    <w:lvl w:ilvl="5" w:tplc="C9B609CA" w:tentative="1">
      <w:start w:val="1"/>
      <w:numFmt w:val="bullet"/>
      <w:lvlText w:val=""/>
      <w:lvlJc w:val="left"/>
      <w:pPr>
        <w:ind w:left="4320" w:hanging="360"/>
      </w:pPr>
      <w:rPr>
        <w:rFonts w:ascii="Wingdings" w:hAnsi="Wingdings" w:hint="default"/>
      </w:rPr>
    </w:lvl>
    <w:lvl w:ilvl="6" w:tplc="EF46F4B2" w:tentative="1">
      <w:start w:val="1"/>
      <w:numFmt w:val="bullet"/>
      <w:lvlText w:val=""/>
      <w:lvlJc w:val="left"/>
      <w:pPr>
        <w:ind w:left="5040" w:hanging="360"/>
      </w:pPr>
      <w:rPr>
        <w:rFonts w:ascii="Symbol" w:hAnsi="Symbol" w:hint="default"/>
      </w:rPr>
    </w:lvl>
    <w:lvl w:ilvl="7" w:tplc="0ED46114" w:tentative="1">
      <w:start w:val="1"/>
      <w:numFmt w:val="bullet"/>
      <w:lvlText w:val="o"/>
      <w:lvlJc w:val="left"/>
      <w:pPr>
        <w:ind w:left="5760" w:hanging="360"/>
      </w:pPr>
      <w:rPr>
        <w:rFonts w:ascii="Courier New" w:hAnsi="Courier New" w:cs="Courier New" w:hint="default"/>
      </w:rPr>
    </w:lvl>
    <w:lvl w:ilvl="8" w:tplc="C90C48BC" w:tentative="1">
      <w:start w:val="1"/>
      <w:numFmt w:val="bullet"/>
      <w:lvlText w:val=""/>
      <w:lvlJc w:val="left"/>
      <w:pPr>
        <w:ind w:left="6480" w:hanging="360"/>
      </w:pPr>
      <w:rPr>
        <w:rFonts w:ascii="Wingdings" w:hAnsi="Wingdings" w:hint="default"/>
      </w:rPr>
    </w:lvl>
  </w:abstractNum>
  <w:abstractNum w:abstractNumId="3" w15:restartNumberingAfterBreak="0">
    <w:nsid w:val="022273F9"/>
    <w:multiLevelType w:val="multilevel"/>
    <w:tmpl w:val="F6860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650299"/>
    <w:multiLevelType w:val="multilevel"/>
    <w:tmpl w:val="A0706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7744F9"/>
    <w:multiLevelType w:val="multilevel"/>
    <w:tmpl w:val="A48C0FFA"/>
    <w:styleLink w:val="WW8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15:restartNumberingAfterBreak="0">
    <w:nsid w:val="040328A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06F22222"/>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06FB6A7A"/>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7100F4A"/>
    <w:multiLevelType w:val="hybridMultilevel"/>
    <w:tmpl w:val="79A6723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76847F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77B2817"/>
    <w:multiLevelType w:val="hybridMultilevel"/>
    <w:tmpl w:val="20B8985E"/>
    <w:lvl w:ilvl="0" w:tplc="041A0001">
      <w:start w:val="1"/>
      <w:numFmt w:val="decimal"/>
      <w:pStyle w:val="ECVHeadingBullet"/>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13" w15:restartNumberingAfterBreak="0">
    <w:nsid w:val="078537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081E16E6"/>
    <w:multiLevelType w:val="multilevel"/>
    <w:tmpl w:val="6FA691C6"/>
    <w:lvl w:ilvl="0">
      <w:start w:val="1"/>
      <w:numFmt w:val="decimal"/>
      <w:pStyle w:val="nabrajanjeradova2"/>
      <w:lvlText w:val="%1."/>
      <w:lvlJc w:val="left"/>
      <w:pPr>
        <w:ind w:left="502"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4"/>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832146D"/>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8960479"/>
    <w:multiLevelType w:val="hybridMultilevel"/>
    <w:tmpl w:val="14C2D8E0"/>
    <w:lvl w:ilvl="0" w:tplc="BB1CA4DC">
      <w:start w:val="1"/>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7" w15:restartNumberingAfterBreak="0">
    <w:nsid w:val="08A60678"/>
    <w:multiLevelType w:val="hybridMultilevel"/>
    <w:tmpl w:val="C39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AB3424"/>
    <w:multiLevelType w:val="hybridMultilevel"/>
    <w:tmpl w:val="1C60CE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8D46250"/>
    <w:multiLevelType w:val="hybridMultilevel"/>
    <w:tmpl w:val="20B8985E"/>
    <w:lvl w:ilvl="0" w:tplc="041A0001">
      <w:start w:val="1"/>
      <w:numFmt w:val="decimal"/>
      <w:lvlText w:val="%1."/>
      <w:lvlJc w:val="left"/>
      <w:pPr>
        <w:tabs>
          <w:tab w:val="num" w:pos="265"/>
        </w:tabs>
        <w:ind w:left="265" w:hanging="360"/>
      </w:p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15:restartNumberingAfterBreak="0">
    <w:nsid w:val="095B0D00"/>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09C568B3"/>
    <w:multiLevelType w:val="hybridMultilevel"/>
    <w:tmpl w:val="DC4601C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9D973BC"/>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3" w15:restartNumberingAfterBreak="0">
    <w:nsid w:val="0A522058"/>
    <w:multiLevelType w:val="hybridMultilevel"/>
    <w:tmpl w:val="2A4027E8"/>
    <w:lvl w:ilvl="0" w:tplc="E94ED7E8">
      <w:start w:val="1"/>
      <w:numFmt w:val="decimal"/>
      <w:lvlText w:val="%1."/>
      <w:lvlJc w:val="left"/>
      <w:pPr>
        <w:tabs>
          <w:tab w:val="num" w:pos="265"/>
        </w:tabs>
        <w:ind w:left="265"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15:restartNumberingAfterBreak="0">
    <w:nsid w:val="0A800787"/>
    <w:multiLevelType w:val="hybridMultilevel"/>
    <w:tmpl w:val="E08E38FA"/>
    <w:lvl w:ilvl="0" w:tplc="24AE8140">
      <w:start w:val="10"/>
      <w:numFmt w:val="bullet"/>
      <w:lvlText w:val="-"/>
      <w:lvlJc w:val="left"/>
      <w:pPr>
        <w:tabs>
          <w:tab w:val="num" w:pos="720"/>
        </w:tabs>
        <w:ind w:left="720" w:hanging="360"/>
      </w:pPr>
      <w:rPr>
        <w:rFonts w:ascii="Arial Narrow" w:eastAsia="Times New Roman" w:hAnsi="Arial Narrow"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A172D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ACE2A37"/>
    <w:multiLevelType w:val="hybridMultilevel"/>
    <w:tmpl w:val="996061FC"/>
    <w:lvl w:ilvl="0" w:tplc="852E9614">
      <w:start w:val="3"/>
      <w:numFmt w:val="bullet"/>
      <w:lvlText w:val="-"/>
      <w:lvlJc w:val="left"/>
      <w:pPr>
        <w:ind w:left="360" w:hanging="360"/>
      </w:pPr>
      <w:rPr>
        <w:rFonts w:ascii="Arial Narrow" w:eastAsia="Times New Roman" w:hAnsi="Arial Narrow" w:cs="Arial" w:hint="default"/>
        <w:sz w:val="20"/>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15:restartNumberingAfterBreak="0">
    <w:nsid w:val="0C87593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C9562BE"/>
    <w:multiLevelType w:val="hybridMultilevel"/>
    <w:tmpl w:val="B43E65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5B1D02"/>
    <w:multiLevelType w:val="singleLevel"/>
    <w:tmpl w:val="19CE6C5C"/>
    <w:lvl w:ilvl="0">
      <w:start w:val="3"/>
      <w:numFmt w:val="decimal"/>
      <w:lvlText w:val="%1"/>
      <w:lvlJc w:val="left"/>
      <w:pPr>
        <w:tabs>
          <w:tab w:val="num" w:pos="420"/>
        </w:tabs>
        <w:ind w:left="420" w:hanging="360"/>
      </w:pPr>
      <w:rPr>
        <w:rFonts w:hint="default"/>
      </w:rPr>
    </w:lvl>
  </w:abstractNum>
  <w:abstractNum w:abstractNumId="30" w15:restartNumberingAfterBreak="0">
    <w:nsid w:val="0D7A2BA7"/>
    <w:multiLevelType w:val="hybridMultilevel"/>
    <w:tmpl w:val="D6BEDE4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0DCB571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0DE83819"/>
    <w:multiLevelType w:val="multilevel"/>
    <w:tmpl w:val="B59812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0E046BB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F5735E6"/>
    <w:multiLevelType w:val="hybridMultilevel"/>
    <w:tmpl w:val="3C1A3F90"/>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FFD2117"/>
    <w:multiLevelType w:val="hybridMultilevel"/>
    <w:tmpl w:val="21CABAFE"/>
    <w:lvl w:ilvl="0" w:tplc="360E4222">
      <w:start w:val="1"/>
      <w:numFmt w:val="decimal"/>
      <w:lvlText w:val="%1."/>
      <w:lvlJc w:val="left"/>
      <w:pPr>
        <w:ind w:left="720" w:hanging="360"/>
      </w:pPr>
      <w:rPr>
        <w:rFonts w:ascii="Calibri Light" w:eastAsia="Times New Roman" w:hAnsi="Calibri Light" w:cs="Calibri Ligh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101B7C4F"/>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7"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11297FEE"/>
    <w:multiLevelType w:val="hybridMultilevel"/>
    <w:tmpl w:val="482C40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15E658E"/>
    <w:multiLevelType w:val="hybridMultilevel"/>
    <w:tmpl w:val="672EEF5E"/>
    <w:styleLink w:val="WW8Num31"/>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120B6DBC"/>
    <w:multiLevelType w:val="hybridMultilevel"/>
    <w:tmpl w:val="3CD8A248"/>
    <w:lvl w:ilvl="0" w:tplc="041A0003">
      <w:start w:val="1"/>
      <w:numFmt w:val="bullet"/>
      <w:lvlText w:val="o"/>
      <w:lvlJc w:val="left"/>
      <w:pPr>
        <w:tabs>
          <w:tab w:val="num" w:pos="360"/>
        </w:tabs>
        <w:ind w:left="360" w:hanging="360"/>
      </w:pPr>
      <w:rPr>
        <w:rFonts w:ascii="Courier New" w:hAnsi="Courier New" w:cs="Courier New" w:hint="default"/>
      </w:r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41" w15:restartNumberingAfterBreak="0">
    <w:nsid w:val="1230013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2A33176"/>
    <w:multiLevelType w:val="hybridMultilevel"/>
    <w:tmpl w:val="8B7690B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720"/>
        </w:tabs>
        <w:ind w:left="720" w:hanging="360"/>
      </w:pPr>
      <w:rPr>
        <w:rFonts w:hint="default"/>
      </w:rPr>
    </w:lvl>
    <w:lvl w:ilvl="2" w:tplc="041A0005" w:tentative="1">
      <w:start w:val="1"/>
      <w:numFmt w:val="bullet"/>
      <w:lvlText w:val=""/>
      <w:lvlJc w:val="left"/>
      <w:pPr>
        <w:tabs>
          <w:tab w:val="num" w:pos="1440"/>
        </w:tabs>
        <w:ind w:left="1440" w:hanging="360"/>
      </w:pPr>
      <w:rPr>
        <w:rFonts w:ascii="Wingdings" w:hAnsi="Wingdings" w:hint="default"/>
      </w:rPr>
    </w:lvl>
    <w:lvl w:ilvl="3" w:tplc="041A0001" w:tentative="1">
      <w:start w:val="1"/>
      <w:numFmt w:val="bullet"/>
      <w:lvlText w:val=""/>
      <w:lvlJc w:val="left"/>
      <w:pPr>
        <w:tabs>
          <w:tab w:val="num" w:pos="2160"/>
        </w:tabs>
        <w:ind w:left="2160" w:hanging="360"/>
      </w:pPr>
      <w:rPr>
        <w:rFonts w:ascii="Symbol" w:hAnsi="Symbol" w:hint="default"/>
      </w:rPr>
    </w:lvl>
    <w:lvl w:ilvl="4" w:tplc="041A0003" w:tentative="1">
      <w:start w:val="1"/>
      <w:numFmt w:val="bullet"/>
      <w:lvlText w:val="o"/>
      <w:lvlJc w:val="left"/>
      <w:pPr>
        <w:tabs>
          <w:tab w:val="num" w:pos="2880"/>
        </w:tabs>
        <w:ind w:left="2880" w:hanging="360"/>
      </w:pPr>
      <w:rPr>
        <w:rFonts w:ascii="Courier New" w:hAnsi="Courier New" w:cs="Courier New" w:hint="default"/>
      </w:rPr>
    </w:lvl>
    <w:lvl w:ilvl="5" w:tplc="041A0005" w:tentative="1">
      <w:start w:val="1"/>
      <w:numFmt w:val="bullet"/>
      <w:lvlText w:val=""/>
      <w:lvlJc w:val="left"/>
      <w:pPr>
        <w:tabs>
          <w:tab w:val="num" w:pos="3600"/>
        </w:tabs>
        <w:ind w:left="3600" w:hanging="360"/>
      </w:pPr>
      <w:rPr>
        <w:rFonts w:ascii="Wingdings" w:hAnsi="Wingdings" w:hint="default"/>
      </w:rPr>
    </w:lvl>
    <w:lvl w:ilvl="6" w:tplc="041A0001" w:tentative="1">
      <w:start w:val="1"/>
      <w:numFmt w:val="bullet"/>
      <w:lvlText w:val=""/>
      <w:lvlJc w:val="left"/>
      <w:pPr>
        <w:tabs>
          <w:tab w:val="num" w:pos="4320"/>
        </w:tabs>
        <w:ind w:left="4320" w:hanging="360"/>
      </w:pPr>
      <w:rPr>
        <w:rFonts w:ascii="Symbol" w:hAnsi="Symbol" w:hint="default"/>
      </w:rPr>
    </w:lvl>
    <w:lvl w:ilvl="7" w:tplc="041A0003" w:tentative="1">
      <w:start w:val="1"/>
      <w:numFmt w:val="bullet"/>
      <w:lvlText w:val="o"/>
      <w:lvlJc w:val="left"/>
      <w:pPr>
        <w:tabs>
          <w:tab w:val="num" w:pos="5040"/>
        </w:tabs>
        <w:ind w:left="5040" w:hanging="360"/>
      </w:pPr>
      <w:rPr>
        <w:rFonts w:ascii="Courier New" w:hAnsi="Courier New" w:cs="Courier New" w:hint="default"/>
      </w:rPr>
    </w:lvl>
    <w:lvl w:ilvl="8" w:tplc="041A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130B3C0D"/>
    <w:multiLevelType w:val="hybridMultilevel"/>
    <w:tmpl w:val="406E2BCE"/>
    <w:lvl w:ilvl="0" w:tplc="FFFFFFFF">
      <w:start w:val="1"/>
      <w:numFmt w:val="bullet"/>
      <w:pStyle w:val="Natuknic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314297B"/>
    <w:multiLevelType w:val="hybridMultilevel"/>
    <w:tmpl w:val="3E8AC02C"/>
    <w:lvl w:ilvl="0" w:tplc="DBC6EA88">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47" w15:restartNumberingAfterBreak="0">
    <w:nsid w:val="13376AC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15:restartNumberingAfterBreak="0">
    <w:nsid w:val="135008A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14FC46B2"/>
    <w:multiLevelType w:val="hybridMultilevel"/>
    <w:tmpl w:val="FF46A4BC"/>
    <w:lvl w:ilvl="0" w:tplc="041A000F">
      <w:start w:val="1"/>
      <w:numFmt w:val="decimal"/>
      <w:lvlText w:val="%1."/>
      <w:lvlJc w:val="left"/>
      <w:pPr>
        <w:tabs>
          <w:tab w:val="num" w:pos="540"/>
        </w:tabs>
        <w:ind w:left="540" w:hanging="360"/>
      </w:pPr>
      <w:rPr>
        <w:rFonts w:hint="default"/>
      </w:rPr>
    </w:lvl>
    <w:lvl w:ilvl="1" w:tplc="90660C26">
      <w:start w:val="1"/>
      <w:numFmt w:val="upperRoman"/>
      <w:lvlText w:val="%2."/>
      <w:lvlJc w:val="left"/>
      <w:pPr>
        <w:tabs>
          <w:tab w:val="num" w:pos="1800"/>
        </w:tabs>
        <w:ind w:left="1800" w:hanging="72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0" w15:restartNumberingAfterBreak="0">
    <w:nsid w:val="15FD4387"/>
    <w:multiLevelType w:val="multilevel"/>
    <w:tmpl w:val="C120937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6A26F0F"/>
    <w:multiLevelType w:val="hybridMultilevel"/>
    <w:tmpl w:val="FEA25658"/>
    <w:lvl w:ilvl="0" w:tplc="C394A626">
      <w:start w:val="1"/>
      <w:numFmt w:val="decimal"/>
      <w:lvlText w:val="%1."/>
      <w:lvlJc w:val="left"/>
      <w:pPr>
        <w:tabs>
          <w:tab w:val="num" w:pos="265"/>
        </w:tabs>
        <w:ind w:left="265" w:hanging="360"/>
      </w:pPr>
      <w:rPr>
        <w:rFonts w:hint="default"/>
      </w:rPr>
    </w:lvl>
    <w:lvl w:ilvl="1" w:tplc="67E894F8">
      <w:numFmt w:val="bullet"/>
      <w:lvlText w:val=""/>
      <w:lvlJc w:val="left"/>
      <w:pPr>
        <w:ind w:left="1440" w:hanging="360"/>
      </w:pPr>
      <w:rPr>
        <w:rFonts w:ascii="Symbol" w:eastAsia="Times New Roman" w:hAnsi="Symbol" w:cs="Times New Roman" w:hint="default"/>
      </w:rPr>
    </w:lvl>
    <w:lvl w:ilvl="2" w:tplc="87B800F2" w:tentative="1">
      <w:start w:val="1"/>
      <w:numFmt w:val="lowerRoman"/>
      <w:lvlText w:val="%3."/>
      <w:lvlJc w:val="right"/>
      <w:pPr>
        <w:tabs>
          <w:tab w:val="num" w:pos="2160"/>
        </w:tabs>
        <w:ind w:left="2160" w:hanging="180"/>
      </w:pPr>
    </w:lvl>
    <w:lvl w:ilvl="3" w:tplc="7BA4B95E" w:tentative="1">
      <w:start w:val="1"/>
      <w:numFmt w:val="decimal"/>
      <w:lvlText w:val="%4."/>
      <w:lvlJc w:val="left"/>
      <w:pPr>
        <w:tabs>
          <w:tab w:val="num" w:pos="2880"/>
        </w:tabs>
        <w:ind w:left="2880" w:hanging="360"/>
      </w:pPr>
    </w:lvl>
    <w:lvl w:ilvl="4" w:tplc="BCC0875C" w:tentative="1">
      <w:start w:val="1"/>
      <w:numFmt w:val="lowerLetter"/>
      <w:lvlText w:val="%5."/>
      <w:lvlJc w:val="left"/>
      <w:pPr>
        <w:tabs>
          <w:tab w:val="num" w:pos="3600"/>
        </w:tabs>
        <w:ind w:left="3600" w:hanging="360"/>
      </w:pPr>
    </w:lvl>
    <w:lvl w:ilvl="5" w:tplc="6AB6348A" w:tentative="1">
      <w:start w:val="1"/>
      <w:numFmt w:val="lowerRoman"/>
      <w:lvlText w:val="%6."/>
      <w:lvlJc w:val="right"/>
      <w:pPr>
        <w:tabs>
          <w:tab w:val="num" w:pos="4320"/>
        </w:tabs>
        <w:ind w:left="4320" w:hanging="180"/>
      </w:pPr>
    </w:lvl>
    <w:lvl w:ilvl="6" w:tplc="101440EA" w:tentative="1">
      <w:start w:val="1"/>
      <w:numFmt w:val="decimal"/>
      <w:lvlText w:val="%7."/>
      <w:lvlJc w:val="left"/>
      <w:pPr>
        <w:tabs>
          <w:tab w:val="num" w:pos="5040"/>
        </w:tabs>
        <w:ind w:left="5040" w:hanging="360"/>
      </w:pPr>
    </w:lvl>
    <w:lvl w:ilvl="7" w:tplc="C234D112" w:tentative="1">
      <w:start w:val="1"/>
      <w:numFmt w:val="lowerLetter"/>
      <w:lvlText w:val="%8."/>
      <w:lvlJc w:val="left"/>
      <w:pPr>
        <w:tabs>
          <w:tab w:val="num" w:pos="5760"/>
        </w:tabs>
        <w:ind w:left="5760" w:hanging="360"/>
      </w:pPr>
    </w:lvl>
    <w:lvl w:ilvl="8" w:tplc="5BBA5AC4" w:tentative="1">
      <w:start w:val="1"/>
      <w:numFmt w:val="lowerRoman"/>
      <w:lvlText w:val="%9."/>
      <w:lvlJc w:val="right"/>
      <w:pPr>
        <w:tabs>
          <w:tab w:val="num" w:pos="6480"/>
        </w:tabs>
        <w:ind w:left="6480" w:hanging="180"/>
      </w:pPr>
    </w:lvl>
  </w:abstractNum>
  <w:abstractNum w:abstractNumId="53" w15:restartNumberingAfterBreak="0">
    <w:nsid w:val="16B317D7"/>
    <w:multiLevelType w:val="hybridMultilevel"/>
    <w:tmpl w:val="9CB67224"/>
    <w:lvl w:ilvl="0" w:tplc="041A0001">
      <w:start w:val="1"/>
      <w:numFmt w:val="bullet"/>
      <w:lvlText w:val=""/>
      <w:lvlJc w:val="left"/>
      <w:pPr>
        <w:ind w:left="450" w:hanging="360"/>
      </w:pPr>
      <w:rPr>
        <w:rFonts w:ascii="Symbol" w:hAnsi="Symbol" w:hint="default"/>
      </w:rPr>
    </w:lvl>
    <w:lvl w:ilvl="1" w:tplc="041A0003">
      <w:start w:val="1"/>
      <w:numFmt w:val="bullet"/>
      <w:lvlText w:val="o"/>
      <w:lvlJc w:val="left"/>
      <w:pPr>
        <w:ind w:left="1170" w:hanging="360"/>
      </w:pPr>
      <w:rPr>
        <w:rFonts w:ascii="Courier New" w:hAnsi="Courier New" w:cs="Courier New" w:hint="default"/>
      </w:rPr>
    </w:lvl>
    <w:lvl w:ilvl="2" w:tplc="041A0005">
      <w:start w:val="1"/>
      <w:numFmt w:val="bullet"/>
      <w:lvlText w:val=""/>
      <w:lvlJc w:val="left"/>
      <w:pPr>
        <w:ind w:left="1890" w:hanging="360"/>
      </w:pPr>
      <w:rPr>
        <w:rFonts w:ascii="Wingdings" w:hAnsi="Wingdings" w:hint="default"/>
      </w:rPr>
    </w:lvl>
    <w:lvl w:ilvl="3" w:tplc="041A0001">
      <w:start w:val="1"/>
      <w:numFmt w:val="bullet"/>
      <w:lvlText w:val=""/>
      <w:lvlJc w:val="left"/>
      <w:pPr>
        <w:ind w:left="2610" w:hanging="360"/>
      </w:pPr>
      <w:rPr>
        <w:rFonts w:ascii="Symbol" w:hAnsi="Symbol" w:hint="default"/>
      </w:rPr>
    </w:lvl>
    <w:lvl w:ilvl="4" w:tplc="041A0003">
      <w:start w:val="1"/>
      <w:numFmt w:val="bullet"/>
      <w:lvlText w:val="o"/>
      <w:lvlJc w:val="left"/>
      <w:pPr>
        <w:ind w:left="3330" w:hanging="360"/>
      </w:pPr>
      <w:rPr>
        <w:rFonts w:ascii="Courier New" w:hAnsi="Courier New" w:cs="Courier New" w:hint="default"/>
      </w:rPr>
    </w:lvl>
    <w:lvl w:ilvl="5" w:tplc="041A0005">
      <w:start w:val="1"/>
      <w:numFmt w:val="bullet"/>
      <w:lvlText w:val=""/>
      <w:lvlJc w:val="left"/>
      <w:pPr>
        <w:ind w:left="4050" w:hanging="360"/>
      </w:pPr>
      <w:rPr>
        <w:rFonts w:ascii="Wingdings" w:hAnsi="Wingdings" w:hint="default"/>
      </w:rPr>
    </w:lvl>
    <w:lvl w:ilvl="6" w:tplc="041A0001">
      <w:start w:val="1"/>
      <w:numFmt w:val="bullet"/>
      <w:lvlText w:val=""/>
      <w:lvlJc w:val="left"/>
      <w:pPr>
        <w:ind w:left="4770" w:hanging="360"/>
      </w:pPr>
      <w:rPr>
        <w:rFonts w:ascii="Symbol" w:hAnsi="Symbol" w:hint="default"/>
      </w:rPr>
    </w:lvl>
    <w:lvl w:ilvl="7" w:tplc="041A0003">
      <w:start w:val="1"/>
      <w:numFmt w:val="bullet"/>
      <w:lvlText w:val="o"/>
      <w:lvlJc w:val="left"/>
      <w:pPr>
        <w:ind w:left="5490" w:hanging="360"/>
      </w:pPr>
      <w:rPr>
        <w:rFonts w:ascii="Courier New" w:hAnsi="Courier New" w:cs="Courier New" w:hint="default"/>
      </w:rPr>
    </w:lvl>
    <w:lvl w:ilvl="8" w:tplc="041A0005">
      <w:start w:val="1"/>
      <w:numFmt w:val="bullet"/>
      <w:lvlText w:val=""/>
      <w:lvlJc w:val="left"/>
      <w:pPr>
        <w:ind w:left="6210" w:hanging="360"/>
      </w:pPr>
      <w:rPr>
        <w:rFonts w:ascii="Wingdings" w:hAnsi="Wingdings" w:hint="default"/>
      </w:rPr>
    </w:lvl>
  </w:abstractNum>
  <w:abstractNum w:abstractNumId="54" w15:restartNumberingAfterBreak="0">
    <w:nsid w:val="16B66A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17CE5DFB"/>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15:restartNumberingAfterBreak="0">
    <w:nsid w:val="19975A6B"/>
    <w:multiLevelType w:val="hybridMultilevel"/>
    <w:tmpl w:val="263AD6A0"/>
    <w:lvl w:ilvl="0" w:tplc="041A0003">
      <w:start w:val="1"/>
      <w:numFmt w:val="bullet"/>
      <w:lvlText w:val="o"/>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1A2A6B52"/>
    <w:multiLevelType w:val="hybridMultilevel"/>
    <w:tmpl w:val="FEB61028"/>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0" w15:restartNumberingAfterBreak="0">
    <w:nsid w:val="1A515080"/>
    <w:multiLevelType w:val="hybridMultilevel"/>
    <w:tmpl w:val="00F02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A5C69B4"/>
    <w:multiLevelType w:val="hybridMultilevel"/>
    <w:tmpl w:val="AAF89CAE"/>
    <w:lvl w:ilvl="0" w:tplc="B3BA9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7E198E"/>
    <w:multiLevelType w:val="hybridMultilevel"/>
    <w:tmpl w:val="44585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A8B6DB1"/>
    <w:multiLevelType w:val="hybridMultilevel"/>
    <w:tmpl w:val="70748C04"/>
    <w:styleLink w:val="WWNum13"/>
    <w:lvl w:ilvl="0" w:tplc="04090005">
      <w:start w:val="1"/>
      <w:numFmt w:val="bullet"/>
      <w:pStyle w:val="nabrajanjetockicam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BD71D8"/>
    <w:multiLevelType w:val="hybridMultilevel"/>
    <w:tmpl w:val="20B8985E"/>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AE0426B"/>
    <w:multiLevelType w:val="hybridMultilevel"/>
    <w:tmpl w:val="8720529C"/>
    <w:lvl w:ilvl="0" w:tplc="B0589CA0">
      <w:start w:val="1"/>
      <w:numFmt w:val="bullet"/>
      <w:lvlText w:val=""/>
      <w:lvlJc w:val="left"/>
      <w:pPr>
        <w:tabs>
          <w:tab w:val="num" w:pos="720"/>
        </w:tabs>
        <w:ind w:left="720" w:hanging="360"/>
      </w:pPr>
      <w:rPr>
        <w:rFonts w:ascii="Wingdings 2" w:hAnsi="Wingdings 2" w:hint="default"/>
      </w:rPr>
    </w:lvl>
    <w:lvl w:ilvl="1" w:tplc="29F85A50" w:tentative="1">
      <w:start w:val="1"/>
      <w:numFmt w:val="bullet"/>
      <w:lvlText w:val=""/>
      <w:lvlJc w:val="left"/>
      <w:pPr>
        <w:tabs>
          <w:tab w:val="num" w:pos="1440"/>
        </w:tabs>
        <w:ind w:left="1440" w:hanging="360"/>
      </w:pPr>
      <w:rPr>
        <w:rFonts w:ascii="Wingdings 2" w:hAnsi="Wingdings 2" w:hint="default"/>
      </w:rPr>
    </w:lvl>
    <w:lvl w:ilvl="2" w:tplc="1F58D450" w:tentative="1">
      <w:start w:val="1"/>
      <w:numFmt w:val="bullet"/>
      <w:lvlText w:val=""/>
      <w:lvlJc w:val="left"/>
      <w:pPr>
        <w:tabs>
          <w:tab w:val="num" w:pos="2160"/>
        </w:tabs>
        <w:ind w:left="2160" w:hanging="360"/>
      </w:pPr>
      <w:rPr>
        <w:rFonts w:ascii="Wingdings 2" w:hAnsi="Wingdings 2" w:hint="default"/>
      </w:rPr>
    </w:lvl>
    <w:lvl w:ilvl="3" w:tplc="7C6E0E46" w:tentative="1">
      <w:start w:val="1"/>
      <w:numFmt w:val="bullet"/>
      <w:lvlText w:val=""/>
      <w:lvlJc w:val="left"/>
      <w:pPr>
        <w:tabs>
          <w:tab w:val="num" w:pos="2880"/>
        </w:tabs>
        <w:ind w:left="2880" w:hanging="360"/>
      </w:pPr>
      <w:rPr>
        <w:rFonts w:ascii="Wingdings 2" w:hAnsi="Wingdings 2" w:hint="default"/>
      </w:rPr>
    </w:lvl>
    <w:lvl w:ilvl="4" w:tplc="FA28948E" w:tentative="1">
      <w:start w:val="1"/>
      <w:numFmt w:val="bullet"/>
      <w:lvlText w:val=""/>
      <w:lvlJc w:val="left"/>
      <w:pPr>
        <w:tabs>
          <w:tab w:val="num" w:pos="3600"/>
        </w:tabs>
        <w:ind w:left="3600" w:hanging="360"/>
      </w:pPr>
      <w:rPr>
        <w:rFonts w:ascii="Wingdings 2" w:hAnsi="Wingdings 2" w:hint="default"/>
      </w:rPr>
    </w:lvl>
    <w:lvl w:ilvl="5" w:tplc="942E3AF6" w:tentative="1">
      <w:start w:val="1"/>
      <w:numFmt w:val="bullet"/>
      <w:lvlText w:val=""/>
      <w:lvlJc w:val="left"/>
      <w:pPr>
        <w:tabs>
          <w:tab w:val="num" w:pos="4320"/>
        </w:tabs>
        <w:ind w:left="4320" w:hanging="360"/>
      </w:pPr>
      <w:rPr>
        <w:rFonts w:ascii="Wingdings 2" w:hAnsi="Wingdings 2" w:hint="default"/>
      </w:rPr>
    </w:lvl>
    <w:lvl w:ilvl="6" w:tplc="5F6ADA7A" w:tentative="1">
      <w:start w:val="1"/>
      <w:numFmt w:val="bullet"/>
      <w:lvlText w:val=""/>
      <w:lvlJc w:val="left"/>
      <w:pPr>
        <w:tabs>
          <w:tab w:val="num" w:pos="5040"/>
        </w:tabs>
        <w:ind w:left="5040" w:hanging="360"/>
      </w:pPr>
      <w:rPr>
        <w:rFonts w:ascii="Wingdings 2" w:hAnsi="Wingdings 2" w:hint="default"/>
      </w:rPr>
    </w:lvl>
    <w:lvl w:ilvl="7" w:tplc="0FA6C3CE" w:tentative="1">
      <w:start w:val="1"/>
      <w:numFmt w:val="bullet"/>
      <w:lvlText w:val=""/>
      <w:lvlJc w:val="left"/>
      <w:pPr>
        <w:tabs>
          <w:tab w:val="num" w:pos="5760"/>
        </w:tabs>
        <w:ind w:left="5760" w:hanging="360"/>
      </w:pPr>
      <w:rPr>
        <w:rFonts w:ascii="Wingdings 2" w:hAnsi="Wingdings 2" w:hint="default"/>
      </w:rPr>
    </w:lvl>
    <w:lvl w:ilvl="8" w:tplc="69F09C32" w:tentative="1">
      <w:start w:val="1"/>
      <w:numFmt w:val="bullet"/>
      <w:lvlText w:val=""/>
      <w:lvlJc w:val="left"/>
      <w:pPr>
        <w:tabs>
          <w:tab w:val="num" w:pos="6480"/>
        </w:tabs>
        <w:ind w:left="6480" w:hanging="360"/>
      </w:pPr>
      <w:rPr>
        <w:rFonts w:ascii="Wingdings 2" w:hAnsi="Wingdings 2" w:hint="default"/>
      </w:rPr>
    </w:lvl>
  </w:abstractNum>
  <w:abstractNum w:abstractNumId="66" w15:restartNumberingAfterBreak="0">
    <w:nsid w:val="1B2F117F"/>
    <w:multiLevelType w:val="hybridMultilevel"/>
    <w:tmpl w:val="ADEA946A"/>
    <w:lvl w:ilvl="0" w:tplc="5EC2CA0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6F1772"/>
    <w:multiLevelType w:val="hybridMultilevel"/>
    <w:tmpl w:val="3C74B4A2"/>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B7801F6"/>
    <w:multiLevelType w:val="hybridMultilevel"/>
    <w:tmpl w:val="FAE8330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1BEE27C7"/>
    <w:multiLevelType w:val="hybridMultilevel"/>
    <w:tmpl w:val="0984649E"/>
    <w:styleLink w:val="WW8Num32"/>
    <w:lvl w:ilvl="0" w:tplc="B3BA95B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1D517470"/>
    <w:multiLevelType w:val="hybridMultilevel"/>
    <w:tmpl w:val="9C7E05D0"/>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1D5B6C83"/>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1D6D27BE"/>
    <w:multiLevelType w:val="hybridMultilevel"/>
    <w:tmpl w:val="C91811B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5" w15:restartNumberingAfterBreak="0">
    <w:nsid w:val="1E420E9F"/>
    <w:multiLevelType w:val="hybridMultilevel"/>
    <w:tmpl w:val="4294998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6" w15:restartNumberingAfterBreak="0">
    <w:nsid w:val="1E887EBE"/>
    <w:multiLevelType w:val="hybridMultilevel"/>
    <w:tmpl w:val="06C6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8" w15:restartNumberingAfterBreak="0">
    <w:nsid w:val="1F386B4E"/>
    <w:multiLevelType w:val="hybridMultilevel"/>
    <w:tmpl w:val="B972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F441A23"/>
    <w:multiLevelType w:val="multilevel"/>
    <w:tmpl w:val="295E680A"/>
    <w:lvl w:ilvl="0">
      <w:start w:val="1"/>
      <w:numFmt w:val="bullet"/>
      <w:lvlText w:val=""/>
      <w:lvlJc w:val="left"/>
      <w:pPr>
        <w:ind w:left="360" w:hanging="360"/>
      </w:pPr>
      <w:rPr>
        <w:rFonts w:ascii="Symbol" w:hAnsi="Symbol"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203259A1"/>
    <w:multiLevelType w:val="hybridMultilevel"/>
    <w:tmpl w:val="FEA25658"/>
    <w:lvl w:ilvl="0" w:tplc="6C764F9A">
      <w:start w:val="1"/>
      <w:numFmt w:val="decimal"/>
      <w:lvlText w:val="%1."/>
      <w:lvlJc w:val="left"/>
      <w:pPr>
        <w:tabs>
          <w:tab w:val="num" w:pos="265"/>
        </w:tabs>
        <w:ind w:left="265" w:hanging="360"/>
      </w:pPr>
      <w:rPr>
        <w:rFonts w:hint="default"/>
      </w:rPr>
    </w:lvl>
    <w:lvl w:ilvl="1" w:tplc="4E5CA76C">
      <w:numFmt w:val="bullet"/>
      <w:lvlText w:val=""/>
      <w:lvlJc w:val="left"/>
      <w:pPr>
        <w:ind w:left="1440" w:hanging="360"/>
      </w:pPr>
      <w:rPr>
        <w:rFonts w:ascii="Symbol" w:eastAsia="Times New Roman" w:hAnsi="Symbol" w:cs="Times New Roman" w:hint="default"/>
      </w:rPr>
    </w:lvl>
    <w:lvl w:ilvl="2" w:tplc="5BFE92E6" w:tentative="1">
      <w:start w:val="1"/>
      <w:numFmt w:val="lowerRoman"/>
      <w:lvlText w:val="%3."/>
      <w:lvlJc w:val="right"/>
      <w:pPr>
        <w:tabs>
          <w:tab w:val="num" w:pos="2160"/>
        </w:tabs>
        <w:ind w:left="2160" w:hanging="180"/>
      </w:pPr>
    </w:lvl>
    <w:lvl w:ilvl="3" w:tplc="F63024E6" w:tentative="1">
      <w:start w:val="1"/>
      <w:numFmt w:val="decimal"/>
      <w:lvlText w:val="%4."/>
      <w:lvlJc w:val="left"/>
      <w:pPr>
        <w:tabs>
          <w:tab w:val="num" w:pos="2880"/>
        </w:tabs>
        <w:ind w:left="2880" w:hanging="360"/>
      </w:pPr>
    </w:lvl>
    <w:lvl w:ilvl="4" w:tplc="E62E0BFA" w:tentative="1">
      <w:start w:val="1"/>
      <w:numFmt w:val="lowerLetter"/>
      <w:lvlText w:val="%5."/>
      <w:lvlJc w:val="left"/>
      <w:pPr>
        <w:tabs>
          <w:tab w:val="num" w:pos="3600"/>
        </w:tabs>
        <w:ind w:left="3600" w:hanging="360"/>
      </w:pPr>
    </w:lvl>
    <w:lvl w:ilvl="5" w:tplc="ED6E2798" w:tentative="1">
      <w:start w:val="1"/>
      <w:numFmt w:val="lowerRoman"/>
      <w:lvlText w:val="%6."/>
      <w:lvlJc w:val="right"/>
      <w:pPr>
        <w:tabs>
          <w:tab w:val="num" w:pos="4320"/>
        </w:tabs>
        <w:ind w:left="4320" w:hanging="180"/>
      </w:pPr>
    </w:lvl>
    <w:lvl w:ilvl="6" w:tplc="79AE7584" w:tentative="1">
      <w:start w:val="1"/>
      <w:numFmt w:val="decimal"/>
      <w:lvlText w:val="%7."/>
      <w:lvlJc w:val="left"/>
      <w:pPr>
        <w:tabs>
          <w:tab w:val="num" w:pos="5040"/>
        </w:tabs>
        <w:ind w:left="5040" w:hanging="360"/>
      </w:pPr>
    </w:lvl>
    <w:lvl w:ilvl="7" w:tplc="E70EAE70" w:tentative="1">
      <w:start w:val="1"/>
      <w:numFmt w:val="lowerLetter"/>
      <w:lvlText w:val="%8."/>
      <w:lvlJc w:val="left"/>
      <w:pPr>
        <w:tabs>
          <w:tab w:val="num" w:pos="5760"/>
        </w:tabs>
        <w:ind w:left="5760" w:hanging="360"/>
      </w:pPr>
    </w:lvl>
    <w:lvl w:ilvl="8" w:tplc="72025096" w:tentative="1">
      <w:start w:val="1"/>
      <w:numFmt w:val="lowerRoman"/>
      <w:lvlText w:val="%9."/>
      <w:lvlJc w:val="right"/>
      <w:pPr>
        <w:tabs>
          <w:tab w:val="num" w:pos="6480"/>
        </w:tabs>
        <w:ind w:left="6480" w:hanging="180"/>
      </w:pPr>
    </w:lvl>
  </w:abstractNum>
  <w:abstractNum w:abstractNumId="81" w15:restartNumberingAfterBreak="0">
    <w:nsid w:val="205816AA"/>
    <w:multiLevelType w:val="hybridMultilevel"/>
    <w:tmpl w:val="5EF8A508"/>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15:restartNumberingAfterBreak="0">
    <w:nsid w:val="20836EB7"/>
    <w:multiLevelType w:val="hybridMultilevel"/>
    <w:tmpl w:val="1AEEA1DA"/>
    <w:lvl w:ilvl="0" w:tplc="041A0003">
      <w:start w:val="1"/>
      <w:numFmt w:val="bullet"/>
      <w:lvlText w:val="o"/>
      <w:lvlJc w:val="left"/>
      <w:pPr>
        <w:tabs>
          <w:tab w:val="num" w:pos="900"/>
        </w:tabs>
        <w:ind w:left="900" w:hanging="360"/>
      </w:pPr>
      <w:rPr>
        <w:rFonts w:ascii="Courier New" w:hAnsi="Courier New" w:cs="Courier New" w:hint="default"/>
      </w:rPr>
    </w:lvl>
    <w:lvl w:ilvl="1" w:tplc="041A0003" w:tentative="1">
      <w:start w:val="1"/>
      <w:numFmt w:val="bullet"/>
      <w:lvlText w:val="o"/>
      <w:lvlJc w:val="left"/>
      <w:pPr>
        <w:tabs>
          <w:tab w:val="num" w:pos="1620"/>
        </w:tabs>
        <w:ind w:left="1620" w:hanging="360"/>
      </w:pPr>
      <w:rPr>
        <w:rFonts w:ascii="Courier New" w:hAnsi="Courier New" w:cs="Courier New" w:hint="default"/>
      </w:rPr>
    </w:lvl>
    <w:lvl w:ilvl="2" w:tplc="041A0005" w:tentative="1">
      <w:start w:val="1"/>
      <w:numFmt w:val="bullet"/>
      <w:lvlText w:val=""/>
      <w:lvlJc w:val="left"/>
      <w:pPr>
        <w:tabs>
          <w:tab w:val="num" w:pos="2340"/>
        </w:tabs>
        <w:ind w:left="2340" w:hanging="360"/>
      </w:pPr>
      <w:rPr>
        <w:rFonts w:ascii="Wingdings" w:hAnsi="Wingdings" w:hint="default"/>
      </w:rPr>
    </w:lvl>
    <w:lvl w:ilvl="3" w:tplc="041A0001" w:tentative="1">
      <w:start w:val="1"/>
      <w:numFmt w:val="bullet"/>
      <w:lvlText w:val=""/>
      <w:lvlJc w:val="left"/>
      <w:pPr>
        <w:tabs>
          <w:tab w:val="num" w:pos="3060"/>
        </w:tabs>
        <w:ind w:left="3060" w:hanging="360"/>
      </w:pPr>
      <w:rPr>
        <w:rFonts w:ascii="Symbol" w:hAnsi="Symbol" w:hint="default"/>
      </w:rPr>
    </w:lvl>
    <w:lvl w:ilvl="4" w:tplc="041A0003" w:tentative="1">
      <w:start w:val="1"/>
      <w:numFmt w:val="bullet"/>
      <w:lvlText w:val="o"/>
      <w:lvlJc w:val="left"/>
      <w:pPr>
        <w:tabs>
          <w:tab w:val="num" w:pos="3780"/>
        </w:tabs>
        <w:ind w:left="3780" w:hanging="360"/>
      </w:pPr>
      <w:rPr>
        <w:rFonts w:ascii="Courier New" w:hAnsi="Courier New" w:cs="Courier New" w:hint="default"/>
      </w:rPr>
    </w:lvl>
    <w:lvl w:ilvl="5" w:tplc="041A0005" w:tentative="1">
      <w:start w:val="1"/>
      <w:numFmt w:val="bullet"/>
      <w:lvlText w:val=""/>
      <w:lvlJc w:val="left"/>
      <w:pPr>
        <w:tabs>
          <w:tab w:val="num" w:pos="4500"/>
        </w:tabs>
        <w:ind w:left="4500" w:hanging="360"/>
      </w:pPr>
      <w:rPr>
        <w:rFonts w:ascii="Wingdings" w:hAnsi="Wingdings" w:hint="default"/>
      </w:rPr>
    </w:lvl>
    <w:lvl w:ilvl="6" w:tplc="041A0001" w:tentative="1">
      <w:start w:val="1"/>
      <w:numFmt w:val="bullet"/>
      <w:lvlText w:val=""/>
      <w:lvlJc w:val="left"/>
      <w:pPr>
        <w:tabs>
          <w:tab w:val="num" w:pos="5220"/>
        </w:tabs>
        <w:ind w:left="5220" w:hanging="360"/>
      </w:pPr>
      <w:rPr>
        <w:rFonts w:ascii="Symbol" w:hAnsi="Symbol" w:hint="default"/>
      </w:rPr>
    </w:lvl>
    <w:lvl w:ilvl="7" w:tplc="041A0003" w:tentative="1">
      <w:start w:val="1"/>
      <w:numFmt w:val="bullet"/>
      <w:lvlText w:val="o"/>
      <w:lvlJc w:val="left"/>
      <w:pPr>
        <w:tabs>
          <w:tab w:val="num" w:pos="5940"/>
        </w:tabs>
        <w:ind w:left="5940" w:hanging="360"/>
      </w:pPr>
      <w:rPr>
        <w:rFonts w:ascii="Courier New" w:hAnsi="Courier New" w:cs="Courier New" w:hint="default"/>
      </w:rPr>
    </w:lvl>
    <w:lvl w:ilvl="8" w:tplc="041A0005" w:tentative="1">
      <w:start w:val="1"/>
      <w:numFmt w:val="bullet"/>
      <w:lvlText w:val=""/>
      <w:lvlJc w:val="left"/>
      <w:pPr>
        <w:tabs>
          <w:tab w:val="num" w:pos="6660"/>
        </w:tabs>
        <w:ind w:left="6660" w:hanging="360"/>
      </w:pPr>
      <w:rPr>
        <w:rFonts w:ascii="Wingdings" w:hAnsi="Wingdings" w:hint="default"/>
      </w:rPr>
    </w:lvl>
  </w:abstractNum>
  <w:abstractNum w:abstractNumId="83" w15:restartNumberingAfterBreak="0">
    <w:nsid w:val="20A87943"/>
    <w:multiLevelType w:val="hybridMultilevel"/>
    <w:tmpl w:val="9D28B768"/>
    <w:lvl w:ilvl="0" w:tplc="041A0003">
      <w:start w:val="1"/>
      <w:numFmt w:val="bullet"/>
      <w:lvlText w:val="o"/>
      <w:lvlJc w:val="left"/>
      <w:pPr>
        <w:tabs>
          <w:tab w:val="num" w:pos="360"/>
        </w:tabs>
        <w:ind w:left="360" w:hanging="360"/>
      </w:pPr>
      <w:rPr>
        <w:rFonts w:ascii="Courier New" w:hAnsi="Courier New" w:cs="Courier New" w:hint="default"/>
      </w:rPr>
    </w:lvl>
    <w:lvl w:ilvl="1" w:tplc="041A0019">
      <w:start w:val="1"/>
      <w:numFmt w:val="lowerLetter"/>
      <w:lvlText w:val="%2."/>
      <w:lvlJc w:val="left"/>
      <w:pPr>
        <w:ind w:left="1803"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4" w15:restartNumberingAfterBreak="0">
    <w:nsid w:val="20B33B06"/>
    <w:multiLevelType w:val="hybridMultilevel"/>
    <w:tmpl w:val="10DAE8B0"/>
    <w:styleLink w:val="WW8Num33"/>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5" w15:restartNumberingAfterBreak="0">
    <w:nsid w:val="20BE5308"/>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86" w15:restartNumberingAfterBreak="0">
    <w:nsid w:val="212C4B29"/>
    <w:multiLevelType w:val="hybridMultilevel"/>
    <w:tmpl w:val="889432BE"/>
    <w:lvl w:ilvl="0" w:tplc="5DBC7D62">
      <w:numFmt w:val="bullet"/>
      <w:lvlText w:val=""/>
      <w:lvlJc w:val="left"/>
      <w:pPr>
        <w:tabs>
          <w:tab w:val="num" w:pos="-120"/>
        </w:tabs>
        <w:ind w:left="-120" w:hanging="360"/>
      </w:pPr>
      <w:rPr>
        <w:rFonts w:ascii="Symbol" w:eastAsia="Times New Roman" w:hAnsi="Symbol" w:cs="Times New Roman" w:hint="default"/>
      </w:rPr>
    </w:lvl>
    <w:lvl w:ilvl="1" w:tplc="041A0003" w:tentative="1">
      <w:start w:val="1"/>
      <w:numFmt w:val="bullet"/>
      <w:lvlText w:val="o"/>
      <w:lvlJc w:val="left"/>
      <w:pPr>
        <w:tabs>
          <w:tab w:val="num" w:pos="600"/>
        </w:tabs>
        <w:ind w:left="600" w:hanging="360"/>
      </w:pPr>
      <w:rPr>
        <w:rFonts w:ascii="Courier New" w:hAnsi="Courier New" w:cs="Courier New" w:hint="default"/>
      </w:rPr>
    </w:lvl>
    <w:lvl w:ilvl="2" w:tplc="041A0005" w:tentative="1">
      <w:start w:val="1"/>
      <w:numFmt w:val="bullet"/>
      <w:lvlText w:val=""/>
      <w:lvlJc w:val="left"/>
      <w:pPr>
        <w:tabs>
          <w:tab w:val="num" w:pos="1320"/>
        </w:tabs>
        <w:ind w:left="1320" w:hanging="360"/>
      </w:pPr>
      <w:rPr>
        <w:rFonts w:ascii="Wingdings" w:hAnsi="Wingdings" w:hint="default"/>
      </w:rPr>
    </w:lvl>
    <w:lvl w:ilvl="3" w:tplc="041A0001" w:tentative="1">
      <w:start w:val="1"/>
      <w:numFmt w:val="bullet"/>
      <w:lvlText w:val=""/>
      <w:lvlJc w:val="left"/>
      <w:pPr>
        <w:tabs>
          <w:tab w:val="num" w:pos="2040"/>
        </w:tabs>
        <w:ind w:left="2040" w:hanging="360"/>
      </w:pPr>
      <w:rPr>
        <w:rFonts w:ascii="Symbol" w:hAnsi="Symbol" w:hint="default"/>
      </w:rPr>
    </w:lvl>
    <w:lvl w:ilvl="4" w:tplc="041A0003" w:tentative="1">
      <w:start w:val="1"/>
      <w:numFmt w:val="bullet"/>
      <w:lvlText w:val="o"/>
      <w:lvlJc w:val="left"/>
      <w:pPr>
        <w:tabs>
          <w:tab w:val="num" w:pos="2760"/>
        </w:tabs>
        <w:ind w:left="2760" w:hanging="360"/>
      </w:pPr>
      <w:rPr>
        <w:rFonts w:ascii="Courier New" w:hAnsi="Courier New" w:cs="Courier New" w:hint="default"/>
      </w:rPr>
    </w:lvl>
    <w:lvl w:ilvl="5" w:tplc="041A0005" w:tentative="1">
      <w:start w:val="1"/>
      <w:numFmt w:val="bullet"/>
      <w:lvlText w:val=""/>
      <w:lvlJc w:val="left"/>
      <w:pPr>
        <w:tabs>
          <w:tab w:val="num" w:pos="3480"/>
        </w:tabs>
        <w:ind w:left="3480" w:hanging="360"/>
      </w:pPr>
      <w:rPr>
        <w:rFonts w:ascii="Wingdings" w:hAnsi="Wingdings" w:hint="default"/>
      </w:rPr>
    </w:lvl>
    <w:lvl w:ilvl="6" w:tplc="041A0001" w:tentative="1">
      <w:start w:val="1"/>
      <w:numFmt w:val="bullet"/>
      <w:lvlText w:val=""/>
      <w:lvlJc w:val="left"/>
      <w:pPr>
        <w:tabs>
          <w:tab w:val="num" w:pos="4200"/>
        </w:tabs>
        <w:ind w:left="4200" w:hanging="360"/>
      </w:pPr>
      <w:rPr>
        <w:rFonts w:ascii="Symbol" w:hAnsi="Symbol" w:hint="default"/>
      </w:rPr>
    </w:lvl>
    <w:lvl w:ilvl="7" w:tplc="041A0003" w:tentative="1">
      <w:start w:val="1"/>
      <w:numFmt w:val="bullet"/>
      <w:lvlText w:val="o"/>
      <w:lvlJc w:val="left"/>
      <w:pPr>
        <w:tabs>
          <w:tab w:val="num" w:pos="4920"/>
        </w:tabs>
        <w:ind w:left="4920" w:hanging="360"/>
      </w:pPr>
      <w:rPr>
        <w:rFonts w:ascii="Courier New" w:hAnsi="Courier New" w:cs="Courier New" w:hint="default"/>
      </w:rPr>
    </w:lvl>
    <w:lvl w:ilvl="8" w:tplc="041A0005" w:tentative="1">
      <w:start w:val="1"/>
      <w:numFmt w:val="bullet"/>
      <w:lvlText w:val=""/>
      <w:lvlJc w:val="left"/>
      <w:pPr>
        <w:tabs>
          <w:tab w:val="num" w:pos="5640"/>
        </w:tabs>
        <w:ind w:left="5640" w:hanging="360"/>
      </w:pPr>
      <w:rPr>
        <w:rFonts w:ascii="Wingdings" w:hAnsi="Wingdings" w:hint="default"/>
      </w:rPr>
    </w:lvl>
  </w:abstractNum>
  <w:abstractNum w:abstractNumId="87" w15:restartNumberingAfterBreak="0">
    <w:nsid w:val="21741E4F"/>
    <w:multiLevelType w:val="hybridMultilevel"/>
    <w:tmpl w:val="C41AD2DA"/>
    <w:lvl w:ilvl="0" w:tplc="041A0001">
      <w:start w:val="1"/>
      <w:numFmt w:val="decimal"/>
      <w:lvlText w:val="%1."/>
      <w:lvlJc w:val="left"/>
      <w:pPr>
        <w:ind w:left="360" w:hanging="360"/>
      </w:pPr>
      <w:rPr>
        <w:rFonts w:hint="default"/>
      </w:rPr>
    </w:lvl>
    <w:lvl w:ilvl="1" w:tplc="041A0003" w:tentative="1">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88" w15:restartNumberingAfterBreak="0">
    <w:nsid w:val="217D7E1F"/>
    <w:multiLevelType w:val="hybridMultilevel"/>
    <w:tmpl w:val="F1FA8B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22606C26"/>
    <w:multiLevelType w:val="multilevel"/>
    <w:tmpl w:val="96E40FF6"/>
    <w:styleLink w:val="WW8Num3"/>
    <w:lvl w:ilvl="0">
      <w:start w:val="1"/>
      <w:numFmt w:val="decimal"/>
      <w:lvlText w:val="%1."/>
      <w:lvlJc w:val="left"/>
      <w:rPr>
        <w:rFonts w:ascii="Symbol" w:hAnsi="Symbol" w:cs="Symbol"/>
      </w:rPr>
    </w:lvl>
    <w:lvl w:ilvl="1">
      <w:start w:val="1"/>
      <w:numFmt w:val="decimal"/>
      <w:lvlText w:val="%1.%2."/>
      <w:lvlJc w:val="left"/>
      <w:rPr>
        <w:rFonts w:ascii="Symbol" w:hAnsi="Symbol" w:cs="Symbol"/>
      </w:rPr>
    </w:lvl>
    <w:lvl w:ilvl="2">
      <w:start w:val="1"/>
      <w:numFmt w:val="decimal"/>
      <w:lvlText w:val="%1.%2.%3."/>
      <w:lvlJc w:val="left"/>
      <w:rPr>
        <w:rFonts w:ascii="Symbol" w:hAnsi="Symbol" w:cs="Symbol"/>
      </w:rPr>
    </w:lvl>
    <w:lvl w:ilvl="3">
      <w:start w:val="1"/>
      <w:numFmt w:val="decimal"/>
      <w:lvlText w:val="%1.%2.%3.%4."/>
      <w:lvlJc w:val="left"/>
      <w:rPr>
        <w:rFonts w:ascii="Symbol" w:hAnsi="Symbol" w:cs="Symbol"/>
      </w:rPr>
    </w:lvl>
    <w:lvl w:ilvl="4">
      <w:start w:val="1"/>
      <w:numFmt w:val="decimal"/>
      <w:lvlText w:val="%1.%2.%3.%4.%5."/>
      <w:lvlJc w:val="left"/>
      <w:rPr>
        <w:rFonts w:ascii="Symbol" w:hAnsi="Symbol" w:cs="Symbol"/>
      </w:rPr>
    </w:lvl>
    <w:lvl w:ilvl="5">
      <w:start w:val="1"/>
      <w:numFmt w:val="decimal"/>
      <w:lvlText w:val="%1.%2.%3.%4.%5.%6."/>
      <w:lvlJc w:val="left"/>
      <w:rPr>
        <w:rFonts w:ascii="Symbol" w:hAnsi="Symbol" w:cs="Symbol"/>
      </w:rPr>
    </w:lvl>
    <w:lvl w:ilvl="6">
      <w:start w:val="1"/>
      <w:numFmt w:val="decimal"/>
      <w:lvlText w:val="%1.%2.%3.%4.%5.%6.%7."/>
      <w:lvlJc w:val="left"/>
      <w:rPr>
        <w:rFonts w:ascii="Symbol" w:hAnsi="Symbol" w:cs="Symbol"/>
      </w:rPr>
    </w:lvl>
    <w:lvl w:ilvl="7">
      <w:start w:val="1"/>
      <w:numFmt w:val="decimal"/>
      <w:lvlText w:val="%1.%2.%3.%4.%5.%6.%7.%8."/>
      <w:lvlJc w:val="left"/>
      <w:rPr>
        <w:rFonts w:ascii="Symbol" w:hAnsi="Symbol" w:cs="Symbol"/>
      </w:rPr>
    </w:lvl>
    <w:lvl w:ilvl="8">
      <w:start w:val="1"/>
      <w:numFmt w:val="decimal"/>
      <w:lvlText w:val="%1.%2.%3.%4.%5.%6.%7.%8.%9."/>
      <w:lvlJc w:val="left"/>
      <w:rPr>
        <w:rFonts w:ascii="Symbol" w:hAnsi="Symbol" w:cs="Symbol"/>
      </w:rPr>
    </w:lvl>
  </w:abstractNum>
  <w:abstractNum w:abstractNumId="90" w15:restartNumberingAfterBreak="0">
    <w:nsid w:val="22AD0BDE"/>
    <w:multiLevelType w:val="hybridMultilevel"/>
    <w:tmpl w:val="0414D3E0"/>
    <w:lvl w:ilvl="0" w:tplc="E5384064">
      <w:start w:val="1"/>
      <w:numFmt w:val="bullet"/>
      <w:lvlText w:val=""/>
      <w:lvlJc w:val="left"/>
      <w:pPr>
        <w:tabs>
          <w:tab w:val="num" w:pos="1080"/>
        </w:tabs>
        <w:ind w:left="1080" w:hanging="360"/>
      </w:pPr>
      <w:rPr>
        <w:rFonts w:ascii="Symbol" w:hAnsi="Symbol" w:hint="default"/>
        <w:color w:val="auto"/>
      </w:rPr>
    </w:lvl>
    <w:lvl w:ilvl="1" w:tplc="041A0003">
      <w:start w:val="1"/>
      <w:numFmt w:val="decimal"/>
      <w:lvlText w:val="%2."/>
      <w:lvlJc w:val="left"/>
      <w:pPr>
        <w:tabs>
          <w:tab w:val="num" w:pos="2160"/>
        </w:tabs>
        <w:ind w:left="2160" w:hanging="360"/>
      </w:pPr>
    </w:lvl>
    <w:lvl w:ilvl="2" w:tplc="041A0005">
      <w:start w:val="1"/>
      <w:numFmt w:val="decimal"/>
      <w:lvlText w:val="%3."/>
      <w:lvlJc w:val="left"/>
      <w:pPr>
        <w:tabs>
          <w:tab w:val="num" w:pos="2880"/>
        </w:tabs>
        <w:ind w:left="2880" w:hanging="360"/>
      </w:pPr>
    </w:lvl>
    <w:lvl w:ilvl="3" w:tplc="041A0001">
      <w:start w:val="1"/>
      <w:numFmt w:val="decimal"/>
      <w:lvlText w:val="%4."/>
      <w:lvlJc w:val="left"/>
      <w:pPr>
        <w:tabs>
          <w:tab w:val="num" w:pos="3600"/>
        </w:tabs>
        <w:ind w:left="3600" w:hanging="360"/>
      </w:pPr>
    </w:lvl>
    <w:lvl w:ilvl="4" w:tplc="041A0003">
      <w:start w:val="1"/>
      <w:numFmt w:val="decimal"/>
      <w:lvlText w:val="%5."/>
      <w:lvlJc w:val="left"/>
      <w:pPr>
        <w:tabs>
          <w:tab w:val="num" w:pos="4320"/>
        </w:tabs>
        <w:ind w:left="4320" w:hanging="360"/>
      </w:pPr>
    </w:lvl>
    <w:lvl w:ilvl="5" w:tplc="041A0005">
      <w:start w:val="1"/>
      <w:numFmt w:val="decimal"/>
      <w:lvlText w:val="%6."/>
      <w:lvlJc w:val="left"/>
      <w:pPr>
        <w:tabs>
          <w:tab w:val="num" w:pos="5040"/>
        </w:tabs>
        <w:ind w:left="5040" w:hanging="360"/>
      </w:pPr>
    </w:lvl>
    <w:lvl w:ilvl="6" w:tplc="041A0001">
      <w:start w:val="1"/>
      <w:numFmt w:val="decimal"/>
      <w:lvlText w:val="%7."/>
      <w:lvlJc w:val="left"/>
      <w:pPr>
        <w:tabs>
          <w:tab w:val="num" w:pos="5760"/>
        </w:tabs>
        <w:ind w:left="5760" w:hanging="360"/>
      </w:pPr>
    </w:lvl>
    <w:lvl w:ilvl="7" w:tplc="041A0003">
      <w:start w:val="1"/>
      <w:numFmt w:val="decimal"/>
      <w:lvlText w:val="%8."/>
      <w:lvlJc w:val="left"/>
      <w:pPr>
        <w:tabs>
          <w:tab w:val="num" w:pos="6480"/>
        </w:tabs>
        <w:ind w:left="6480" w:hanging="360"/>
      </w:pPr>
    </w:lvl>
    <w:lvl w:ilvl="8" w:tplc="041A0005">
      <w:start w:val="1"/>
      <w:numFmt w:val="decimal"/>
      <w:lvlText w:val="%9."/>
      <w:lvlJc w:val="left"/>
      <w:pPr>
        <w:tabs>
          <w:tab w:val="num" w:pos="7200"/>
        </w:tabs>
        <w:ind w:left="7200" w:hanging="360"/>
      </w:pPr>
    </w:lvl>
  </w:abstractNum>
  <w:abstractNum w:abstractNumId="91" w15:restartNumberingAfterBreak="0">
    <w:nsid w:val="231B6CE9"/>
    <w:multiLevelType w:val="hybridMultilevel"/>
    <w:tmpl w:val="DA8014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32D2D04"/>
    <w:multiLevelType w:val="hybridMultilevel"/>
    <w:tmpl w:val="5248067E"/>
    <w:lvl w:ilvl="0" w:tplc="56A462B8">
      <w:start w:val="1"/>
      <w:numFmt w:val="decimal"/>
      <w:lvlText w:val="%1)"/>
      <w:lvlJc w:val="left"/>
      <w:pPr>
        <w:ind w:left="502" w:hanging="360"/>
      </w:pPr>
      <w:rPr>
        <w:rFonts w:ascii="Times New Roman" w:eastAsia="Times New Roman" w:hAnsi="Times New Roman"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3" w15:restartNumberingAfterBreak="0">
    <w:nsid w:val="23384D8D"/>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94" w15:restartNumberingAfterBreak="0">
    <w:nsid w:val="23454D49"/>
    <w:multiLevelType w:val="hybridMultilevel"/>
    <w:tmpl w:val="DEE8FC2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37B6B96"/>
    <w:multiLevelType w:val="multilevel"/>
    <w:tmpl w:val="B7002A9E"/>
    <w:lvl w:ilvl="0">
      <w:start w:val="1"/>
      <w:numFmt w:val="decimal"/>
      <w:pStyle w:val="NaslovKT"/>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238840FD"/>
    <w:multiLevelType w:val="multilevel"/>
    <w:tmpl w:val="EF8EA55C"/>
    <w:styleLink w:val="WWNum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7" w15:restartNumberingAfterBreak="0">
    <w:nsid w:val="24406373"/>
    <w:multiLevelType w:val="multilevel"/>
    <w:tmpl w:val="C120937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2455017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24824983"/>
    <w:multiLevelType w:val="hybridMultilevel"/>
    <w:tmpl w:val="E752EBA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5306502"/>
    <w:multiLevelType w:val="hybridMultilevel"/>
    <w:tmpl w:val="79180F4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01" w15:restartNumberingAfterBreak="0">
    <w:nsid w:val="253764A2"/>
    <w:multiLevelType w:val="hybridMultilevel"/>
    <w:tmpl w:val="F446AEF8"/>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25863F8D"/>
    <w:multiLevelType w:val="hybridMultilevel"/>
    <w:tmpl w:val="AF8AD4A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720"/>
        </w:tabs>
        <w:ind w:left="720" w:hanging="360"/>
      </w:pPr>
      <w:rPr>
        <w:rFonts w:hint="default"/>
      </w:rPr>
    </w:lvl>
    <w:lvl w:ilvl="2" w:tplc="041A0005" w:tentative="1">
      <w:start w:val="1"/>
      <w:numFmt w:val="bullet"/>
      <w:lvlText w:val=""/>
      <w:lvlJc w:val="left"/>
      <w:pPr>
        <w:tabs>
          <w:tab w:val="num" w:pos="1440"/>
        </w:tabs>
        <w:ind w:left="1440" w:hanging="360"/>
      </w:pPr>
      <w:rPr>
        <w:rFonts w:ascii="Wingdings" w:hAnsi="Wingdings" w:hint="default"/>
      </w:rPr>
    </w:lvl>
    <w:lvl w:ilvl="3" w:tplc="041A0001" w:tentative="1">
      <w:start w:val="1"/>
      <w:numFmt w:val="bullet"/>
      <w:lvlText w:val=""/>
      <w:lvlJc w:val="left"/>
      <w:pPr>
        <w:tabs>
          <w:tab w:val="num" w:pos="2160"/>
        </w:tabs>
        <w:ind w:left="2160" w:hanging="360"/>
      </w:pPr>
      <w:rPr>
        <w:rFonts w:ascii="Symbol" w:hAnsi="Symbol" w:hint="default"/>
      </w:rPr>
    </w:lvl>
    <w:lvl w:ilvl="4" w:tplc="041A0003" w:tentative="1">
      <w:start w:val="1"/>
      <w:numFmt w:val="bullet"/>
      <w:lvlText w:val="o"/>
      <w:lvlJc w:val="left"/>
      <w:pPr>
        <w:tabs>
          <w:tab w:val="num" w:pos="2880"/>
        </w:tabs>
        <w:ind w:left="2880" w:hanging="360"/>
      </w:pPr>
      <w:rPr>
        <w:rFonts w:ascii="Courier New" w:hAnsi="Courier New" w:cs="Courier New" w:hint="default"/>
      </w:rPr>
    </w:lvl>
    <w:lvl w:ilvl="5" w:tplc="041A0005" w:tentative="1">
      <w:start w:val="1"/>
      <w:numFmt w:val="bullet"/>
      <w:lvlText w:val=""/>
      <w:lvlJc w:val="left"/>
      <w:pPr>
        <w:tabs>
          <w:tab w:val="num" w:pos="3600"/>
        </w:tabs>
        <w:ind w:left="3600" w:hanging="360"/>
      </w:pPr>
      <w:rPr>
        <w:rFonts w:ascii="Wingdings" w:hAnsi="Wingdings" w:hint="default"/>
      </w:rPr>
    </w:lvl>
    <w:lvl w:ilvl="6" w:tplc="041A0001" w:tentative="1">
      <w:start w:val="1"/>
      <w:numFmt w:val="bullet"/>
      <w:lvlText w:val=""/>
      <w:lvlJc w:val="left"/>
      <w:pPr>
        <w:tabs>
          <w:tab w:val="num" w:pos="4320"/>
        </w:tabs>
        <w:ind w:left="4320" w:hanging="360"/>
      </w:pPr>
      <w:rPr>
        <w:rFonts w:ascii="Symbol" w:hAnsi="Symbol" w:hint="default"/>
      </w:rPr>
    </w:lvl>
    <w:lvl w:ilvl="7" w:tplc="041A0003" w:tentative="1">
      <w:start w:val="1"/>
      <w:numFmt w:val="bullet"/>
      <w:lvlText w:val="o"/>
      <w:lvlJc w:val="left"/>
      <w:pPr>
        <w:tabs>
          <w:tab w:val="num" w:pos="5040"/>
        </w:tabs>
        <w:ind w:left="5040" w:hanging="360"/>
      </w:pPr>
      <w:rPr>
        <w:rFonts w:ascii="Courier New" w:hAnsi="Courier New" w:cs="Courier New" w:hint="default"/>
      </w:rPr>
    </w:lvl>
    <w:lvl w:ilvl="8" w:tplc="041A0005" w:tentative="1">
      <w:start w:val="1"/>
      <w:numFmt w:val="bullet"/>
      <w:lvlText w:val=""/>
      <w:lvlJc w:val="left"/>
      <w:pPr>
        <w:tabs>
          <w:tab w:val="num" w:pos="5760"/>
        </w:tabs>
        <w:ind w:left="5760" w:hanging="360"/>
      </w:pPr>
      <w:rPr>
        <w:rFonts w:ascii="Wingdings" w:hAnsi="Wingdings" w:hint="default"/>
      </w:rPr>
    </w:lvl>
  </w:abstractNum>
  <w:abstractNum w:abstractNumId="103" w15:restartNumberingAfterBreak="0">
    <w:nsid w:val="261E086D"/>
    <w:multiLevelType w:val="hybridMultilevel"/>
    <w:tmpl w:val="C8BEA68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262636A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27103D04"/>
    <w:multiLevelType w:val="hybridMultilevel"/>
    <w:tmpl w:val="FF9EEFEA"/>
    <w:lvl w:ilvl="0" w:tplc="041A000F">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tabs>
          <w:tab w:val="num" w:pos="1608"/>
        </w:tabs>
        <w:ind w:left="1608" w:hanging="360"/>
      </w:pPr>
    </w:lvl>
    <w:lvl w:ilvl="2" w:tplc="041A001B" w:tentative="1">
      <w:start w:val="1"/>
      <w:numFmt w:val="lowerRoman"/>
      <w:lvlText w:val="%3."/>
      <w:lvlJc w:val="right"/>
      <w:pPr>
        <w:tabs>
          <w:tab w:val="num" w:pos="2328"/>
        </w:tabs>
        <w:ind w:left="2328" w:hanging="180"/>
      </w:pPr>
    </w:lvl>
    <w:lvl w:ilvl="3" w:tplc="041A000F" w:tentative="1">
      <w:start w:val="1"/>
      <w:numFmt w:val="decimal"/>
      <w:lvlText w:val="%4."/>
      <w:lvlJc w:val="left"/>
      <w:pPr>
        <w:tabs>
          <w:tab w:val="num" w:pos="3048"/>
        </w:tabs>
        <w:ind w:left="3048" w:hanging="360"/>
      </w:pPr>
    </w:lvl>
    <w:lvl w:ilvl="4" w:tplc="041A0019" w:tentative="1">
      <w:start w:val="1"/>
      <w:numFmt w:val="lowerLetter"/>
      <w:lvlText w:val="%5."/>
      <w:lvlJc w:val="left"/>
      <w:pPr>
        <w:tabs>
          <w:tab w:val="num" w:pos="3768"/>
        </w:tabs>
        <w:ind w:left="3768" w:hanging="360"/>
      </w:pPr>
    </w:lvl>
    <w:lvl w:ilvl="5" w:tplc="041A001B" w:tentative="1">
      <w:start w:val="1"/>
      <w:numFmt w:val="lowerRoman"/>
      <w:lvlText w:val="%6."/>
      <w:lvlJc w:val="right"/>
      <w:pPr>
        <w:tabs>
          <w:tab w:val="num" w:pos="4488"/>
        </w:tabs>
        <w:ind w:left="4488" w:hanging="180"/>
      </w:pPr>
    </w:lvl>
    <w:lvl w:ilvl="6" w:tplc="041A000F" w:tentative="1">
      <w:start w:val="1"/>
      <w:numFmt w:val="decimal"/>
      <w:lvlText w:val="%7."/>
      <w:lvlJc w:val="left"/>
      <w:pPr>
        <w:tabs>
          <w:tab w:val="num" w:pos="5208"/>
        </w:tabs>
        <w:ind w:left="5208" w:hanging="360"/>
      </w:pPr>
    </w:lvl>
    <w:lvl w:ilvl="7" w:tplc="041A0019" w:tentative="1">
      <w:start w:val="1"/>
      <w:numFmt w:val="lowerLetter"/>
      <w:lvlText w:val="%8."/>
      <w:lvlJc w:val="left"/>
      <w:pPr>
        <w:tabs>
          <w:tab w:val="num" w:pos="5928"/>
        </w:tabs>
        <w:ind w:left="5928" w:hanging="360"/>
      </w:pPr>
    </w:lvl>
    <w:lvl w:ilvl="8" w:tplc="041A001B" w:tentative="1">
      <w:start w:val="1"/>
      <w:numFmt w:val="lowerRoman"/>
      <w:lvlText w:val="%9."/>
      <w:lvlJc w:val="right"/>
      <w:pPr>
        <w:tabs>
          <w:tab w:val="num" w:pos="6648"/>
        </w:tabs>
        <w:ind w:left="6648" w:hanging="180"/>
      </w:pPr>
    </w:lvl>
  </w:abstractNum>
  <w:abstractNum w:abstractNumId="106" w15:restartNumberingAfterBreak="0">
    <w:nsid w:val="27925399"/>
    <w:multiLevelType w:val="hybridMultilevel"/>
    <w:tmpl w:val="B6FA4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27D845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8"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9"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2879642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1" w15:restartNumberingAfterBreak="0">
    <w:nsid w:val="28FD3225"/>
    <w:multiLevelType w:val="hybridMultilevel"/>
    <w:tmpl w:val="072EDA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290F6244"/>
    <w:multiLevelType w:val="multilevel"/>
    <w:tmpl w:val="9682969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3" w15:restartNumberingAfterBreak="0">
    <w:nsid w:val="291D703D"/>
    <w:multiLevelType w:val="hybridMultilevel"/>
    <w:tmpl w:val="38E8996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29294FD7"/>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5" w15:restartNumberingAfterBreak="0">
    <w:nsid w:val="2945640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6" w15:restartNumberingAfterBreak="0">
    <w:nsid w:val="298E70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A975E7"/>
    <w:multiLevelType w:val="hybridMultilevel"/>
    <w:tmpl w:val="DA72CE3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29CF230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29D46EE7"/>
    <w:multiLevelType w:val="hybridMultilevel"/>
    <w:tmpl w:val="E0E6792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15:restartNumberingAfterBreak="0">
    <w:nsid w:val="2A08218D"/>
    <w:multiLevelType w:val="hybridMultilevel"/>
    <w:tmpl w:val="276A6A9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A5A7B64"/>
    <w:multiLevelType w:val="hybridMultilevel"/>
    <w:tmpl w:val="0534D78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2A7F0C92"/>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A88698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A9427E8"/>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6" w15:restartNumberingAfterBreak="0">
    <w:nsid w:val="2ADD1AF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2B021A16"/>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8" w15:restartNumberingAfterBreak="0">
    <w:nsid w:val="2BC9746B"/>
    <w:multiLevelType w:val="multilevel"/>
    <w:tmpl w:val="A3D8399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0509BA"/>
    <w:multiLevelType w:val="hybridMultilevel"/>
    <w:tmpl w:val="9EAEE4BE"/>
    <w:lvl w:ilvl="0" w:tplc="36AAA390">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0" w15:restartNumberingAfterBreak="0">
    <w:nsid w:val="2C060C53"/>
    <w:multiLevelType w:val="singleLevel"/>
    <w:tmpl w:val="49FA6A86"/>
    <w:lvl w:ilvl="0">
      <w:start w:val="1"/>
      <w:numFmt w:val="decimal"/>
      <w:lvlText w:val="%1."/>
      <w:lvlJc w:val="left"/>
      <w:pPr>
        <w:tabs>
          <w:tab w:val="num" w:pos="360"/>
        </w:tabs>
        <w:ind w:left="360" w:hanging="360"/>
      </w:pPr>
      <w:rPr>
        <w:rFonts w:hint="default"/>
        <w:b w:val="0"/>
      </w:rPr>
    </w:lvl>
  </w:abstractNum>
  <w:abstractNum w:abstractNumId="131" w15:restartNumberingAfterBreak="0">
    <w:nsid w:val="2C2E1225"/>
    <w:multiLevelType w:val="multilevel"/>
    <w:tmpl w:val="9D322AFA"/>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2" w15:restartNumberingAfterBreak="0">
    <w:nsid w:val="2D9563F8"/>
    <w:multiLevelType w:val="hybridMultilevel"/>
    <w:tmpl w:val="FEA25658"/>
    <w:lvl w:ilvl="0" w:tplc="B3BA95BE">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2EAC2FAB"/>
    <w:multiLevelType w:val="hybridMultilevel"/>
    <w:tmpl w:val="50D43372"/>
    <w:lvl w:ilvl="0" w:tplc="E4CC2198">
      <w:start w:val="1"/>
      <w:numFmt w:val="decimal"/>
      <w:lvlText w:val="%1."/>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2EC33E39"/>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EC908E3"/>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37" w15:restartNumberingAfterBreak="0">
    <w:nsid w:val="2EF36696"/>
    <w:multiLevelType w:val="hybridMultilevel"/>
    <w:tmpl w:val="CC9E47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2F2D0F3E"/>
    <w:multiLevelType w:val="multilevel"/>
    <w:tmpl w:val="DF80DFC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9" w15:restartNumberingAfterBreak="0">
    <w:nsid w:val="2F3011EA"/>
    <w:multiLevelType w:val="hybridMultilevel"/>
    <w:tmpl w:val="D26030BC"/>
    <w:lvl w:ilvl="0" w:tplc="B3BA95BE">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0" w15:restartNumberingAfterBreak="0">
    <w:nsid w:val="2F517D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304C0BB8"/>
    <w:multiLevelType w:val="multilevel"/>
    <w:tmpl w:val="A3CC5576"/>
    <w:lvl w:ilvl="0">
      <w:start w:val="1"/>
      <w:numFmt w:val="decimal"/>
      <w:lvlText w:val="%1."/>
      <w:lvlJc w:val="left"/>
      <w:pPr>
        <w:tabs>
          <w:tab w:val="num" w:pos="340"/>
        </w:tabs>
        <w:ind w:left="340" w:hanging="340"/>
      </w:pPr>
      <w:rPr>
        <w:rFonts w:hint="default"/>
        <w:b w:val="0"/>
        <w:i w:val="0"/>
      </w:rPr>
    </w:lvl>
    <w:lvl w:ilvl="1" w:tentative="1">
      <w:start w:val="1"/>
      <w:numFmt w:val="lowerLetter"/>
      <w:lvlText w:val="%2."/>
      <w:lvlJc w:val="left"/>
      <w:pPr>
        <w:tabs>
          <w:tab w:val="num" w:pos="1100"/>
        </w:tabs>
        <w:ind w:left="1100" w:hanging="360"/>
      </w:pPr>
    </w:lvl>
    <w:lvl w:ilvl="2" w:tentative="1">
      <w:start w:val="1"/>
      <w:numFmt w:val="lowerRoman"/>
      <w:lvlText w:val="%3."/>
      <w:lvlJc w:val="right"/>
      <w:pPr>
        <w:tabs>
          <w:tab w:val="num" w:pos="1820"/>
        </w:tabs>
        <w:ind w:left="1820" w:hanging="180"/>
      </w:pPr>
    </w:lvl>
    <w:lvl w:ilvl="3" w:tentative="1">
      <w:start w:val="1"/>
      <w:numFmt w:val="decimal"/>
      <w:lvlText w:val="%4."/>
      <w:lvlJc w:val="left"/>
      <w:pPr>
        <w:tabs>
          <w:tab w:val="num" w:pos="2540"/>
        </w:tabs>
        <w:ind w:left="2540" w:hanging="360"/>
      </w:pPr>
    </w:lvl>
    <w:lvl w:ilvl="4" w:tentative="1">
      <w:start w:val="1"/>
      <w:numFmt w:val="lowerLetter"/>
      <w:lvlText w:val="%5."/>
      <w:lvlJc w:val="left"/>
      <w:pPr>
        <w:tabs>
          <w:tab w:val="num" w:pos="3260"/>
        </w:tabs>
        <w:ind w:left="3260" w:hanging="360"/>
      </w:pPr>
    </w:lvl>
    <w:lvl w:ilvl="5" w:tentative="1">
      <w:start w:val="1"/>
      <w:numFmt w:val="lowerRoman"/>
      <w:lvlText w:val="%6."/>
      <w:lvlJc w:val="right"/>
      <w:pPr>
        <w:tabs>
          <w:tab w:val="num" w:pos="3980"/>
        </w:tabs>
        <w:ind w:left="3980" w:hanging="180"/>
      </w:pPr>
    </w:lvl>
    <w:lvl w:ilvl="6" w:tentative="1">
      <w:start w:val="1"/>
      <w:numFmt w:val="decimal"/>
      <w:lvlText w:val="%7."/>
      <w:lvlJc w:val="left"/>
      <w:pPr>
        <w:tabs>
          <w:tab w:val="num" w:pos="4700"/>
        </w:tabs>
        <w:ind w:left="4700" w:hanging="360"/>
      </w:pPr>
    </w:lvl>
    <w:lvl w:ilvl="7" w:tentative="1">
      <w:start w:val="1"/>
      <w:numFmt w:val="lowerLetter"/>
      <w:lvlText w:val="%8."/>
      <w:lvlJc w:val="left"/>
      <w:pPr>
        <w:tabs>
          <w:tab w:val="num" w:pos="5420"/>
        </w:tabs>
        <w:ind w:left="5420" w:hanging="360"/>
      </w:pPr>
    </w:lvl>
    <w:lvl w:ilvl="8" w:tentative="1">
      <w:start w:val="1"/>
      <w:numFmt w:val="lowerRoman"/>
      <w:lvlText w:val="%9."/>
      <w:lvlJc w:val="right"/>
      <w:pPr>
        <w:tabs>
          <w:tab w:val="num" w:pos="6140"/>
        </w:tabs>
        <w:ind w:left="6140" w:hanging="180"/>
      </w:pPr>
    </w:lvl>
  </w:abstractNum>
  <w:abstractNum w:abstractNumId="142"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4" w15:restartNumberingAfterBreak="0">
    <w:nsid w:val="317230AB"/>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320F2E69"/>
    <w:multiLevelType w:val="hybridMultilevel"/>
    <w:tmpl w:val="50EC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21B03C9"/>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47" w15:restartNumberingAfterBreak="0">
    <w:nsid w:val="322B49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326C109A"/>
    <w:multiLevelType w:val="hybridMultilevel"/>
    <w:tmpl w:val="46A0FD42"/>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9" w15:restartNumberingAfterBreak="0">
    <w:nsid w:val="32826E4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328C67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1"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334778C2"/>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153" w15:restartNumberingAfterBreak="0">
    <w:nsid w:val="33D4042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4" w15:restartNumberingAfterBreak="0">
    <w:nsid w:val="33D773C1"/>
    <w:multiLevelType w:val="hybridMultilevel"/>
    <w:tmpl w:val="1C92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3E63C5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425274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34DB6E5F"/>
    <w:multiLevelType w:val="hybridMultilevel"/>
    <w:tmpl w:val="9AA89778"/>
    <w:lvl w:ilvl="0" w:tplc="FFFFFFFF">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8" w15:restartNumberingAfterBreak="0">
    <w:nsid w:val="34E571C0"/>
    <w:multiLevelType w:val="hybridMultilevel"/>
    <w:tmpl w:val="2488EB1E"/>
    <w:lvl w:ilvl="0" w:tplc="814A7B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356103FA"/>
    <w:multiLevelType w:val="hybridMultilevel"/>
    <w:tmpl w:val="2D8816FE"/>
    <w:lvl w:ilvl="0" w:tplc="041A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60" w15:restartNumberingAfterBreak="0">
    <w:nsid w:val="35787E71"/>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35C330B7"/>
    <w:multiLevelType w:val="hybridMultilevel"/>
    <w:tmpl w:val="53E60124"/>
    <w:lvl w:ilvl="0" w:tplc="FFFFFFFF">
      <w:start w:val="1"/>
      <w:numFmt w:val="bullet"/>
      <w:lvlText w:val=""/>
      <w:lvlJc w:val="left"/>
      <w:pPr>
        <w:ind w:left="-604" w:hanging="360"/>
      </w:pPr>
      <w:rPr>
        <w:rFonts w:ascii="Symbol" w:hAnsi="Symbol" w:hint="default"/>
      </w:rPr>
    </w:lvl>
    <w:lvl w:ilvl="1" w:tplc="FFFFFFFF" w:tentative="1">
      <w:start w:val="1"/>
      <w:numFmt w:val="bullet"/>
      <w:lvlText w:val="o"/>
      <w:lvlJc w:val="left"/>
      <w:pPr>
        <w:ind w:left="116" w:hanging="360"/>
      </w:pPr>
      <w:rPr>
        <w:rFonts w:ascii="Courier New" w:hAnsi="Courier New" w:cs="Courier New" w:hint="default"/>
      </w:rPr>
    </w:lvl>
    <w:lvl w:ilvl="2" w:tplc="FFFFFFFF" w:tentative="1">
      <w:start w:val="1"/>
      <w:numFmt w:val="bullet"/>
      <w:lvlText w:val=""/>
      <w:lvlJc w:val="left"/>
      <w:pPr>
        <w:ind w:left="836" w:hanging="360"/>
      </w:pPr>
      <w:rPr>
        <w:rFonts w:ascii="Wingdings" w:hAnsi="Wingdings" w:hint="default"/>
      </w:rPr>
    </w:lvl>
    <w:lvl w:ilvl="3" w:tplc="FFFFFFFF" w:tentative="1">
      <w:start w:val="1"/>
      <w:numFmt w:val="bullet"/>
      <w:lvlText w:val=""/>
      <w:lvlJc w:val="left"/>
      <w:pPr>
        <w:ind w:left="1556" w:hanging="360"/>
      </w:pPr>
      <w:rPr>
        <w:rFonts w:ascii="Symbol" w:hAnsi="Symbol" w:hint="default"/>
      </w:rPr>
    </w:lvl>
    <w:lvl w:ilvl="4" w:tplc="FFFFFFFF" w:tentative="1">
      <w:start w:val="1"/>
      <w:numFmt w:val="bullet"/>
      <w:lvlText w:val="o"/>
      <w:lvlJc w:val="left"/>
      <w:pPr>
        <w:ind w:left="2276" w:hanging="360"/>
      </w:pPr>
      <w:rPr>
        <w:rFonts w:ascii="Courier New" w:hAnsi="Courier New" w:cs="Courier New" w:hint="default"/>
      </w:rPr>
    </w:lvl>
    <w:lvl w:ilvl="5" w:tplc="FFFFFFFF" w:tentative="1">
      <w:start w:val="1"/>
      <w:numFmt w:val="bullet"/>
      <w:lvlText w:val=""/>
      <w:lvlJc w:val="left"/>
      <w:pPr>
        <w:ind w:left="2996" w:hanging="360"/>
      </w:pPr>
      <w:rPr>
        <w:rFonts w:ascii="Wingdings" w:hAnsi="Wingdings" w:hint="default"/>
      </w:rPr>
    </w:lvl>
    <w:lvl w:ilvl="6" w:tplc="FFFFFFFF" w:tentative="1">
      <w:start w:val="1"/>
      <w:numFmt w:val="bullet"/>
      <w:lvlText w:val=""/>
      <w:lvlJc w:val="left"/>
      <w:pPr>
        <w:ind w:left="3716" w:hanging="360"/>
      </w:pPr>
      <w:rPr>
        <w:rFonts w:ascii="Symbol" w:hAnsi="Symbol" w:hint="default"/>
      </w:rPr>
    </w:lvl>
    <w:lvl w:ilvl="7" w:tplc="FFFFFFFF" w:tentative="1">
      <w:start w:val="1"/>
      <w:numFmt w:val="bullet"/>
      <w:lvlText w:val="o"/>
      <w:lvlJc w:val="left"/>
      <w:pPr>
        <w:ind w:left="4436" w:hanging="360"/>
      </w:pPr>
      <w:rPr>
        <w:rFonts w:ascii="Courier New" w:hAnsi="Courier New" w:cs="Courier New" w:hint="default"/>
      </w:rPr>
    </w:lvl>
    <w:lvl w:ilvl="8" w:tplc="FFFFFFFF" w:tentative="1">
      <w:start w:val="1"/>
      <w:numFmt w:val="bullet"/>
      <w:lvlText w:val=""/>
      <w:lvlJc w:val="left"/>
      <w:pPr>
        <w:ind w:left="5156" w:hanging="360"/>
      </w:pPr>
      <w:rPr>
        <w:rFonts w:ascii="Wingdings" w:hAnsi="Wingdings" w:hint="default"/>
      </w:rPr>
    </w:lvl>
  </w:abstractNum>
  <w:abstractNum w:abstractNumId="162"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3" w15:restartNumberingAfterBreak="0">
    <w:nsid w:val="35EA7FFE"/>
    <w:multiLevelType w:val="hybridMultilevel"/>
    <w:tmpl w:val="0B204230"/>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64" w15:restartNumberingAfterBreak="0">
    <w:nsid w:val="367260FD"/>
    <w:multiLevelType w:val="hybridMultilevel"/>
    <w:tmpl w:val="3C16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75E446F"/>
    <w:multiLevelType w:val="hybridMultilevel"/>
    <w:tmpl w:val="3F84206E"/>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37FF7CEB"/>
    <w:multiLevelType w:val="hybridMultilevel"/>
    <w:tmpl w:val="2190F60C"/>
    <w:styleLink w:val="WWNum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68" w15:restartNumberingAfterBreak="0">
    <w:nsid w:val="38CF17F1"/>
    <w:multiLevelType w:val="hybridMultilevel"/>
    <w:tmpl w:val="4AFE7984"/>
    <w:lvl w:ilvl="0" w:tplc="FFFFFFFF">
      <w:numFmt w:val="bullet"/>
      <w:lvlText w:val="-"/>
      <w:lvlJc w:val="left"/>
      <w:pPr>
        <w:ind w:left="420" w:hanging="360"/>
      </w:pPr>
      <w:rPr>
        <w:rFonts w:ascii="Times New Roman" w:eastAsia="Times New Roman" w:hAnsi="Times New Roman"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69" w15:restartNumberingAfterBreak="0">
    <w:nsid w:val="38EB3F6B"/>
    <w:multiLevelType w:val="hybridMultilevel"/>
    <w:tmpl w:val="5776BD5C"/>
    <w:lvl w:ilvl="0" w:tplc="04090001">
      <w:start w:val="1"/>
      <w:numFmt w:val="bullet"/>
      <w:lvlText w:val=""/>
      <w:lvlJc w:val="left"/>
      <w:pPr>
        <w:ind w:left="720" w:hanging="360"/>
      </w:pPr>
      <w:rPr>
        <w:rFonts w:ascii="Symbol" w:hAnsi="Symbol" w:hint="default"/>
        <w:sz w:val="20"/>
      </w:rPr>
    </w:lvl>
    <w:lvl w:ilvl="1" w:tplc="3B660644" w:tentative="1">
      <w:start w:val="1"/>
      <w:numFmt w:val="bullet"/>
      <w:lvlText w:val="o"/>
      <w:lvlJc w:val="left"/>
      <w:pPr>
        <w:ind w:left="1440" w:hanging="360"/>
      </w:pPr>
      <w:rPr>
        <w:rFonts w:ascii="Courier New" w:hAnsi="Courier New" w:cs="Courier New" w:hint="default"/>
      </w:rPr>
    </w:lvl>
    <w:lvl w:ilvl="2" w:tplc="B784BEE4" w:tentative="1">
      <w:start w:val="1"/>
      <w:numFmt w:val="bullet"/>
      <w:lvlText w:val=""/>
      <w:lvlJc w:val="left"/>
      <w:pPr>
        <w:ind w:left="2160" w:hanging="360"/>
      </w:pPr>
      <w:rPr>
        <w:rFonts w:ascii="Wingdings" w:hAnsi="Wingdings" w:hint="default"/>
      </w:rPr>
    </w:lvl>
    <w:lvl w:ilvl="3" w:tplc="DF5694EE" w:tentative="1">
      <w:start w:val="1"/>
      <w:numFmt w:val="bullet"/>
      <w:lvlText w:val=""/>
      <w:lvlJc w:val="left"/>
      <w:pPr>
        <w:ind w:left="2880" w:hanging="360"/>
      </w:pPr>
      <w:rPr>
        <w:rFonts w:ascii="Symbol" w:hAnsi="Symbol" w:hint="default"/>
      </w:rPr>
    </w:lvl>
    <w:lvl w:ilvl="4" w:tplc="0CEC21F0" w:tentative="1">
      <w:start w:val="1"/>
      <w:numFmt w:val="bullet"/>
      <w:lvlText w:val="o"/>
      <w:lvlJc w:val="left"/>
      <w:pPr>
        <w:ind w:left="3600" w:hanging="360"/>
      </w:pPr>
      <w:rPr>
        <w:rFonts w:ascii="Courier New" w:hAnsi="Courier New" w:cs="Courier New" w:hint="default"/>
      </w:rPr>
    </w:lvl>
    <w:lvl w:ilvl="5" w:tplc="5B684086" w:tentative="1">
      <w:start w:val="1"/>
      <w:numFmt w:val="bullet"/>
      <w:lvlText w:val=""/>
      <w:lvlJc w:val="left"/>
      <w:pPr>
        <w:ind w:left="4320" w:hanging="360"/>
      </w:pPr>
      <w:rPr>
        <w:rFonts w:ascii="Wingdings" w:hAnsi="Wingdings" w:hint="default"/>
      </w:rPr>
    </w:lvl>
    <w:lvl w:ilvl="6" w:tplc="C3D69250" w:tentative="1">
      <w:start w:val="1"/>
      <w:numFmt w:val="bullet"/>
      <w:lvlText w:val=""/>
      <w:lvlJc w:val="left"/>
      <w:pPr>
        <w:ind w:left="5040" w:hanging="360"/>
      </w:pPr>
      <w:rPr>
        <w:rFonts w:ascii="Symbol" w:hAnsi="Symbol" w:hint="default"/>
      </w:rPr>
    </w:lvl>
    <w:lvl w:ilvl="7" w:tplc="B5B8C878" w:tentative="1">
      <w:start w:val="1"/>
      <w:numFmt w:val="bullet"/>
      <w:lvlText w:val="o"/>
      <w:lvlJc w:val="left"/>
      <w:pPr>
        <w:ind w:left="5760" w:hanging="360"/>
      </w:pPr>
      <w:rPr>
        <w:rFonts w:ascii="Courier New" w:hAnsi="Courier New" w:cs="Courier New" w:hint="default"/>
      </w:rPr>
    </w:lvl>
    <w:lvl w:ilvl="8" w:tplc="562C3610" w:tentative="1">
      <w:start w:val="1"/>
      <w:numFmt w:val="bullet"/>
      <w:lvlText w:val=""/>
      <w:lvlJc w:val="left"/>
      <w:pPr>
        <w:ind w:left="6480" w:hanging="360"/>
      </w:pPr>
      <w:rPr>
        <w:rFonts w:ascii="Wingdings" w:hAnsi="Wingdings" w:hint="default"/>
      </w:rPr>
    </w:lvl>
  </w:abstractNum>
  <w:abstractNum w:abstractNumId="170"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1" w15:restartNumberingAfterBreak="0">
    <w:nsid w:val="39430DD2"/>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72" w15:restartNumberingAfterBreak="0">
    <w:nsid w:val="395C4C11"/>
    <w:multiLevelType w:val="hybridMultilevel"/>
    <w:tmpl w:val="BF8C193A"/>
    <w:lvl w:ilvl="0" w:tplc="BB4E23B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39D43AD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4"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ACD7E84"/>
    <w:multiLevelType w:val="multilevel"/>
    <w:tmpl w:val="6E52D7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i w:val="0"/>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6" w15:restartNumberingAfterBreak="0">
    <w:nsid w:val="3AE94D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7" w15:restartNumberingAfterBreak="0">
    <w:nsid w:val="3B527E43"/>
    <w:multiLevelType w:val="hybridMultilevel"/>
    <w:tmpl w:val="62B4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3BC95B6F"/>
    <w:multiLevelType w:val="hybridMultilevel"/>
    <w:tmpl w:val="EF123B3E"/>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80" w15:restartNumberingAfterBreak="0">
    <w:nsid w:val="3C122D1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3C891138"/>
    <w:multiLevelType w:val="singleLevel"/>
    <w:tmpl w:val="19CE6C5C"/>
    <w:lvl w:ilvl="0">
      <w:start w:val="3"/>
      <w:numFmt w:val="decimal"/>
      <w:lvlText w:val="%1"/>
      <w:lvlJc w:val="left"/>
      <w:pPr>
        <w:tabs>
          <w:tab w:val="num" w:pos="420"/>
        </w:tabs>
        <w:ind w:left="420" w:hanging="360"/>
      </w:pPr>
      <w:rPr>
        <w:rFonts w:hint="default"/>
      </w:rPr>
    </w:lvl>
  </w:abstractNum>
  <w:abstractNum w:abstractNumId="182" w15:restartNumberingAfterBreak="0">
    <w:nsid w:val="3C915668"/>
    <w:multiLevelType w:val="multilevel"/>
    <w:tmpl w:val="B59812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3" w15:restartNumberingAfterBreak="0">
    <w:nsid w:val="3CD27A34"/>
    <w:multiLevelType w:val="hybridMultilevel"/>
    <w:tmpl w:val="D020F3C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84" w15:restartNumberingAfterBreak="0">
    <w:nsid w:val="3CE5545F"/>
    <w:multiLevelType w:val="hybridMultilevel"/>
    <w:tmpl w:val="328EE9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3CEF6B5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86" w15:restartNumberingAfterBreak="0">
    <w:nsid w:val="3D117C59"/>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7" w15:restartNumberingAfterBreak="0">
    <w:nsid w:val="3D1463BA"/>
    <w:multiLevelType w:val="hybridMultilevel"/>
    <w:tmpl w:val="A766688A"/>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88" w15:restartNumberingAfterBreak="0">
    <w:nsid w:val="3D1B055F"/>
    <w:multiLevelType w:val="hybridMultilevel"/>
    <w:tmpl w:val="98741154"/>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89"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D9D659B"/>
    <w:multiLevelType w:val="hybridMultilevel"/>
    <w:tmpl w:val="76C60884"/>
    <w:lvl w:ilvl="0" w:tplc="C502857C">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1" w15:restartNumberingAfterBreak="0">
    <w:nsid w:val="3DCC0EC6"/>
    <w:multiLevelType w:val="hybridMultilevel"/>
    <w:tmpl w:val="E1563FF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92" w15:restartNumberingAfterBreak="0">
    <w:nsid w:val="3E2844AA"/>
    <w:multiLevelType w:val="hybridMultilevel"/>
    <w:tmpl w:val="E9840D7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93" w15:restartNumberingAfterBreak="0">
    <w:nsid w:val="3E602099"/>
    <w:multiLevelType w:val="hybridMultilevel"/>
    <w:tmpl w:val="77487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3EA44FD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6" w15:restartNumberingAfterBreak="0">
    <w:nsid w:val="3EB328FD"/>
    <w:multiLevelType w:val="multilevel"/>
    <w:tmpl w:val="1E0ADE8A"/>
    <w:lvl w:ilvl="0">
      <w:start w:val="1"/>
      <w:numFmt w:val="decimal"/>
      <w:lvlText w:val="%1."/>
      <w:lvlJc w:val="left"/>
      <w:pPr>
        <w:tabs>
          <w:tab w:val="num" w:pos="720"/>
        </w:tabs>
        <w:ind w:left="720" w:hanging="360"/>
      </w:pPr>
    </w:lvl>
    <w:lvl w:ilvl="1">
      <w:start w:val="1"/>
      <w:numFmt w:val="decimal"/>
      <w:lvlText w:val="%2."/>
      <w:lvlJc w:val="left"/>
      <w:pPr>
        <w:tabs>
          <w:tab w:val="num" w:pos="540"/>
        </w:tabs>
        <w:ind w:left="5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9" w15:restartNumberingAfterBreak="0">
    <w:nsid w:val="3F62432A"/>
    <w:multiLevelType w:val="hybridMultilevel"/>
    <w:tmpl w:val="A74A3F1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00" w15:restartNumberingAfterBreak="0">
    <w:nsid w:val="3F9B5210"/>
    <w:multiLevelType w:val="hybridMultilevel"/>
    <w:tmpl w:val="02A6EC48"/>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1" w15:restartNumberingAfterBreak="0">
    <w:nsid w:val="3FB94EB8"/>
    <w:multiLevelType w:val="hybridMultilevel"/>
    <w:tmpl w:val="59A440B6"/>
    <w:lvl w:ilvl="0" w:tplc="B3BA95BE">
      <w:start w:val="1"/>
      <w:numFmt w:val="decimal"/>
      <w:lvlText w:val="%1."/>
      <w:lvlJc w:val="left"/>
      <w:pPr>
        <w:ind w:left="720" w:hanging="360"/>
      </w:pPr>
      <w:rPr>
        <w:rFonts w:hint="default"/>
      </w:rPr>
    </w:lvl>
    <w:lvl w:ilvl="1" w:tplc="0A02638E"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2" w15:restartNumberingAfterBreak="0">
    <w:nsid w:val="3FBB2115"/>
    <w:multiLevelType w:val="hybridMultilevel"/>
    <w:tmpl w:val="20B8985E"/>
    <w:lvl w:ilvl="0" w:tplc="F9FE4CC8">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403D18CD"/>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04"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410B08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6" w15:restartNumberingAfterBreak="0">
    <w:nsid w:val="41226F18"/>
    <w:multiLevelType w:val="hybridMultilevel"/>
    <w:tmpl w:val="66E8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1A352D9"/>
    <w:multiLevelType w:val="hybridMultilevel"/>
    <w:tmpl w:val="0E94B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41C43E3F"/>
    <w:multiLevelType w:val="hybridMultilevel"/>
    <w:tmpl w:val="7BBEA152"/>
    <w:lvl w:ilvl="0" w:tplc="4DA2C964">
      <w:start w:val="3"/>
      <w:numFmt w:val="bullet"/>
      <w:lvlText w:val="-"/>
      <w:lvlJc w:val="left"/>
      <w:pPr>
        <w:ind w:left="360" w:hanging="360"/>
      </w:pPr>
      <w:rPr>
        <w:rFonts w:ascii="Arial Narrow" w:eastAsia="Times New Roman" w:hAnsi="Arial Narrow" w:cs="Arial" w:hint="default"/>
        <w:sz w:val="20"/>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209" w15:restartNumberingAfterBreak="0">
    <w:nsid w:val="41FB72C2"/>
    <w:multiLevelType w:val="hybridMultilevel"/>
    <w:tmpl w:val="B5D672F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42086F41"/>
    <w:multiLevelType w:val="hybridMultilevel"/>
    <w:tmpl w:val="058AC750"/>
    <w:lvl w:ilvl="0" w:tplc="FC02A4B4">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2"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4269680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4" w15:restartNumberingAfterBreak="0">
    <w:nsid w:val="42C66F19"/>
    <w:multiLevelType w:val="multilevel"/>
    <w:tmpl w:val="54D0216E"/>
    <w:lvl w:ilvl="0">
      <w:start w:val="1"/>
      <w:numFmt w:val="decimal"/>
      <w:lvlText w:val="%1."/>
      <w:lvlJc w:val="left"/>
      <w:pPr>
        <w:tabs>
          <w:tab w:val="num" w:pos="720"/>
        </w:tabs>
        <w:ind w:left="720" w:hanging="360"/>
      </w:pPr>
    </w:lvl>
    <w:lvl w:ilvl="1">
      <w:start w:val="1"/>
      <w:numFmt w:val="bullet"/>
      <w:lvlText w:val="–"/>
      <w:lvlJc w:val="left"/>
      <w:pPr>
        <w:tabs>
          <w:tab w:val="num" w:pos="1420"/>
        </w:tabs>
        <w:ind w:left="1420" w:hanging="3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16" w15:restartNumberingAfterBreak="0">
    <w:nsid w:val="43263F92"/>
    <w:multiLevelType w:val="hybridMultilevel"/>
    <w:tmpl w:val="FD7034BC"/>
    <w:lvl w:ilvl="0" w:tplc="C502857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439D171C"/>
    <w:multiLevelType w:val="hybridMultilevel"/>
    <w:tmpl w:val="8B885C36"/>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18"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45D30209"/>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221" w15:restartNumberingAfterBreak="0">
    <w:nsid w:val="46543868"/>
    <w:multiLevelType w:val="hybridMultilevel"/>
    <w:tmpl w:val="BAE6B1DA"/>
    <w:styleLink w:val="WW8Num21"/>
    <w:lvl w:ilvl="0" w:tplc="FFFFFFFF">
      <w:start w:val="1"/>
      <w:numFmt w:val="decimal"/>
      <w:lvlText w:val="%1."/>
      <w:lvlJc w:val="left"/>
      <w:pPr>
        <w:ind w:left="720" w:hanging="360"/>
      </w:pPr>
      <w:rPr>
        <w:rFonts w:cs="Times New Roman"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2" w15:restartNumberingAfterBreak="0">
    <w:nsid w:val="46AC795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3" w15:restartNumberingAfterBreak="0">
    <w:nsid w:val="47357B43"/>
    <w:multiLevelType w:val="hybridMultilevel"/>
    <w:tmpl w:val="45A07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4794378B"/>
    <w:multiLevelType w:val="hybridMultilevel"/>
    <w:tmpl w:val="1ED6544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25" w15:restartNumberingAfterBreak="0">
    <w:nsid w:val="47CA54EF"/>
    <w:multiLevelType w:val="hybridMultilevel"/>
    <w:tmpl w:val="4D64722C"/>
    <w:styleLink w:val="WWNum22"/>
    <w:lvl w:ilvl="0" w:tplc="B3BA95BE">
      <w:start w:val="1"/>
      <w:numFmt w:val="decimal"/>
      <w:lvlText w:val="%1."/>
      <w:lvlJc w:val="left"/>
      <w:pPr>
        <w:ind w:left="720" w:hanging="360"/>
      </w:pPr>
      <w:rPr>
        <w:rFonts w:cs="Times New Roman"/>
      </w:rPr>
    </w:lvl>
    <w:lvl w:ilvl="1" w:tplc="0A02638E"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6" w15:restartNumberingAfterBreak="0">
    <w:nsid w:val="480E7C18"/>
    <w:multiLevelType w:val="hybridMultilevel"/>
    <w:tmpl w:val="F724B0A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27" w15:restartNumberingAfterBreak="0">
    <w:nsid w:val="48506179"/>
    <w:multiLevelType w:val="multilevel"/>
    <w:tmpl w:val="6E52D7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i w:val="0"/>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8"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9" w15:restartNumberingAfterBreak="0">
    <w:nsid w:val="48733785"/>
    <w:multiLevelType w:val="hybridMultilevel"/>
    <w:tmpl w:val="59C660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48825B72"/>
    <w:multiLevelType w:val="hybridMultilevel"/>
    <w:tmpl w:val="016CD8F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1" w15:restartNumberingAfterBreak="0">
    <w:nsid w:val="490C06A7"/>
    <w:multiLevelType w:val="hybridMultilevel"/>
    <w:tmpl w:val="D74AD112"/>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2" w15:restartNumberingAfterBreak="0">
    <w:nsid w:val="492137A5"/>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492557C7"/>
    <w:multiLevelType w:val="multilevel"/>
    <w:tmpl w:val="46627AFE"/>
    <w:lvl w:ilvl="0">
      <w:start w:val="1"/>
      <w:numFmt w:val="decimal"/>
      <w:lvlText w:val="%1."/>
      <w:lvlJc w:val="left"/>
      <w:pPr>
        <w:tabs>
          <w:tab w:val="num" w:pos="360"/>
        </w:tabs>
        <w:ind w:left="360" w:hanging="360"/>
      </w:pPr>
      <w:rPr>
        <w:b w:val="0"/>
      </w:rPr>
    </w:lvl>
    <w:lvl w:ilvl="1">
      <w:start w:val="2"/>
      <w:numFmt w:val="decimal"/>
      <w:isLgl/>
      <w:lvlText w:val="%1.%2."/>
      <w:lvlJc w:val="left"/>
      <w:pPr>
        <w:ind w:left="720" w:hanging="720"/>
      </w:pPr>
      <w:rPr>
        <w:rFonts w:hint="default"/>
        <w:sz w:val="24"/>
      </w:rPr>
    </w:lvl>
    <w:lvl w:ilvl="2">
      <w:start w:val="7"/>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abstractNum w:abstractNumId="234" w15:restartNumberingAfterBreak="0">
    <w:nsid w:val="498E0922"/>
    <w:multiLevelType w:val="hybridMultilevel"/>
    <w:tmpl w:val="07F0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99C399D"/>
    <w:multiLevelType w:val="hybridMultilevel"/>
    <w:tmpl w:val="F6BAC6E4"/>
    <w:lvl w:ilvl="0" w:tplc="041A0001">
      <w:start w:val="1"/>
      <w:numFmt w:val="decimal"/>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36" w15:restartNumberingAfterBreak="0">
    <w:nsid w:val="49AE535B"/>
    <w:multiLevelType w:val="hybridMultilevel"/>
    <w:tmpl w:val="387C3E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15:restartNumberingAfterBreak="0">
    <w:nsid w:val="4A252BC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4A6D09AE"/>
    <w:multiLevelType w:val="hybridMultilevel"/>
    <w:tmpl w:val="CDCCB446"/>
    <w:lvl w:ilvl="0" w:tplc="76DAE662">
      <w:start w:val="1"/>
      <w:numFmt w:val="decimal"/>
      <w:lvlText w:val="%1."/>
      <w:lvlJc w:val="left"/>
      <w:pPr>
        <w:ind w:left="780" w:hanging="360"/>
      </w:pPr>
      <w:rPr>
        <w:rFonts w:hint="default"/>
        <w:b w:val="0"/>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239" w15:restartNumberingAfterBreak="0">
    <w:nsid w:val="4A933162"/>
    <w:multiLevelType w:val="hybridMultilevel"/>
    <w:tmpl w:val="595E0290"/>
    <w:lvl w:ilvl="0" w:tplc="041A0001">
      <w:start w:val="1"/>
      <w:numFmt w:val="bullet"/>
      <w:lvlText w:val=""/>
      <w:lvlJc w:val="left"/>
      <w:pPr>
        <w:ind w:left="830" w:hanging="360"/>
      </w:pPr>
      <w:rPr>
        <w:rFonts w:ascii="Symbol" w:hAnsi="Symbol" w:hint="default"/>
      </w:rPr>
    </w:lvl>
    <w:lvl w:ilvl="1" w:tplc="041A0003">
      <w:start w:val="1"/>
      <w:numFmt w:val="bullet"/>
      <w:lvlText w:val="o"/>
      <w:lvlJc w:val="left"/>
      <w:pPr>
        <w:ind w:left="1550" w:hanging="360"/>
      </w:pPr>
      <w:rPr>
        <w:rFonts w:ascii="Courier New" w:hAnsi="Courier New" w:cs="Courier New" w:hint="default"/>
      </w:rPr>
    </w:lvl>
    <w:lvl w:ilvl="2" w:tplc="041A0005" w:tentative="1">
      <w:start w:val="1"/>
      <w:numFmt w:val="bullet"/>
      <w:lvlText w:val=""/>
      <w:lvlJc w:val="left"/>
      <w:pPr>
        <w:ind w:left="2270" w:hanging="360"/>
      </w:pPr>
      <w:rPr>
        <w:rFonts w:ascii="Wingdings" w:hAnsi="Wingdings" w:hint="default"/>
      </w:rPr>
    </w:lvl>
    <w:lvl w:ilvl="3" w:tplc="041A0001" w:tentative="1">
      <w:start w:val="1"/>
      <w:numFmt w:val="bullet"/>
      <w:lvlText w:val=""/>
      <w:lvlJc w:val="left"/>
      <w:pPr>
        <w:ind w:left="2990" w:hanging="360"/>
      </w:pPr>
      <w:rPr>
        <w:rFonts w:ascii="Symbol" w:hAnsi="Symbol" w:hint="default"/>
      </w:rPr>
    </w:lvl>
    <w:lvl w:ilvl="4" w:tplc="041A0003" w:tentative="1">
      <w:start w:val="1"/>
      <w:numFmt w:val="bullet"/>
      <w:lvlText w:val="o"/>
      <w:lvlJc w:val="left"/>
      <w:pPr>
        <w:ind w:left="3710" w:hanging="360"/>
      </w:pPr>
      <w:rPr>
        <w:rFonts w:ascii="Courier New" w:hAnsi="Courier New" w:cs="Courier New" w:hint="default"/>
      </w:rPr>
    </w:lvl>
    <w:lvl w:ilvl="5" w:tplc="041A0005" w:tentative="1">
      <w:start w:val="1"/>
      <w:numFmt w:val="bullet"/>
      <w:lvlText w:val=""/>
      <w:lvlJc w:val="left"/>
      <w:pPr>
        <w:ind w:left="4430" w:hanging="360"/>
      </w:pPr>
      <w:rPr>
        <w:rFonts w:ascii="Wingdings" w:hAnsi="Wingdings" w:hint="default"/>
      </w:rPr>
    </w:lvl>
    <w:lvl w:ilvl="6" w:tplc="041A0001" w:tentative="1">
      <w:start w:val="1"/>
      <w:numFmt w:val="bullet"/>
      <w:lvlText w:val=""/>
      <w:lvlJc w:val="left"/>
      <w:pPr>
        <w:ind w:left="5150" w:hanging="360"/>
      </w:pPr>
      <w:rPr>
        <w:rFonts w:ascii="Symbol" w:hAnsi="Symbol" w:hint="default"/>
      </w:rPr>
    </w:lvl>
    <w:lvl w:ilvl="7" w:tplc="041A0003" w:tentative="1">
      <w:start w:val="1"/>
      <w:numFmt w:val="bullet"/>
      <w:lvlText w:val="o"/>
      <w:lvlJc w:val="left"/>
      <w:pPr>
        <w:ind w:left="5870" w:hanging="360"/>
      </w:pPr>
      <w:rPr>
        <w:rFonts w:ascii="Courier New" w:hAnsi="Courier New" w:cs="Courier New" w:hint="default"/>
      </w:rPr>
    </w:lvl>
    <w:lvl w:ilvl="8" w:tplc="041A0005" w:tentative="1">
      <w:start w:val="1"/>
      <w:numFmt w:val="bullet"/>
      <w:lvlText w:val=""/>
      <w:lvlJc w:val="left"/>
      <w:pPr>
        <w:ind w:left="6590" w:hanging="360"/>
      </w:pPr>
      <w:rPr>
        <w:rFonts w:ascii="Wingdings" w:hAnsi="Wingdings" w:hint="default"/>
      </w:rPr>
    </w:lvl>
  </w:abstractNum>
  <w:abstractNum w:abstractNumId="240" w15:restartNumberingAfterBreak="0">
    <w:nsid w:val="4AA5718C"/>
    <w:multiLevelType w:val="multilevel"/>
    <w:tmpl w:val="906C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AB41C9A"/>
    <w:multiLevelType w:val="hybridMultilevel"/>
    <w:tmpl w:val="080032CC"/>
    <w:lvl w:ilvl="0" w:tplc="2BB400F6">
      <w:start w:val="1"/>
      <w:numFmt w:val="bullet"/>
      <w:lvlText w:val=""/>
      <w:lvlJc w:val="left"/>
      <w:pPr>
        <w:tabs>
          <w:tab w:val="num" w:pos="720"/>
        </w:tabs>
        <w:ind w:left="720" w:hanging="360"/>
      </w:pPr>
      <w:rPr>
        <w:rFonts w:ascii="Wingdings 2" w:hAnsi="Wingdings 2" w:hint="default"/>
      </w:rPr>
    </w:lvl>
    <w:lvl w:ilvl="1" w:tplc="6068081E" w:tentative="1">
      <w:start w:val="1"/>
      <w:numFmt w:val="bullet"/>
      <w:lvlText w:val=""/>
      <w:lvlJc w:val="left"/>
      <w:pPr>
        <w:tabs>
          <w:tab w:val="num" w:pos="1440"/>
        </w:tabs>
        <w:ind w:left="1440" w:hanging="360"/>
      </w:pPr>
      <w:rPr>
        <w:rFonts w:ascii="Wingdings 2" w:hAnsi="Wingdings 2" w:hint="default"/>
      </w:rPr>
    </w:lvl>
    <w:lvl w:ilvl="2" w:tplc="DB38823C" w:tentative="1">
      <w:start w:val="1"/>
      <w:numFmt w:val="bullet"/>
      <w:lvlText w:val=""/>
      <w:lvlJc w:val="left"/>
      <w:pPr>
        <w:tabs>
          <w:tab w:val="num" w:pos="2160"/>
        </w:tabs>
        <w:ind w:left="2160" w:hanging="360"/>
      </w:pPr>
      <w:rPr>
        <w:rFonts w:ascii="Wingdings 2" w:hAnsi="Wingdings 2" w:hint="default"/>
      </w:rPr>
    </w:lvl>
    <w:lvl w:ilvl="3" w:tplc="A59CE692" w:tentative="1">
      <w:start w:val="1"/>
      <w:numFmt w:val="bullet"/>
      <w:lvlText w:val=""/>
      <w:lvlJc w:val="left"/>
      <w:pPr>
        <w:tabs>
          <w:tab w:val="num" w:pos="2880"/>
        </w:tabs>
        <w:ind w:left="2880" w:hanging="360"/>
      </w:pPr>
      <w:rPr>
        <w:rFonts w:ascii="Wingdings 2" w:hAnsi="Wingdings 2" w:hint="default"/>
      </w:rPr>
    </w:lvl>
    <w:lvl w:ilvl="4" w:tplc="EAC62C78" w:tentative="1">
      <w:start w:val="1"/>
      <w:numFmt w:val="bullet"/>
      <w:lvlText w:val=""/>
      <w:lvlJc w:val="left"/>
      <w:pPr>
        <w:tabs>
          <w:tab w:val="num" w:pos="3600"/>
        </w:tabs>
        <w:ind w:left="3600" w:hanging="360"/>
      </w:pPr>
      <w:rPr>
        <w:rFonts w:ascii="Wingdings 2" w:hAnsi="Wingdings 2" w:hint="default"/>
      </w:rPr>
    </w:lvl>
    <w:lvl w:ilvl="5" w:tplc="4F3E8E22" w:tentative="1">
      <w:start w:val="1"/>
      <w:numFmt w:val="bullet"/>
      <w:lvlText w:val=""/>
      <w:lvlJc w:val="left"/>
      <w:pPr>
        <w:tabs>
          <w:tab w:val="num" w:pos="4320"/>
        </w:tabs>
        <w:ind w:left="4320" w:hanging="360"/>
      </w:pPr>
      <w:rPr>
        <w:rFonts w:ascii="Wingdings 2" w:hAnsi="Wingdings 2" w:hint="default"/>
      </w:rPr>
    </w:lvl>
    <w:lvl w:ilvl="6" w:tplc="501464E6" w:tentative="1">
      <w:start w:val="1"/>
      <w:numFmt w:val="bullet"/>
      <w:lvlText w:val=""/>
      <w:lvlJc w:val="left"/>
      <w:pPr>
        <w:tabs>
          <w:tab w:val="num" w:pos="5040"/>
        </w:tabs>
        <w:ind w:left="5040" w:hanging="360"/>
      </w:pPr>
      <w:rPr>
        <w:rFonts w:ascii="Wingdings 2" w:hAnsi="Wingdings 2" w:hint="default"/>
      </w:rPr>
    </w:lvl>
    <w:lvl w:ilvl="7" w:tplc="2F124FF4" w:tentative="1">
      <w:start w:val="1"/>
      <w:numFmt w:val="bullet"/>
      <w:lvlText w:val=""/>
      <w:lvlJc w:val="left"/>
      <w:pPr>
        <w:tabs>
          <w:tab w:val="num" w:pos="5760"/>
        </w:tabs>
        <w:ind w:left="5760" w:hanging="360"/>
      </w:pPr>
      <w:rPr>
        <w:rFonts w:ascii="Wingdings 2" w:hAnsi="Wingdings 2" w:hint="default"/>
      </w:rPr>
    </w:lvl>
    <w:lvl w:ilvl="8" w:tplc="DA0C77F6" w:tentative="1">
      <w:start w:val="1"/>
      <w:numFmt w:val="bullet"/>
      <w:lvlText w:val=""/>
      <w:lvlJc w:val="left"/>
      <w:pPr>
        <w:tabs>
          <w:tab w:val="num" w:pos="6480"/>
        </w:tabs>
        <w:ind w:left="6480" w:hanging="360"/>
      </w:pPr>
      <w:rPr>
        <w:rFonts w:ascii="Wingdings 2" w:hAnsi="Wingdings 2" w:hint="default"/>
      </w:rPr>
    </w:lvl>
  </w:abstractNum>
  <w:abstractNum w:abstractNumId="242" w15:restartNumberingAfterBreak="0">
    <w:nsid w:val="4AC40E23"/>
    <w:multiLevelType w:val="hybridMultilevel"/>
    <w:tmpl w:val="21CABEC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HRGaramondLight"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HRGaramondLight"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HRGaramondLight"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3" w15:restartNumberingAfterBreak="0">
    <w:nsid w:val="4AD35156"/>
    <w:multiLevelType w:val="hybridMultilevel"/>
    <w:tmpl w:val="20B8985E"/>
    <w:lvl w:ilvl="0" w:tplc="B3BA95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4B163F2D"/>
    <w:multiLevelType w:val="hybridMultilevel"/>
    <w:tmpl w:val="CAC2F49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45" w15:restartNumberingAfterBreak="0">
    <w:nsid w:val="4B2C299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15:restartNumberingAfterBreak="0">
    <w:nsid w:val="4B7F0DC3"/>
    <w:multiLevelType w:val="multilevel"/>
    <w:tmpl w:val="4550933E"/>
    <w:lvl w:ilvl="0">
      <w:start w:val="1"/>
      <w:numFmt w:val="decimal"/>
      <w:lvlText w:val="%1."/>
      <w:lvlJc w:val="left"/>
      <w:pPr>
        <w:tabs>
          <w:tab w:val="num" w:pos="720"/>
        </w:tabs>
        <w:ind w:left="720" w:hanging="360"/>
      </w:pPr>
      <w:rPr>
        <w:rFonts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48" w15:restartNumberingAfterBreak="0">
    <w:nsid w:val="4B902A83"/>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9"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4C6D3923"/>
    <w:multiLevelType w:val="hybridMultilevel"/>
    <w:tmpl w:val="44002E2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CBB661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52"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4DE50950"/>
    <w:multiLevelType w:val="hybridMultilevel"/>
    <w:tmpl w:val="F3140A72"/>
    <w:lvl w:ilvl="0" w:tplc="72ACB398">
      <w:start w:val="1"/>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54" w15:restartNumberingAfterBreak="0">
    <w:nsid w:val="4DFB4F6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4E264D6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4EAD7D6C"/>
    <w:multiLevelType w:val="hybridMultilevel"/>
    <w:tmpl w:val="6CB00B2C"/>
    <w:lvl w:ilvl="0" w:tplc="B3BA95B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EC52D83"/>
    <w:multiLevelType w:val="hybridMultilevel"/>
    <w:tmpl w:val="8838745C"/>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58" w15:restartNumberingAfterBreak="0">
    <w:nsid w:val="4F26235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9"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0" w15:restartNumberingAfterBreak="0">
    <w:nsid w:val="4FA47D4B"/>
    <w:multiLevelType w:val="hybridMultilevel"/>
    <w:tmpl w:val="505074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1" w15:restartNumberingAfterBreak="0">
    <w:nsid w:val="4FC62819"/>
    <w:multiLevelType w:val="multilevel"/>
    <w:tmpl w:val="5DB4607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2" w15:restartNumberingAfterBreak="0">
    <w:nsid w:val="4FE07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50BD3576"/>
    <w:multiLevelType w:val="hybridMultilevel"/>
    <w:tmpl w:val="78B89922"/>
    <w:lvl w:ilvl="0" w:tplc="72B4D80A">
      <w:start w:val="16"/>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50DB2FE6"/>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5" w15:restartNumberingAfterBreak="0">
    <w:nsid w:val="51183AE9"/>
    <w:multiLevelType w:val="hybridMultilevel"/>
    <w:tmpl w:val="7004D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15:restartNumberingAfterBreak="0">
    <w:nsid w:val="51502B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7"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8" w15:restartNumberingAfterBreak="0">
    <w:nsid w:val="521C36B3"/>
    <w:multiLevelType w:val="hybridMultilevel"/>
    <w:tmpl w:val="4EAA6984"/>
    <w:lvl w:ilvl="0" w:tplc="8BEA05FE">
      <w:start w:val="1"/>
      <w:numFmt w:val="bullet"/>
      <w:lvlText w:val=""/>
      <w:lvlJc w:val="left"/>
      <w:pPr>
        <w:tabs>
          <w:tab w:val="num" w:pos="720"/>
        </w:tabs>
        <w:ind w:left="720" w:hanging="360"/>
      </w:pPr>
      <w:rPr>
        <w:rFonts w:ascii="Wingdings 2" w:hAnsi="Wingdings 2" w:hint="default"/>
      </w:rPr>
    </w:lvl>
    <w:lvl w:ilvl="1" w:tplc="33801CD0" w:tentative="1">
      <w:start w:val="1"/>
      <w:numFmt w:val="bullet"/>
      <w:lvlText w:val=""/>
      <w:lvlJc w:val="left"/>
      <w:pPr>
        <w:tabs>
          <w:tab w:val="num" w:pos="1440"/>
        </w:tabs>
        <w:ind w:left="1440" w:hanging="360"/>
      </w:pPr>
      <w:rPr>
        <w:rFonts w:ascii="Wingdings 2" w:hAnsi="Wingdings 2" w:hint="default"/>
      </w:rPr>
    </w:lvl>
    <w:lvl w:ilvl="2" w:tplc="9AE84B26" w:tentative="1">
      <w:start w:val="1"/>
      <w:numFmt w:val="bullet"/>
      <w:lvlText w:val=""/>
      <w:lvlJc w:val="left"/>
      <w:pPr>
        <w:tabs>
          <w:tab w:val="num" w:pos="2160"/>
        </w:tabs>
        <w:ind w:left="2160" w:hanging="360"/>
      </w:pPr>
      <w:rPr>
        <w:rFonts w:ascii="Wingdings 2" w:hAnsi="Wingdings 2" w:hint="default"/>
      </w:rPr>
    </w:lvl>
    <w:lvl w:ilvl="3" w:tplc="50A2E168" w:tentative="1">
      <w:start w:val="1"/>
      <w:numFmt w:val="bullet"/>
      <w:lvlText w:val=""/>
      <w:lvlJc w:val="left"/>
      <w:pPr>
        <w:tabs>
          <w:tab w:val="num" w:pos="2880"/>
        </w:tabs>
        <w:ind w:left="2880" w:hanging="360"/>
      </w:pPr>
      <w:rPr>
        <w:rFonts w:ascii="Wingdings 2" w:hAnsi="Wingdings 2" w:hint="default"/>
      </w:rPr>
    </w:lvl>
    <w:lvl w:ilvl="4" w:tplc="FF8E8EAE" w:tentative="1">
      <w:start w:val="1"/>
      <w:numFmt w:val="bullet"/>
      <w:lvlText w:val=""/>
      <w:lvlJc w:val="left"/>
      <w:pPr>
        <w:tabs>
          <w:tab w:val="num" w:pos="3600"/>
        </w:tabs>
        <w:ind w:left="3600" w:hanging="360"/>
      </w:pPr>
      <w:rPr>
        <w:rFonts w:ascii="Wingdings 2" w:hAnsi="Wingdings 2" w:hint="default"/>
      </w:rPr>
    </w:lvl>
    <w:lvl w:ilvl="5" w:tplc="4A588E70" w:tentative="1">
      <w:start w:val="1"/>
      <w:numFmt w:val="bullet"/>
      <w:lvlText w:val=""/>
      <w:lvlJc w:val="left"/>
      <w:pPr>
        <w:tabs>
          <w:tab w:val="num" w:pos="4320"/>
        </w:tabs>
        <w:ind w:left="4320" w:hanging="360"/>
      </w:pPr>
      <w:rPr>
        <w:rFonts w:ascii="Wingdings 2" w:hAnsi="Wingdings 2" w:hint="default"/>
      </w:rPr>
    </w:lvl>
    <w:lvl w:ilvl="6" w:tplc="FFBA1BD2" w:tentative="1">
      <w:start w:val="1"/>
      <w:numFmt w:val="bullet"/>
      <w:lvlText w:val=""/>
      <w:lvlJc w:val="left"/>
      <w:pPr>
        <w:tabs>
          <w:tab w:val="num" w:pos="5040"/>
        </w:tabs>
        <w:ind w:left="5040" w:hanging="360"/>
      </w:pPr>
      <w:rPr>
        <w:rFonts w:ascii="Wingdings 2" w:hAnsi="Wingdings 2" w:hint="default"/>
      </w:rPr>
    </w:lvl>
    <w:lvl w:ilvl="7" w:tplc="8D62936C" w:tentative="1">
      <w:start w:val="1"/>
      <w:numFmt w:val="bullet"/>
      <w:lvlText w:val=""/>
      <w:lvlJc w:val="left"/>
      <w:pPr>
        <w:tabs>
          <w:tab w:val="num" w:pos="5760"/>
        </w:tabs>
        <w:ind w:left="5760" w:hanging="360"/>
      </w:pPr>
      <w:rPr>
        <w:rFonts w:ascii="Wingdings 2" w:hAnsi="Wingdings 2" w:hint="default"/>
      </w:rPr>
    </w:lvl>
    <w:lvl w:ilvl="8" w:tplc="0F72D9FC" w:tentative="1">
      <w:start w:val="1"/>
      <w:numFmt w:val="bullet"/>
      <w:lvlText w:val=""/>
      <w:lvlJc w:val="left"/>
      <w:pPr>
        <w:tabs>
          <w:tab w:val="num" w:pos="6480"/>
        </w:tabs>
        <w:ind w:left="6480" w:hanging="360"/>
      </w:pPr>
      <w:rPr>
        <w:rFonts w:ascii="Wingdings 2" w:hAnsi="Wingdings 2" w:hint="default"/>
      </w:rPr>
    </w:lvl>
  </w:abstractNum>
  <w:abstractNum w:abstractNumId="269"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537210D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2" w15:restartNumberingAfterBreak="0">
    <w:nsid w:val="53C15474"/>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3" w15:restartNumberingAfterBreak="0">
    <w:nsid w:val="541F7D8C"/>
    <w:multiLevelType w:val="hybridMultilevel"/>
    <w:tmpl w:val="FEA25658"/>
    <w:lvl w:ilvl="0" w:tplc="08090001">
      <w:start w:val="1"/>
      <w:numFmt w:val="decimal"/>
      <w:lvlText w:val="%1."/>
      <w:lvlJc w:val="left"/>
      <w:pPr>
        <w:tabs>
          <w:tab w:val="num" w:pos="360"/>
        </w:tabs>
        <w:ind w:left="360" w:hanging="360"/>
      </w:pPr>
      <w:rPr>
        <w:rFonts w:hint="default"/>
      </w:rPr>
    </w:lvl>
    <w:lvl w:ilvl="1" w:tplc="08090003">
      <w:numFmt w:val="bullet"/>
      <w:lvlText w:val=""/>
      <w:lvlJc w:val="left"/>
      <w:pPr>
        <w:ind w:left="1440" w:hanging="360"/>
      </w:pPr>
      <w:rPr>
        <w:rFonts w:ascii="Symbol" w:eastAsia="Times New Roman" w:hAnsi="Symbol" w:cs="Times New Roman"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4"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275" w15:restartNumberingAfterBreak="0">
    <w:nsid w:val="54767C9F"/>
    <w:multiLevelType w:val="hybridMultilevel"/>
    <w:tmpl w:val="47DA039C"/>
    <w:lvl w:ilvl="0" w:tplc="B3BA95BE">
      <w:start w:val="1"/>
      <w:numFmt w:val="bullet"/>
      <w:lvlText w:val=""/>
      <w:lvlJc w:val="left"/>
      <w:pPr>
        <w:ind w:left="360" w:hanging="360"/>
      </w:pPr>
      <w:rPr>
        <w:rFonts w:ascii="Symbol" w:hAnsi="Symbol" w:hint="default"/>
      </w:rPr>
    </w:lvl>
    <w:lvl w:ilvl="1" w:tplc="0A02638E">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6" w15:restartNumberingAfterBreak="0">
    <w:nsid w:val="54923EC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7" w15:restartNumberingAfterBreak="0">
    <w:nsid w:val="54B26D0D"/>
    <w:multiLevelType w:val="hybridMultilevel"/>
    <w:tmpl w:val="0F50ACBA"/>
    <w:styleLink w:val="WW8Num23"/>
    <w:lvl w:ilvl="0" w:tplc="B3BA95BE">
      <w:start w:val="1"/>
      <w:numFmt w:val="decimal"/>
      <w:lvlText w:val="%1."/>
      <w:lvlJc w:val="left"/>
      <w:pPr>
        <w:ind w:left="720" w:hanging="360"/>
      </w:pPr>
      <w:rPr>
        <w:rFonts w:cs="Times New Roman" w:hint="default"/>
      </w:rPr>
    </w:lvl>
    <w:lvl w:ilvl="1" w:tplc="0A02638E"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15:restartNumberingAfterBreak="0">
    <w:nsid w:val="54C001C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55487A69"/>
    <w:multiLevelType w:val="multilevel"/>
    <w:tmpl w:val="040CAFD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80"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644279C"/>
    <w:multiLevelType w:val="multilevel"/>
    <w:tmpl w:val="8A5A486A"/>
    <w:styleLink w:val="WWNum23"/>
    <w:lvl w:ilvl="0">
      <w:start w:val="1"/>
      <w:numFmt w:val="lowerLetter"/>
      <w:lvlText w:val="%1)"/>
      <w:lvlJc w:val="left"/>
      <w:pPr>
        <w:ind w:left="1068" w:hanging="360"/>
      </w:pPr>
      <w:rPr>
        <w:rFonts w:cs="Times New Roman" w:hint="default"/>
      </w:rPr>
    </w:lvl>
    <w:lvl w:ilvl="1">
      <w:start w:val="1"/>
      <w:numFmt w:val="decimal"/>
      <w:isLgl/>
      <w:lvlText w:val="%1.%2."/>
      <w:lvlJc w:val="left"/>
      <w:pPr>
        <w:ind w:left="1113" w:hanging="4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282" w15:restartNumberingAfterBreak="0">
    <w:nsid w:val="56B646A4"/>
    <w:multiLevelType w:val="hybridMultilevel"/>
    <w:tmpl w:val="675CA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570D4F53"/>
    <w:multiLevelType w:val="hybridMultilevel"/>
    <w:tmpl w:val="08982650"/>
    <w:lvl w:ilvl="0" w:tplc="041A0011">
      <w:start w:val="1"/>
      <w:numFmt w:val="decimal"/>
      <w:lvlText w:val="%1)"/>
      <w:lvlJc w:val="left"/>
      <w:pPr>
        <w:ind w:left="720" w:hanging="360"/>
      </w:pPr>
      <w:rPr>
        <w:rFonts w:cs="Times New Roman" w:hint="default"/>
      </w:rPr>
    </w:lvl>
    <w:lvl w:ilvl="1" w:tplc="588C66DC">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84" w15:restartNumberingAfterBreak="0">
    <w:nsid w:val="57DD747D"/>
    <w:multiLevelType w:val="hybridMultilevel"/>
    <w:tmpl w:val="FEA25658"/>
    <w:lvl w:ilvl="0" w:tplc="041A000F">
      <w:start w:val="1"/>
      <w:numFmt w:val="decimal"/>
      <w:lvlText w:val="%1."/>
      <w:lvlJc w:val="left"/>
      <w:pPr>
        <w:tabs>
          <w:tab w:val="num" w:pos="360"/>
        </w:tabs>
        <w:ind w:left="360"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5" w15:restartNumberingAfterBreak="0">
    <w:nsid w:val="584B7BEC"/>
    <w:multiLevelType w:val="hybridMultilevel"/>
    <w:tmpl w:val="9AFEA1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6" w15:restartNumberingAfterBreak="0">
    <w:nsid w:val="587F3E07"/>
    <w:multiLevelType w:val="hybridMultilevel"/>
    <w:tmpl w:val="1128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7" w15:restartNumberingAfterBreak="0">
    <w:nsid w:val="58835C59"/>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58FA255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0" w15:restartNumberingAfterBreak="0">
    <w:nsid w:val="594443CC"/>
    <w:multiLevelType w:val="multilevel"/>
    <w:tmpl w:val="84BA7A7A"/>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291" w15:restartNumberingAfterBreak="0">
    <w:nsid w:val="595E2772"/>
    <w:multiLevelType w:val="hybridMultilevel"/>
    <w:tmpl w:val="EDE4CBC8"/>
    <w:lvl w:ilvl="0" w:tplc="743EE4AA">
      <w:start w:val="1"/>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92" w15:restartNumberingAfterBreak="0">
    <w:nsid w:val="596955AD"/>
    <w:multiLevelType w:val="hybridMultilevel"/>
    <w:tmpl w:val="20B8985E"/>
    <w:lvl w:ilvl="0" w:tplc="B3BA95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4" w15:restartNumberingAfterBreak="0">
    <w:nsid w:val="5A2D3E83"/>
    <w:multiLevelType w:val="hybridMultilevel"/>
    <w:tmpl w:val="C3EE121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95" w15:restartNumberingAfterBreak="0">
    <w:nsid w:val="5A4A1C10"/>
    <w:multiLevelType w:val="hybridMultilevel"/>
    <w:tmpl w:val="AF8E6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A68207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7" w15:restartNumberingAfterBreak="0">
    <w:nsid w:val="5ABC2200"/>
    <w:multiLevelType w:val="hybridMultilevel"/>
    <w:tmpl w:val="74CA0520"/>
    <w:lvl w:ilvl="0" w:tplc="0409000F">
      <w:start w:val="1"/>
      <w:numFmt w:val="decimal"/>
      <w:lvlText w:val="%1."/>
      <w:lvlJc w:val="left"/>
      <w:pPr>
        <w:tabs>
          <w:tab w:val="num" w:pos="1080"/>
        </w:tabs>
        <w:ind w:left="1080" w:hanging="360"/>
      </w:pPr>
      <w:rPr>
        <w:rFonts w:hint="default"/>
      </w:rPr>
    </w:lvl>
    <w:lvl w:ilvl="1" w:tplc="B11E78CC">
      <w:start w:val="1"/>
      <w:numFmt w:val="bullet"/>
      <w:lvlText w:val="o"/>
      <w:lvlJc w:val="left"/>
      <w:pPr>
        <w:tabs>
          <w:tab w:val="num" w:pos="1800"/>
        </w:tabs>
        <w:ind w:left="1800" w:hanging="360"/>
      </w:pPr>
      <w:rPr>
        <w:rFonts w:ascii="Courier New" w:hAnsi="Courier New" w:hint="default"/>
      </w:rPr>
    </w:lvl>
    <w:lvl w:ilvl="2" w:tplc="CB7E5A6A" w:tentative="1">
      <w:start w:val="1"/>
      <w:numFmt w:val="bullet"/>
      <w:lvlText w:val=""/>
      <w:lvlJc w:val="left"/>
      <w:pPr>
        <w:tabs>
          <w:tab w:val="num" w:pos="2520"/>
        </w:tabs>
        <w:ind w:left="2520" w:hanging="360"/>
      </w:pPr>
      <w:rPr>
        <w:rFonts w:ascii="Wingdings" w:hAnsi="Wingdings" w:hint="default"/>
      </w:rPr>
    </w:lvl>
    <w:lvl w:ilvl="3" w:tplc="1082913A" w:tentative="1">
      <w:start w:val="1"/>
      <w:numFmt w:val="bullet"/>
      <w:lvlText w:val=""/>
      <w:lvlJc w:val="left"/>
      <w:pPr>
        <w:tabs>
          <w:tab w:val="num" w:pos="3240"/>
        </w:tabs>
        <w:ind w:left="3240" w:hanging="360"/>
      </w:pPr>
      <w:rPr>
        <w:rFonts w:ascii="Symbol" w:hAnsi="Symbol" w:hint="default"/>
      </w:rPr>
    </w:lvl>
    <w:lvl w:ilvl="4" w:tplc="EC6472FA" w:tentative="1">
      <w:start w:val="1"/>
      <w:numFmt w:val="bullet"/>
      <w:lvlText w:val="o"/>
      <w:lvlJc w:val="left"/>
      <w:pPr>
        <w:tabs>
          <w:tab w:val="num" w:pos="3960"/>
        </w:tabs>
        <w:ind w:left="3960" w:hanging="360"/>
      </w:pPr>
      <w:rPr>
        <w:rFonts w:ascii="Courier New" w:hAnsi="Courier New" w:hint="default"/>
      </w:rPr>
    </w:lvl>
    <w:lvl w:ilvl="5" w:tplc="55983BAA" w:tentative="1">
      <w:start w:val="1"/>
      <w:numFmt w:val="bullet"/>
      <w:lvlText w:val=""/>
      <w:lvlJc w:val="left"/>
      <w:pPr>
        <w:tabs>
          <w:tab w:val="num" w:pos="4680"/>
        </w:tabs>
        <w:ind w:left="4680" w:hanging="360"/>
      </w:pPr>
      <w:rPr>
        <w:rFonts w:ascii="Wingdings" w:hAnsi="Wingdings" w:hint="default"/>
      </w:rPr>
    </w:lvl>
    <w:lvl w:ilvl="6" w:tplc="3812522E" w:tentative="1">
      <w:start w:val="1"/>
      <w:numFmt w:val="bullet"/>
      <w:lvlText w:val=""/>
      <w:lvlJc w:val="left"/>
      <w:pPr>
        <w:tabs>
          <w:tab w:val="num" w:pos="5400"/>
        </w:tabs>
        <w:ind w:left="5400" w:hanging="360"/>
      </w:pPr>
      <w:rPr>
        <w:rFonts w:ascii="Symbol" w:hAnsi="Symbol" w:hint="default"/>
      </w:rPr>
    </w:lvl>
    <w:lvl w:ilvl="7" w:tplc="2C447796" w:tentative="1">
      <w:start w:val="1"/>
      <w:numFmt w:val="bullet"/>
      <w:lvlText w:val="o"/>
      <w:lvlJc w:val="left"/>
      <w:pPr>
        <w:tabs>
          <w:tab w:val="num" w:pos="6120"/>
        </w:tabs>
        <w:ind w:left="6120" w:hanging="360"/>
      </w:pPr>
      <w:rPr>
        <w:rFonts w:ascii="Courier New" w:hAnsi="Courier New" w:hint="default"/>
      </w:rPr>
    </w:lvl>
    <w:lvl w:ilvl="8" w:tplc="5A3ADA7E" w:tentative="1">
      <w:start w:val="1"/>
      <w:numFmt w:val="bullet"/>
      <w:lvlText w:val=""/>
      <w:lvlJc w:val="left"/>
      <w:pPr>
        <w:tabs>
          <w:tab w:val="num" w:pos="6840"/>
        </w:tabs>
        <w:ind w:left="6840" w:hanging="360"/>
      </w:pPr>
      <w:rPr>
        <w:rFonts w:ascii="Wingdings" w:hAnsi="Wingdings" w:hint="default"/>
      </w:rPr>
    </w:lvl>
  </w:abstractNum>
  <w:abstractNum w:abstractNumId="298"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0" w15:restartNumberingAfterBreak="0">
    <w:nsid w:val="5BF34B77"/>
    <w:multiLevelType w:val="multilevel"/>
    <w:tmpl w:val="2C7C09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1" w15:restartNumberingAfterBreak="0">
    <w:nsid w:val="5C307236"/>
    <w:multiLevelType w:val="hybridMultilevel"/>
    <w:tmpl w:val="AC408280"/>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02" w15:restartNumberingAfterBreak="0">
    <w:nsid w:val="5C531993"/>
    <w:multiLevelType w:val="hybridMultilevel"/>
    <w:tmpl w:val="BDC0EFBC"/>
    <w:lvl w:ilvl="0" w:tplc="B3BA95B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3" w15:restartNumberingAfterBreak="0">
    <w:nsid w:val="5CDD65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4" w15:restartNumberingAfterBreak="0">
    <w:nsid w:val="5CF6259A"/>
    <w:multiLevelType w:val="hybridMultilevel"/>
    <w:tmpl w:val="41EC6064"/>
    <w:lvl w:ilvl="0" w:tplc="04090001">
      <w:start w:val="1"/>
      <w:numFmt w:val="bullet"/>
      <w:lvlText w:val=""/>
      <w:lvlJc w:val="left"/>
      <w:pPr>
        <w:ind w:left="360" w:hanging="360"/>
      </w:pPr>
      <w:rPr>
        <w:rFonts w:ascii="Symbol" w:hAnsi="Symbol" w:hint="default"/>
        <w:sz w:val="20"/>
      </w:rPr>
    </w:lvl>
    <w:lvl w:ilvl="1" w:tplc="E800E89E" w:tentative="1">
      <w:start w:val="1"/>
      <w:numFmt w:val="bullet"/>
      <w:lvlText w:val="o"/>
      <w:lvlJc w:val="left"/>
      <w:pPr>
        <w:ind w:left="1080" w:hanging="360"/>
      </w:pPr>
      <w:rPr>
        <w:rFonts w:ascii="Courier New" w:hAnsi="Courier New" w:cs="Courier New" w:hint="default"/>
      </w:rPr>
    </w:lvl>
    <w:lvl w:ilvl="2" w:tplc="976EF3D6" w:tentative="1">
      <w:start w:val="1"/>
      <w:numFmt w:val="bullet"/>
      <w:lvlText w:val=""/>
      <w:lvlJc w:val="left"/>
      <w:pPr>
        <w:ind w:left="1800" w:hanging="360"/>
      </w:pPr>
      <w:rPr>
        <w:rFonts w:ascii="Wingdings" w:hAnsi="Wingdings" w:hint="default"/>
      </w:rPr>
    </w:lvl>
    <w:lvl w:ilvl="3" w:tplc="E90CFD02" w:tentative="1">
      <w:start w:val="1"/>
      <w:numFmt w:val="bullet"/>
      <w:lvlText w:val=""/>
      <w:lvlJc w:val="left"/>
      <w:pPr>
        <w:ind w:left="2520" w:hanging="360"/>
      </w:pPr>
      <w:rPr>
        <w:rFonts w:ascii="Symbol" w:hAnsi="Symbol" w:hint="default"/>
      </w:rPr>
    </w:lvl>
    <w:lvl w:ilvl="4" w:tplc="031ED0AE" w:tentative="1">
      <w:start w:val="1"/>
      <w:numFmt w:val="bullet"/>
      <w:lvlText w:val="o"/>
      <w:lvlJc w:val="left"/>
      <w:pPr>
        <w:ind w:left="3240" w:hanging="360"/>
      </w:pPr>
      <w:rPr>
        <w:rFonts w:ascii="Courier New" w:hAnsi="Courier New" w:cs="Courier New" w:hint="default"/>
      </w:rPr>
    </w:lvl>
    <w:lvl w:ilvl="5" w:tplc="54B623F2" w:tentative="1">
      <w:start w:val="1"/>
      <w:numFmt w:val="bullet"/>
      <w:lvlText w:val=""/>
      <w:lvlJc w:val="left"/>
      <w:pPr>
        <w:ind w:left="3960" w:hanging="360"/>
      </w:pPr>
      <w:rPr>
        <w:rFonts w:ascii="Wingdings" w:hAnsi="Wingdings" w:hint="default"/>
      </w:rPr>
    </w:lvl>
    <w:lvl w:ilvl="6" w:tplc="74BE3212" w:tentative="1">
      <w:start w:val="1"/>
      <w:numFmt w:val="bullet"/>
      <w:lvlText w:val=""/>
      <w:lvlJc w:val="left"/>
      <w:pPr>
        <w:ind w:left="4680" w:hanging="360"/>
      </w:pPr>
      <w:rPr>
        <w:rFonts w:ascii="Symbol" w:hAnsi="Symbol" w:hint="default"/>
      </w:rPr>
    </w:lvl>
    <w:lvl w:ilvl="7" w:tplc="65001636" w:tentative="1">
      <w:start w:val="1"/>
      <w:numFmt w:val="bullet"/>
      <w:lvlText w:val="o"/>
      <w:lvlJc w:val="left"/>
      <w:pPr>
        <w:ind w:left="5400" w:hanging="360"/>
      </w:pPr>
      <w:rPr>
        <w:rFonts w:ascii="Courier New" w:hAnsi="Courier New" w:cs="Courier New" w:hint="default"/>
      </w:rPr>
    </w:lvl>
    <w:lvl w:ilvl="8" w:tplc="54304EEC" w:tentative="1">
      <w:start w:val="1"/>
      <w:numFmt w:val="bullet"/>
      <w:lvlText w:val=""/>
      <w:lvlJc w:val="left"/>
      <w:pPr>
        <w:ind w:left="6120" w:hanging="360"/>
      </w:pPr>
      <w:rPr>
        <w:rFonts w:ascii="Wingdings" w:hAnsi="Wingdings" w:hint="default"/>
      </w:rPr>
    </w:lvl>
  </w:abstractNum>
  <w:abstractNum w:abstractNumId="305" w15:restartNumberingAfterBreak="0">
    <w:nsid w:val="5D0B3C67"/>
    <w:multiLevelType w:val="hybridMultilevel"/>
    <w:tmpl w:val="E014E27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6" w15:restartNumberingAfterBreak="0">
    <w:nsid w:val="5D264DBD"/>
    <w:multiLevelType w:val="multilevel"/>
    <w:tmpl w:val="6ACC9280"/>
    <w:lvl w:ilvl="0">
      <w:start w:val="1"/>
      <w:numFmt w:val="decimal"/>
      <w:lvlText w:val="%1."/>
      <w:lvlJc w:val="left"/>
      <w:pPr>
        <w:tabs>
          <w:tab w:val="num" w:pos="720"/>
        </w:tabs>
        <w:ind w:left="720" w:hanging="360"/>
      </w:pPr>
    </w:lvl>
    <w:lvl w:ilvl="1">
      <w:start w:val="2"/>
      <w:numFmt w:val="decimal"/>
      <w:isLgl/>
      <w:lvlText w:val="%1.%2."/>
      <w:lvlJc w:val="left"/>
      <w:pPr>
        <w:ind w:left="1170" w:hanging="810"/>
      </w:pPr>
      <w:rPr>
        <w:rFonts w:hint="default"/>
      </w:rPr>
    </w:lvl>
    <w:lvl w:ilvl="2">
      <w:start w:val="10"/>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7" w15:restartNumberingAfterBreak="0">
    <w:nsid w:val="5D8033B1"/>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09"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0" w15:restartNumberingAfterBreak="0">
    <w:nsid w:val="5E1C2BF1"/>
    <w:multiLevelType w:val="hybridMultilevel"/>
    <w:tmpl w:val="38125E46"/>
    <w:lvl w:ilvl="0" w:tplc="041A0003">
      <w:start w:val="1"/>
      <w:numFmt w:val="bullet"/>
      <w:lvlText w:val="o"/>
      <w:lvlJc w:val="left"/>
      <w:pPr>
        <w:tabs>
          <w:tab w:val="num" w:pos="720"/>
        </w:tabs>
        <w:ind w:left="720" w:hanging="360"/>
      </w:pPr>
      <w:rPr>
        <w:rFonts w:ascii="Courier New" w:hAnsi="Courier New" w:cs="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5F447598"/>
    <w:multiLevelType w:val="hybridMultilevel"/>
    <w:tmpl w:val="2C2E6D7E"/>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3" w15:restartNumberingAfterBreak="0">
    <w:nsid w:val="602B1C3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5" w15:restartNumberingAfterBreak="0">
    <w:nsid w:val="609E4F7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6" w15:restartNumberingAfterBreak="0">
    <w:nsid w:val="61302F4F"/>
    <w:multiLevelType w:val="hybridMultilevel"/>
    <w:tmpl w:val="5A68D0D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17" w15:restartNumberingAfterBreak="0">
    <w:nsid w:val="619C6CDD"/>
    <w:multiLevelType w:val="hybridMultilevel"/>
    <w:tmpl w:val="14D69D4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8"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319" w15:restartNumberingAfterBreak="0">
    <w:nsid w:val="61DE4272"/>
    <w:multiLevelType w:val="hybridMultilevel"/>
    <w:tmpl w:val="BEDCA24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0"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1" w15:restartNumberingAfterBreak="0">
    <w:nsid w:val="62BF014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631E3D60"/>
    <w:multiLevelType w:val="hybridMultilevel"/>
    <w:tmpl w:val="AA12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36B5653"/>
    <w:multiLevelType w:val="hybridMultilevel"/>
    <w:tmpl w:val="85881DAC"/>
    <w:lvl w:ilvl="0" w:tplc="BB4E23B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24"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25" w15:restartNumberingAfterBreak="0">
    <w:nsid w:val="63C70FC9"/>
    <w:multiLevelType w:val="hybridMultilevel"/>
    <w:tmpl w:val="9E3CCF44"/>
    <w:lvl w:ilvl="0" w:tplc="0409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326" w15:restartNumberingAfterBreak="0">
    <w:nsid w:val="642F3E75"/>
    <w:multiLevelType w:val="multilevel"/>
    <w:tmpl w:val="6D0258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7" w15:restartNumberingAfterBreak="0">
    <w:nsid w:val="651367E0"/>
    <w:multiLevelType w:val="hybridMultilevel"/>
    <w:tmpl w:val="7DC46E5E"/>
    <w:lvl w:ilvl="0" w:tplc="041A0001">
      <w:start w:val="1"/>
      <w:numFmt w:val="bullet"/>
      <w:lvlText w:val=""/>
      <w:lvlJc w:val="left"/>
      <w:pPr>
        <w:ind w:left="502"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8"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5C871CB"/>
    <w:multiLevelType w:val="hybridMultilevel"/>
    <w:tmpl w:val="321E0410"/>
    <w:lvl w:ilvl="0" w:tplc="041A0001">
      <w:start w:val="1"/>
      <w:numFmt w:val="decimal"/>
      <w:lvlText w:val="%1."/>
      <w:lvlJc w:val="left"/>
      <w:pPr>
        <w:ind w:left="720" w:hanging="360"/>
      </w:pPr>
      <w:rPr>
        <w:rFonts w:ascii="Arial Narrow" w:hAnsi="Arial Narrow" w:hint="default"/>
        <w:b w:val="0"/>
        <w:color w:val="auto"/>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330" w15:restartNumberingAfterBreak="0">
    <w:nsid w:val="65D608A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1"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6797581"/>
    <w:multiLevelType w:val="hybridMultilevel"/>
    <w:tmpl w:val="6DEC51E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33" w15:restartNumberingAfterBreak="0">
    <w:nsid w:val="66A75713"/>
    <w:multiLevelType w:val="hybridMultilevel"/>
    <w:tmpl w:val="61648EA2"/>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34" w15:restartNumberingAfterBreak="0">
    <w:nsid w:val="66EF1987"/>
    <w:multiLevelType w:val="hybridMultilevel"/>
    <w:tmpl w:val="EDCE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72244AE"/>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672841F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7" w15:restartNumberingAfterBreak="0">
    <w:nsid w:val="67822F3E"/>
    <w:multiLevelType w:val="hybridMultilevel"/>
    <w:tmpl w:val="FEA25658"/>
    <w:lvl w:ilvl="0" w:tplc="C502857C">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8" w15:restartNumberingAfterBreak="0">
    <w:nsid w:val="67835473"/>
    <w:multiLevelType w:val="hybridMultilevel"/>
    <w:tmpl w:val="64B03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9" w15:restartNumberingAfterBreak="0">
    <w:nsid w:val="67C24054"/>
    <w:multiLevelType w:val="hybridMultilevel"/>
    <w:tmpl w:val="200CD840"/>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40" w15:restartNumberingAfterBreak="0">
    <w:nsid w:val="67F26C15"/>
    <w:multiLevelType w:val="multilevel"/>
    <w:tmpl w:val="84BA7A7A"/>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41" w15:restartNumberingAfterBreak="0">
    <w:nsid w:val="68100CFB"/>
    <w:multiLevelType w:val="hybridMultilevel"/>
    <w:tmpl w:val="64D8333C"/>
    <w:lvl w:ilvl="0" w:tplc="164CC550">
      <w:start w:val="1"/>
      <w:numFmt w:val="bullet"/>
      <w:lvlText w:val=""/>
      <w:lvlJc w:val="left"/>
      <w:pPr>
        <w:tabs>
          <w:tab w:val="num" w:pos="720"/>
        </w:tabs>
        <w:ind w:left="720" w:hanging="360"/>
      </w:pPr>
      <w:rPr>
        <w:rFonts w:ascii="Wingdings 2" w:hAnsi="Wingdings 2" w:hint="default"/>
      </w:rPr>
    </w:lvl>
    <w:lvl w:ilvl="1" w:tplc="441A2D88" w:tentative="1">
      <w:start w:val="1"/>
      <w:numFmt w:val="bullet"/>
      <w:lvlText w:val=""/>
      <w:lvlJc w:val="left"/>
      <w:pPr>
        <w:tabs>
          <w:tab w:val="num" w:pos="1440"/>
        </w:tabs>
        <w:ind w:left="1440" w:hanging="360"/>
      </w:pPr>
      <w:rPr>
        <w:rFonts w:ascii="Wingdings 2" w:hAnsi="Wingdings 2" w:hint="default"/>
      </w:rPr>
    </w:lvl>
    <w:lvl w:ilvl="2" w:tplc="31AA93C0" w:tentative="1">
      <w:start w:val="1"/>
      <w:numFmt w:val="bullet"/>
      <w:lvlText w:val=""/>
      <w:lvlJc w:val="left"/>
      <w:pPr>
        <w:tabs>
          <w:tab w:val="num" w:pos="2160"/>
        </w:tabs>
        <w:ind w:left="2160" w:hanging="360"/>
      </w:pPr>
      <w:rPr>
        <w:rFonts w:ascii="Wingdings 2" w:hAnsi="Wingdings 2" w:hint="default"/>
      </w:rPr>
    </w:lvl>
    <w:lvl w:ilvl="3" w:tplc="C6589400" w:tentative="1">
      <w:start w:val="1"/>
      <w:numFmt w:val="bullet"/>
      <w:lvlText w:val=""/>
      <w:lvlJc w:val="left"/>
      <w:pPr>
        <w:tabs>
          <w:tab w:val="num" w:pos="2880"/>
        </w:tabs>
        <w:ind w:left="2880" w:hanging="360"/>
      </w:pPr>
      <w:rPr>
        <w:rFonts w:ascii="Wingdings 2" w:hAnsi="Wingdings 2" w:hint="default"/>
      </w:rPr>
    </w:lvl>
    <w:lvl w:ilvl="4" w:tplc="6388CB9A" w:tentative="1">
      <w:start w:val="1"/>
      <w:numFmt w:val="bullet"/>
      <w:lvlText w:val=""/>
      <w:lvlJc w:val="left"/>
      <w:pPr>
        <w:tabs>
          <w:tab w:val="num" w:pos="3600"/>
        </w:tabs>
        <w:ind w:left="3600" w:hanging="360"/>
      </w:pPr>
      <w:rPr>
        <w:rFonts w:ascii="Wingdings 2" w:hAnsi="Wingdings 2" w:hint="default"/>
      </w:rPr>
    </w:lvl>
    <w:lvl w:ilvl="5" w:tplc="76E0F0F2" w:tentative="1">
      <w:start w:val="1"/>
      <w:numFmt w:val="bullet"/>
      <w:lvlText w:val=""/>
      <w:lvlJc w:val="left"/>
      <w:pPr>
        <w:tabs>
          <w:tab w:val="num" w:pos="4320"/>
        </w:tabs>
        <w:ind w:left="4320" w:hanging="360"/>
      </w:pPr>
      <w:rPr>
        <w:rFonts w:ascii="Wingdings 2" w:hAnsi="Wingdings 2" w:hint="default"/>
      </w:rPr>
    </w:lvl>
    <w:lvl w:ilvl="6" w:tplc="002AA2BC" w:tentative="1">
      <w:start w:val="1"/>
      <w:numFmt w:val="bullet"/>
      <w:lvlText w:val=""/>
      <w:lvlJc w:val="left"/>
      <w:pPr>
        <w:tabs>
          <w:tab w:val="num" w:pos="5040"/>
        </w:tabs>
        <w:ind w:left="5040" w:hanging="360"/>
      </w:pPr>
      <w:rPr>
        <w:rFonts w:ascii="Wingdings 2" w:hAnsi="Wingdings 2" w:hint="default"/>
      </w:rPr>
    </w:lvl>
    <w:lvl w:ilvl="7" w:tplc="A10A9DE4" w:tentative="1">
      <w:start w:val="1"/>
      <w:numFmt w:val="bullet"/>
      <w:lvlText w:val=""/>
      <w:lvlJc w:val="left"/>
      <w:pPr>
        <w:tabs>
          <w:tab w:val="num" w:pos="5760"/>
        </w:tabs>
        <w:ind w:left="5760" w:hanging="360"/>
      </w:pPr>
      <w:rPr>
        <w:rFonts w:ascii="Wingdings 2" w:hAnsi="Wingdings 2" w:hint="default"/>
      </w:rPr>
    </w:lvl>
    <w:lvl w:ilvl="8" w:tplc="BEFEBB6A" w:tentative="1">
      <w:start w:val="1"/>
      <w:numFmt w:val="bullet"/>
      <w:lvlText w:val=""/>
      <w:lvlJc w:val="left"/>
      <w:pPr>
        <w:tabs>
          <w:tab w:val="num" w:pos="6480"/>
        </w:tabs>
        <w:ind w:left="6480" w:hanging="360"/>
      </w:pPr>
      <w:rPr>
        <w:rFonts w:ascii="Wingdings 2" w:hAnsi="Wingdings 2" w:hint="default"/>
      </w:rPr>
    </w:lvl>
  </w:abstractNum>
  <w:abstractNum w:abstractNumId="342" w15:restartNumberingAfterBreak="0">
    <w:nsid w:val="682E7A41"/>
    <w:multiLevelType w:val="hybridMultilevel"/>
    <w:tmpl w:val="B25E771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43" w15:restartNumberingAfterBreak="0">
    <w:nsid w:val="688C7E60"/>
    <w:multiLevelType w:val="hybridMultilevel"/>
    <w:tmpl w:val="D91EECC6"/>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4" w15:restartNumberingAfterBreak="0">
    <w:nsid w:val="692E47C8"/>
    <w:multiLevelType w:val="hybridMultilevel"/>
    <w:tmpl w:val="20B8985E"/>
    <w:lvl w:ilvl="0" w:tplc="FFFFFFFF">
      <w:start w:val="1"/>
      <w:numFmt w:val="decimal"/>
      <w:lvlText w:val="%1."/>
      <w:lvlJc w:val="left"/>
      <w:pPr>
        <w:tabs>
          <w:tab w:val="num" w:pos="265"/>
        </w:tabs>
        <w:ind w:left="265"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5" w15:restartNumberingAfterBreak="0">
    <w:nsid w:val="6A3821DE"/>
    <w:multiLevelType w:val="hybridMultilevel"/>
    <w:tmpl w:val="F5C650C6"/>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46" w15:restartNumberingAfterBreak="0">
    <w:nsid w:val="6AA57D2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7"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9" w15:restartNumberingAfterBreak="0">
    <w:nsid w:val="6AE05892"/>
    <w:multiLevelType w:val="hybridMultilevel"/>
    <w:tmpl w:val="4EE293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0" w15:restartNumberingAfterBreak="0">
    <w:nsid w:val="6AF50146"/>
    <w:multiLevelType w:val="hybridMultilevel"/>
    <w:tmpl w:val="214E01AC"/>
    <w:lvl w:ilvl="0" w:tplc="041A000F">
      <w:start w:val="1"/>
      <w:numFmt w:val="decimal"/>
      <w:lvlText w:val="%1."/>
      <w:lvlJc w:val="left"/>
      <w:pPr>
        <w:tabs>
          <w:tab w:val="num" w:pos="780"/>
        </w:tabs>
        <w:ind w:left="780" w:hanging="360"/>
      </w:p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35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2" w15:restartNumberingAfterBreak="0">
    <w:nsid w:val="6C9B4D1D"/>
    <w:multiLevelType w:val="hybridMultilevel"/>
    <w:tmpl w:val="496E86A6"/>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3" w15:restartNumberingAfterBreak="0">
    <w:nsid w:val="6CA543E6"/>
    <w:multiLevelType w:val="hybridMultilevel"/>
    <w:tmpl w:val="1A5A3568"/>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4" w15:restartNumberingAfterBreak="0">
    <w:nsid w:val="6D471173"/>
    <w:multiLevelType w:val="hybridMultilevel"/>
    <w:tmpl w:val="5D4A374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5" w15:restartNumberingAfterBreak="0">
    <w:nsid w:val="6D5F2A6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6" w15:restartNumberingAfterBreak="0">
    <w:nsid w:val="6D8717F4"/>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357" w15:restartNumberingAfterBreak="0">
    <w:nsid w:val="6DBB6786"/>
    <w:multiLevelType w:val="hybridMultilevel"/>
    <w:tmpl w:val="2B247DCC"/>
    <w:lvl w:ilvl="0" w:tplc="FFFFFFFF">
      <w:start w:val="4"/>
      <w:numFmt w:val="bullet"/>
      <w:pStyle w:val="Literatura"/>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8" w15:restartNumberingAfterBreak="0">
    <w:nsid w:val="6E131E7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9" w15:restartNumberingAfterBreak="0">
    <w:nsid w:val="6E3D6A1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0" w15:restartNumberingAfterBreak="0">
    <w:nsid w:val="6EAE5BBD"/>
    <w:multiLevelType w:val="hybridMultilevel"/>
    <w:tmpl w:val="3BCA1D1E"/>
    <w:lvl w:ilvl="0" w:tplc="852E9614">
      <w:start w:val="1"/>
      <w:numFmt w:val="bullet"/>
      <w:lvlText w:val=""/>
      <w:lvlJc w:val="left"/>
      <w:pPr>
        <w:ind w:left="414" w:hanging="360"/>
      </w:pPr>
      <w:rPr>
        <w:rFonts w:ascii="Symbol" w:hAnsi="Symbol" w:hint="default"/>
      </w:rPr>
    </w:lvl>
    <w:lvl w:ilvl="1" w:tplc="04090019">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361" w15:restartNumberingAfterBreak="0">
    <w:nsid w:val="6EB67DC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2"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63" w15:restartNumberingAfterBreak="0">
    <w:nsid w:val="6F501E7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4" w15:restartNumberingAfterBreak="0">
    <w:nsid w:val="6F654D55"/>
    <w:multiLevelType w:val="multilevel"/>
    <w:tmpl w:val="52FAD2E0"/>
    <w:lvl w:ilvl="0">
      <w:start w:val="1"/>
      <w:numFmt w:val="decimal"/>
      <w:lvlText w:val="%1."/>
      <w:lvlJc w:val="left"/>
      <w:pPr>
        <w:tabs>
          <w:tab w:val="num" w:pos="360"/>
        </w:tabs>
        <w:ind w:left="360" w:hanging="360"/>
      </w:pPr>
      <w:rPr>
        <w:rFonts w:hint="default"/>
        <w:b w:val="0"/>
      </w:rPr>
    </w:lvl>
    <w:lvl w:ilvl="1">
      <w:start w:val="5"/>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5" w15:restartNumberingAfterBreak="0">
    <w:nsid w:val="6FCD606C"/>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6" w15:restartNumberingAfterBreak="0">
    <w:nsid w:val="6FD2196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15:restartNumberingAfterBreak="0">
    <w:nsid w:val="703D25A1"/>
    <w:multiLevelType w:val="multilevel"/>
    <w:tmpl w:val="9D52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0EE195D"/>
    <w:multiLevelType w:val="hybridMultilevel"/>
    <w:tmpl w:val="7360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70" w15:restartNumberingAfterBreak="0">
    <w:nsid w:val="710C1FA2"/>
    <w:multiLevelType w:val="hybridMultilevel"/>
    <w:tmpl w:val="A3AA4330"/>
    <w:lvl w:ilvl="0" w:tplc="B3BA95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17029CC"/>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73" w15:restartNumberingAfterBreak="0">
    <w:nsid w:val="71F76772"/>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4" w15:restartNumberingAfterBreak="0">
    <w:nsid w:val="71FF10DF"/>
    <w:multiLevelType w:val="hybridMultilevel"/>
    <w:tmpl w:val="F1C013BA"/>
    <w:lvl w:ilvl="0" w:tplc="041A000F">
      <w:start w:val="1"/>
      <w:numFmt w:val="decimal"/>
      <w:lvlText w:val="%1."/>
      <w:lvlJc w:val="left"/>
      <w:pPr>
        <w:ind w:left="765" w:hanging="360"/>
      </w:p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375" w15:restartNumberingAfterBreak="0">
    <w:nsid w:val="72046472"/>
    <w:multiLevelType w:val="hybridMultilevel"/>
    <w:tmpl w:val="54D61F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6" w15:restartNumberingAfterBreak="0">
    <w:nsid w:val="720D3BCE"/>
    <w:multiLevelType w:val="hybridMultilevel"/>
    <w:tmpl w:val="272C333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377" w15:restartNumberingAfterBreak="0">
    <w:nsid w:val="72266760"/>
    <w:multiLevelType w:val="hybridMultilevel"/>
    <w:tmpl w:val="5C1C0126"/>
    <w:lvl w:ilvl="0" w:tplc="B3BA95BE">
      <w:start w:val="1"/>
      <w:numFmt w:val="bullet"/>
      <w:lvlText w:val=""/>
      <w:lvlJc w:val="left"/>
      <w:pPr>
        <w:ind w:left="730" w:hanging="360"/>
      </w:pPr>
      <w:rPr>
        <w:rFonts w:ascii="Symbol" w:hAnsi="Symbol" w:hint="default"/>
      </w:rPr>
    </w:lvl>
    <w:lvl w:ilvl="1" w:tplc="04090019" w:tentative="1">
      <w:start w:val="1"/>
      <w:numFmt w:val="bullet"/>
      <w:lvlText w:val="o"/>
      <w:lvlJc w:val="left"/>
      <w:pPr>
        <w:ind w:left="1450" w:hanging="360"/>
      </w:pPr>
      <w:rPr>
        <w:rFonts w:ascii="Courier New" w:hAnsi="Courier New" w:cs="Courier New" w:hint="default"/>
      </w:rPr>
    </w:lvl>
    <w:lvl w:ilvl="2" w:tplc="0409001B" w:tentative="1">
      <w:start w:val="1"/>
      <w:numFmt w:val="bullet"/>
      <w:lvlText w:val=""/>
      <w:lvlJc w:val="left"/>
      <w:pPr>
        <w:ind w:left="2170" w:hanging="360"/>
      </w:pPr>
      <w:rPr>
        <w:rFonts w:ascii="Wingdings" w:hAnsi="Wingdings" w:hint="default"/>
      </w:rPr>
    </w:lvl>
    <w:lvl w:ilvl="3" w:tplc="0409000F" w:tentative="1">
      <w:start w:val="1"/>
      <w:numFmt w:val="bullet"/>
      <w:lvlText w:val=""/>
      <w:lvlJc w:val="left"/>
      <w:pPr>
        <w:ind w:left="2890" w:hanging="360"/>
      </w:pPr>
      <w:rPr>
        <w:rFonts w:ascii="Symbol" w:hAnsi="Symbol" w:hint="default"/>
      </w:rPr>
    </w:lvl>
    <w:lvl w:ilvl="4" w:tplc="04090019" w:tentative="1">
      <w:start w:val="1"/>
      <w:numFmt w:val="bullet"/>
      <w:lvlText w:val="o"/>
      <w:lvlJc w:val="left"/>
      <w:pPr>
        <w:ind w:left="3610" w:hanging="360"/>
      </w:pPr>
      <w:rPr>
        <w:rFonts w:ascii="Courier New" w:hAnsi="Courier New" w:cs="Courier New" w:hint="default"/>
      </w:rPr>
    </w:lvl>
    <w:lvl w:ilvl="5" w:tplc="0409001B" w:tentative="1">
      <w:start w:val="1"/>
      <w:numFmt w:val="bullet"/>
      <w:lvlText w:val=""/>
      <w:lvlJc w:val="left"/>
      <w:pPr>
        <w:ind w:left="4330" w:hanging="360"/>
      </w:pPr>
      <w:rPr>
        <w:rFonts w:ascii="Wingdings" w:hAnsi="Wingdings" w:hint="default"/>
      </w:rPr>
    </w:lvl>
    <w:lvl w:ilvl="6" w:tplc="0409000F" w:tentative="1">
      <w:start w:val="1"/>
      <w:numFmt w:val="bullet"/>
      <w:lvlText w:val=""/>
      <w:lvlJc w:val="left"/>
      <w:pPr>
        <w:ind w:left="5050" w:hanging="360"/>
      </w:pPr>
      <w:rPr>
        <w:rFonts w:ascii="Symbol" w:hAnsi="Symbol" w:hint="default"/>
      </w:rPr>
    </w:lvl>
    <w:lvl w:ilvl="7" w:tplc="04090019" w:tentative="1">
      <w:start w:val="1"/>
      <w:numFmt w:val="bullet"/>
      <w:lvlText w:val="o"/>
      <w:lvlJc w:val="left"/>
      <w:pPr>
        <w:ind w:left="5770" w:hanging="360"/>
      </w:pPr>
      <w:rPr>
        <w:rFonts w:ascii="Courier New" w:hAnsi="Courier New" w:cs="Courier New" w:hint="default"/>
      </w:rPr>
    </w:lvl>
    <w:lvl w:ilvl="8" w:tplc="0409001B" w:tentative="1">
      <w:start w:val="1"/>
      <w:numFmt w:val="bullet"/>
      <w:lvlText w:val=""/>
      <w:lvlJc w:val="left"/>
      <w:pPr>
        <w:ind w:left="6490" w:hanging="360"/>
      </w:pPr>
      <w:rPr>
        <w:rFonts w:ascii="Wingdings" w:hAnsi="Wingdings" w:hint="default"/>
      </w:rPr>
    </w:lvl>
  </w:abstractNum>
  <w:abstractNum w:abstractNumId="378" w15:restartNumberingAfterBreak="0">
    <w:nsid w:val="7239408D"/>
    <w:multiLevelType w:val="hybridMultilevel"/>
    <w:tmpl w:val="38F2E5B8"/>
    <w:lvl w:ilvl="0" w:tplc="CF661D2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9" w15:restartNumberingAfterBreak="0">
    <w:nsid w:val="724D3CC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732A741A"/>
    <w:multiLevelType w:val="multilevel"/>
    <w:tmpl w:val="A970D0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1" w15:restartNumberingAfterBreak="0">
    <w:nsid w:val="738E5A4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2"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3" w15:restartNumberingAfterBreak="0">
    <w:nsid w:val="754F1B86"/>
    <w:multiLevelType w:val="multilevel"/>
    <w:tmpl w:val="2C7C09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4" w15:restartNumberingAfterBreak="0">
    <w:nsid w:val="758D00A8"/>
    <w:multiLevelType w:val="hybridMultilevel"/>
    <w:tmpl w:val="DB724150"/>
    <w:lvl w:ilvl="0" w:tplc="B3BA95BE">
      <w:start w:val="1"/>
      <w:numFmt w:val="bullet"/>
      <w:lvlText w:val=""/>
      <w:lvlJc w:val="left"/>
      <w:pPr>
        <w:ind w:left="720" w:hanging="360"/>
      </w:pPr>
      <w:rPr>
        <w:rFonts w:ascii="Symbol" w:hAnsi="Symbol" w:hint="default"/>
      </w:rPr>
    </w:lvl>
    <w:lvl w:ilvl="1" w:tplc="0A02638E"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5" w15:restartNumberingAfterBreak="0">
    <w:nsid w:val="760C0DA2"/>
    <w:multiLevelType w:val="hybridMultilevel"/>
    <w:tmpl w:val="44606D3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387" w15:restartNumberingAfterBreak="0">
    <w:nsid w:val="7675352E"/>
    <w:multiLevelType w:val="multilevel"/>
    <w:tmpl w:val="551459AA"/>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60"/>
        </w:tabs>
        <w:ind w:left="960" w:hanging="60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8" w15:restartNumberingAfterBreak="0">
    <w:nsid w:val="76A60EEC"/>
    <w:multiLevelType w:val="hybridMultilevel"/>
    <w:tmpl w:val="48DEBAF0"/>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6A84E20"/>
    <w:multiLevelType w:val="hybridMultilevel"/>
    <w:tmpl w:val="AB52F9D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90"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1" w15:restartNumberingAfterBreak="0">
    <w:nsid w:val="7790325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2" w15:restartNumberingAfterBreak="0">
    <w:nsid w:val="77B23952"/>
    <w:multiLevelType w:val="hybridMultilevel"/>
    <w:tmpl w:val="60760B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3" w15:restartNumberingAfterBreak="0">
    <w:nsid w:val="78D37ED1"/>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4" w15:restartNumberingAfterBreak="0">
    <w:nsid w:val="799D43C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5"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96"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7" w15:restartNumberingAfterBreak="0">
    <w:nsid w:val="7AEC0E53"/>
    <w:multiLevelType w:val="hybridMultilevel"/>
    <w:tmpl w:val="4B66F3FE"/>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98" w15:restartNumberingAfterBreak="0">
    <w:nsid w:val="7B095315"/>
    <w:multiLevelType w:val="hybridMultilevel"/>
    <w:tmpl w:val="6CB00B2C"/>
    <w:lvl w:ilvl="0" w:tplc="04090011">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9" w15:restartNumberingAfterBreak="0">
    <w:nsid w:val="7B541E11"/>
    <w:multiLevelType w:val="hybridMultilevel"/>
    <w:tmpl w:val="D332E19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3">
      <w:start w:val="1"/>
      <w:numFmt w:val="bullet"/>
      <w:lvlText w:val="o"/>
      <w:lvlJc w:val="left"/>
      <w:pPr>
        <w:tabs>
          <w:tab w:val="num" w:pos="1800"/>
        </w:tabs>
        <w:ind w:left="1800" w:hanging="360"/>
      </w:pPr>
      <w:rPr>
        <w:rFonts w:ascii="Courier New" w:hAnsi="Courier New" w:cs="Courier New"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00"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01" w15:restartNumberingAfterBreak="0">
    <w:nsid w:val="7B8028EF"/>
    <w:multiLevelType w:val="hybridMultilevel"/>
    <w:tmpl w:val="33FC918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02" w15:restartNumberingAfterBreak="0">
    <w:nsid w:val="7B843A80"/>
    <w:multiLevelType w:val="hybridMultilevel"/>
    <w:tmpl w:val="08AE6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3" w15:restartNumberingAfterBreak="0">
    <w:nsid w:val="7BE007B1"/>
    <w:multiLevelType w:val="hybridMultilevel"/>
    <w:tmpl w:val="62302B70"/>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04" w15:restartNumberingAfterBreak="0">
    <w:nsid w:val="7C0F2875"/>
    <w:multiLevelType w:val="hybridMultilevel"/>
    <w:tmpl w:val="733C5506"/>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05" w15:restartNumberingAfterBreak="0">
    <w:nsid w:val="7C5C3078"/>
    <w:multiLevelType w:val="hybridMultilevel"/>
    <w:tmpl w:val="3DC6348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7C675A39"/>
    <w:multiLevelType w:val="hybridMultilevel"/>
    <w:tmpl w:val="04A44BC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07" w15:restartNumberingAfterBreak="0">
    <w:nsid w:val="7CDB22F7"/>
    <w:multiLevelType w:val="hybridMultilevel"/>
    <w:tmpl w:val="6CB00B2C"/>
    <w:lvl w:ilvl="0" w:tplc="04090011">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8"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9" w15:restartNumberingAfterBreak="0">
    <w:nsid w:val="7D6B3478"/>
    <w:multiLevelType w:val="hybridMultilevel"/>
    <w:tmpl w:val="18A6FBC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0" w15:restartNumberingAfterBreak="0">
    <w:nsid w:val="7D753B81"/>
    <w:multiLevelType w:val="hybridMultilevel"/>
    <w:tmpl w:val="B0F67A46"/>
    <w:lvl w:ilvl="0" w:tplc="6024D09E">
      <w:start w:val="1"/>
      <w:numFmt w:val="decimal"/>
      <w:pStyle w:val="brojcek"/>
      <w:lvlText w:val="%1."/>
      <w:lvlJc w:val="left"/>
      <w:pPr>
        <w:ind w:left="740" w:hanging="38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1" w15:restartNumberingAfterBreak="0">
    <w:nsid w:val="7D772200"/>
    <w:multiLevelType w:val="hybridMultilevel"/>
    <w:tmpl w:val="1CCC183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12"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413" w15:restartNumberingAfterBreak="0">
    <w:nsid w:val="7D920F43"/>
    <w:multiLevelType w:val="hybridMultilevel"/>
    <w:tmpl w:val="FEA25658"/>
    <w:lvl w:ilvl="0" w:tplc="4EF6C69A">
      <w:start w:val="1"/>
      <w:numFmt w:val="decimal"/>
      <w:lvlText w:val="%1."/>
      <w:lvlJc w:val="left"/>
      <w:pPr>
        <w:tabs>
          <w:tab w:val="num" w:pos="265"/>
        </w:tabs>
        <w:ind w:left="265" w:hanging="360"/>
      </w:pPr>
      <w:rPr>
        <w:rFonts w:hint="default"/>
      </w:rPr>
    </w:lvl>
    <w:lvl w:ilvl="1" w:tplc="84983856">
      <w:numFmt w:val="bullet"/>
      <w:lvlText w:val=""/>
      <w:lvlJc w:val="left"/>
      <w:pPr>
        <w:ind w:left="1440" w:hanging="360"/>
      </w:pPr>
      <w:rPr>
        <w:rFonts w:ascii="Symbol" w:eastAsia="Times New Roman" w:hAnsi="Symbol" w:cs="Times New Roman" w:hint="default"/>
      </w:rPr>
    </w:lvl>
    <w:lvl w:ilvl="2" w:tplc="94E0CFD4" w:tentative="1">
      <w:start w:val="1"/>
      <w:numFmt w:val="lowerRoman"/>
      <w:lvlText w:val="%3."/>
      <w:lvlJc w:val="right"/>
      <w:pPr>
        <w:tabs>
          <w:tab w:val="num" w:pos="2160"/>
        </w:tabs>
        <w:ind w:left="2160" w:hanging="180"/>
      </w:pPr>
    </w:lvl>
    <w:lvl w:ilvl="3" w:tplc="B4407D1A" w:tentative="1">
      <w:start w:val="1"/>
      <w:numFmt w:val="decimal"/>
      <w:lvlText w:val="%4."/>
      <w:lvlJc w:val="left"/>
      <w:pPr>
        <w:tabs>
          <w:tab w:val="num" w:pos="2880"/>
        </w:tabs>
        <w:ind w:left="2880" w:hanging="360"/>
      </w:pPr>
    </w:lvl>
    <w:lvl w:ilvl="4" w:tplc="AE5EE5B4" w:tentative="1">
      <w:start w:val="1"/>
      <w:numFmt w:val="lowerLetter"/>
      <w:lvlText w:val="%5."/>
      <w:lvlJc w:val="left"/>
      <w:pPr>
        <w:tabs>
          <w:tab w:val="num" w:pos="3600"/>
        </w:tabs>
        <w:ind w:left="3600" w:hanging="360"/>
      </w:pPr>
    </w:lvl>
    <w:lvl w:ilvl="5" w:tplc="B69C1EA8" w:tentative="1">
      <w:start w:val="1"/>
      <w:numFmt w:val="lowerRoman"/>
      <w:lvlText w:val="%6."/>
      <w:lvlJc w:val="right"/>
      <w:pPr>
        <w:tabs>
          <w:tab w:val="num" w:pos="4320"/>
        </w:tabs>
        <w:ind w:left="4320" w:hanging="180"/>
      </w:pPr>
    </w:lvl>
    <w:lvl w:ilvl="6" w:tplc="62D28B2A" w:tentative="1">
      <w:start w:val="1"/>
      <w:numFmt w:val="decimal"/>
      <w:lvlText w:val="%7."/>
      <w:lvlJc w:val="left"/>
      <w:pPr>
        <w:tabs>
          <w:tab w:val="num" w:pos="5040"/>
        </w:tabs>
        <w:ind w:left="5040" w:hanging="360"/>
      </w:pPr>
    </w:lvl>
    <w:lvl w:ilvl="7" w:tplc="46688326" w:tentative="1">
      <w:start w:val="1"/>
      <w:numFmt w:val="lowerLetter"/>
      <w:lvlText w:val="%8."/>
      <w:lvlJc w:val="left"/>
      <w:pPr>
        <w:tabs>
          <w:tab w:val="num" w:pos="5760"/>
        </w:tabs>
        <w:ind w:left="5760" w:hanging="360"/>
      </w:pPr>
    </w:lvl>
    <w:lvl w:ilvl="8" w:tplc="E3D4F52C" w:tentative="1">
      <w:start w:val="1"/>
      <w:numFmt w:val="lowerRoman"/>
      <w:lvlText w:val="%9."/>
      <w:lvlJc w:val="right"/>
      <w:pPr>
        <w:tabs>
          <w:tab w:val="num" w:pos="6480"/>
        </w:tabs>
        <w:ind w:left="6480" w:hanging="180"/>
      </w:pPr>
    </w:lvl>
  </w:abstractNum>
  <w:abstractNum w:abstractNumId="414" w15:restartNumberingAfterBreak="0">
    <w:nsid w:val="7E2F230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5" w15:restartNumberingAfterBreak="0">
    <w:nsid w:val="7E445582"/>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416" w15:restartNumberingAfterBreak="0">
    <w:nsid w:val="7F6A4E3C"/>
    <w:multiLevelType w:val="hybridMultilevel"/>
    <w:tmpl w:val="30CC7F96"/>
    <w:lvl w:ilvl="0" w:tplc="04090001">
      <w:start w:val="1"/>
      <w:numFmt w:val="bullet"/>
      <w:lvlText w:val=""/>
      <w:lvlJc w:val="left"/>
      <w:pPr>
        <w:ind w:left="360" w:hanging="360"/>
      </w:pPr>
      <w:rPr>
        <w:rFonts w:ascii="Symbol" w:hAnsi="Symbol" w:hint="default"/>
      </w:rPr>
    </w:lvl>
    <w:lvl w:ilvl="1" w:tplc="041A0019">
      <w:numFmt w:val="bullet"/>
      <w:lvlText w:val="•"/>
      <w:lvlJc w:val="left"/>
      <w:pPr>
        <w:ind w:left="1440" w:hanging="360"/>
      </w:pPr>
      <w:rPr>
        <w:rFonts w:ascii="Arial Narrow" w:eastAsia="Times New Roman" w:hAnsi="Arial Narrow" w:cs="Arial"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79"/>
  </w:num>
  <w:num w:numId="2">
    <w:abstractNumId w:val="353"/>
  </w:num>
  <w:num w:numId="3">
    <w:abstractNumId w:val="103"/>
  </w:num>
  <w:num w:numId="4">
    <w:abstractNumId w:val="316"/>
  </w:num>
  <w:num w:numId="5">
    <w:abstractNumId w:val="268"/>
  </w:num>
  <w:num w:numId="6">
    <w:abstractNumId w:val="241"/>
  </w:num>
  <w:num w:numId="7">
    <w:abstractNumId w:val="65"/>
  </w:num>
  <w:num w:numId="8">
    <w:abstractNumId w:val="341"/>
  </w:num>
  <w:num w:numId="9">
    <w:abstractNumId w:val="240"/>
  </w:num>
  <w:num w:numId="10">
    <w:abstractNumId w:val="209"/>
  </w:num>
  <w:num w:numId="11">
    <w:abstractNumId w:val="403"/>
  </w:num>
  <w:num w:numId="12">
    <w:abstractNumId w:val="113"/>
  </w:num>
  <w:num w:numId="13">
    <w:abstractNumId w:val="94"/>
  </w:num>
  <w:num w:numId="14">
    <w:abstractNumId w:val="121"/>
  </w:num>
  <w:num w:numId="15">
    <w:abstractNumId w:val="105"/>
  </w:num>
  <w:num w:numId="16">
    <w:abstractNumId w:val="75"/>
  </w:num>
  <w:num w:numId="17">
    <w:abstractNumId w:val="352"/>
  </w:num>
  <w:num w:numId="18">
    <w:abstractNumId w:val="23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3"/>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0"/>
  </w:num>
  <w:num w:numId="24">
    <w:abstractNumId w:val="183"/>
  </w:num>
  <w:num w:numId="25">
    <w:abstractNumId w:val="92"/>
  </w:num>
  <w:num w:numId="26">
    <w:abstractNumId w:val="283"/>
  </w:num>
  <w:num w:numId="27">
    <w:abstractNumId w:val="187"/>
  </w:num>
  <w:num w:numId="28">
    <w:abstractNumId w:val="24"/>
  </w:num>
  <w:num w:numId="29">
    <w:abstractNumId w:val="149"/>
  </w:num>
  <w:num w:numId="30">
    <w:abstractNumId w:val="205"/>
  </w:num>
  <w:num w:numId="31">
    <w:abstractNumId w:val="247"/>
  </w:num>
  <w:num w:numId="32">
    <w:abstractNumId w:val="243"/>
  </w:num>
  <w:num w:numId="33">
    <w:abstractNumId w:val="107"/>
  </w:num>
  <w:num w:numId="34">
    <w:abstractNumId w:val="327"/>
  </w:num>
  <w:num w:numId="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2"/>
  </w:num>
  <w:num w:numId="38">
    <w:abstractNumId w:val="21"/>
  </w:num>
  <w:num w:numId="39">
    <w:abstractNumId w:val="385"/>
  </w:num>
  <w:num w:numId="40">
    <w:abstractNumId w:val="364"/>
  </w:num>
  <w:num w:numId="41">
    <w:abstractNumId w:val="158"/>
  </w:num>
  <w:num w:numId="42">
    <w:abstractNumId w:val="310"/>
  </w:num>
  <w:num w:numId="43">
    <w:abstractNumId w:val="42"/>
  </w:num>
  <w:num w:numId="44">
    <w:abstractNumId w:val="71"/>
  </w:num>
  <w:num w:numId="45">
    <w:abstractNumId w:val="86"/>
  </w:num>
  <w:num w:numId="46">
    <w:abstractNumId w:val="339"/>
  </w:num>
  <w:num w:numId="47">
    <w:abstractNumId w:val="199"/>
  </w:num>
  <w:num w:numId="48">
    <w:abstractNumId w:val="40"/>
  </w:num>
  <w:num w:numId="49">
    <w:abstractNumId w:val="83"/>
  </w:num>
  <w:num w:numId="5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3"/>
  </w:num>
  <w:num w:numId="53">
    <w:abstractNumId w:val="179"/>
  </w:num>
  <w:num w:numId="54">
    <w:abstractNumId w:val="297"/>
  </w:num>
  <w:num w:numId="55">
    <w:abstractNumId w:val="224"/>
  </w:num>
  <w:num w:numId="56">
    <w:abstractNumId w:val="326"/>
  </w:num>
  <w:num w:numId="57">
    <w:abstractNumId w:val="380"/>
  </w:num>
  <w:num w:numId="58">
    <w:abstractNumId w:val="82"/>
  </w:num>
  <w:num w:numId="59">
    <w:abstractNumId w:val="342"/>
  </w:num>
  <w:num w:numId="60">
    <w:abstractNumId w:val="399"/>
  </w:num>
  <w:num w:numId="61">
    <w:abstractNumId w:val="242"/>
  </w:num>
  <w:num w:numId="62">
    <w:abstractNumId w:val="118"/>
  </w:num>
  <w:num w:numId="63">
    <w:abstractNumId w:val="333"/>
  </w:num>
  <w:num w:numId="64">
    <w:abstractNumId w:val="404"/>
  </w:num>
  <w:num w:numId="65">
    <w:abstractNumId w:val="188"/>
  </w:num>
  <w:num w:numId="66">
    <w:abstractNumId w:val="368"/>
  </w:num>
  <w:num w:numId="67">
    <w:abstractNumId w:val="332"/>
  </w:num>
  <w:num w:numId="68">
    <w:abstractNumId w:val="34"/>
  </w:num>
  <w:num w:numId="69">
    <w:abstractNumId w:val="102"/>
  </w:num>
  <w:num w:numId="70">
    <w:abstractNumId w:val="165"/>
  </w:num>
  <w:num w:numId="71">
    <w:abstractNumId w:val="10"/>
  </w:num>
  <w:num w:numId="72">
    <w:abstractNumId w:val="397"/>
  </w:num>
  <w:num w:numId="73">
    <w:abstractNumId w:val="192"/>
  </w:num>
  <w:num w:numId="74">
    <w:abstractNumId w:val="301"/>
  </w:num>
  <w:num w:numId="75">
    <w:abstractNumId w:val="214"/>
  </w:num>
  <w:num w:numId="76">
    <w:abstractNumId w:val="290"/>
  </w:num>
  <w:num w:numId="77">
    <w:abstractNumId w:val="29"/>
  </w:num>
  <w:num w:numId="78">
    <w:abstractNumId w:val="383"/>
  </w:num>
  <w:num w:numId="79">
    <w:abstractNumId w:val="182"/>
  </w:num>
  <w:num w:numId="80">
    <w:abstractNumId w:val="30"/>
  </w:num>
  <w:num w:numId="81">
    <w:abstractNumId w:val="401"/>
  </w:num>
  <w:num w:numId="82">
    <w:abstractNumId w:val="32"/>
  </w:num>
  <w:num w:numId="83">
    <w:abstractNumId w:val="300"/>
  </w:num>
  <w:num w:numId="84">
    <w:abstractNumId w:val="340"/>
  </w:num>
  <w:num w:numId="85">
    <w:abstractNumId w:val="181"/>
  </w:num>
  <w:num w:numId="86">
    <w:abstractNumId w:val="196"/>
  </w:num>
  <w:num w:numId="87">
    <w:abstractNumId w:val="226"/>
  </w:num>
  <w:num w:numId="88">
    <w:abstractNumId w:val="389"/>
  </w:num>
  <w:num w:numId="89">
    <w:abstractNumId w:val="1"/>
  </w:num>
  <w:num w:numId="90">
    <w:abstractNumId w:val="141"/>
  </w:num>
  <w:num w:numId="91">
    <w:abstractNumId w:val="130"/>
  </w:num>
  <w:num w:numId="92">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74"/>
    <w:lvlOverride w:ilvl="0">
      <w:startOverride w:val="1"/>
    </w:lvlOverride>
    <w:lvlOverride w:ilvl="1"/>
    <w:lvlOverride w:ilvl="2"/>
    <w:lvlOverride w:ilvl="3"/>
    <w:lvlOverride w:ilvl="4"/>
    <w:lvlOverride w:ilvl="5"/>
    <w:lvlOverride w:ilvl="6"/>
    <w:lvlOverride w:ilvl="7"/>
    <w:lvlOverride w:ilvl="8"/>
  </w:num>
  <w:num w:numId="95">
    <w:abstractNumId w:val="376"/>
  </w:num>
  <w:num w:numId="96">
    <w:abstractNumId w:val="53"/>
  </w:num>
  <w:num w:numId="97">
    <w:abstractNumId w:val="58"/>
  </w:num>
  <w:num w:numId="98">
    <w:abstractNumId w:val="255"/>
  </w:num>
  <w:num w:numId="99">
    <w:abstractNumId w:val="31"/>
  </w:num>
  <w:num w:numId="100">
    <w:abstractNumId w:val="307"/>
  </w:num>
  <w:num w:numId="101">
    <w:abstractNumId w:val="219"/>
  </w:num>
  <w:num w:numId="102">
    <w:abstractNumId w:val="180"/>
  </w:num>
  <w:num w:numId="103">
    <w:abstractNumId w:val="25"/>
  </w:num>
  <w:num w:numId="104">
    <w:abstractNumId w:val="123"/>
  </w:num>
  <w:num w:numId="105">
    <w:abstractNumId w:val="371"/>
  </w:num>
  <w:num w:numId="106">
    <w:abstractNumId w:val="317"/>
  </w:num>
  <w:num w:numId="107">
    <w:abstractNumId w:val="4"/>
  </w:num>
  <w:num w:numId="108">
    <w:abstractNumId w:val="260"/>
  </w:num>
  <w:num w:numId="109">
    <w:abstractNumId w:val="68"/>
  </w:num>
  <w:num w:numId="110">
    <w:abstractNumId w:val="3"/>
  </w:num>
  <w:num w:numId="111">
    <w:abstractNumId w:val="122"/>
  </w:num>
  <w:num w:numId="112">
    <w:abstractNumId w:val="228"/>
  </w:num>
  <w:num w:numId="113">
    <w:abstractNumId w:val="109"/>
  </w:num>
  <w:num w:numId="114">
    <w:abstractNumId w:val="351"/>
  </w:num>
  <w:num w:numId="115">
    <w:abstractNumId w:val="362"/>
  </w:num>
  <w:num w:numId="116">
    <w:abstractNumId w:val="372"/>
  </w:num>
  <w:num w:numId="117">
    <w:abstractNumId w:val="252"/>
  </w:num>
  <w:num w:numId="118">
    <w:abstractNumId w:val="269"/>
  </w:num>
  <w:num w:numId="119">
    <w:abstractNumId w:val="189"/>
  </w:num>
  <w:num w:numId="120">
    <w:abstractNumId w:val="87"/>
  </w:num>
  <w:num w:numId="121">
    <w:abstractNumId w:val="208"/>
  </w:num>
  <w:num w:numId="122">
    <w:abstractNumId w:val="26"/>
  </w:num>
  <w:num w:numId="123">
    <w:abstractNumId w:val="365"/>
  </w:num>
  <w:num w:numId="124">
    <w:abstractNumId w:val="195"/>
  </w:num>
  <w:num w:numId="125">
    <w:abstractNumId w:val="164"/>
  </w:num>
  <w:num w:numId="126">
    <w:abstractNumId w:val="324"/>
  </w:num>
  <w:num w:numId="127">
    <w:abstractNumId w:val="170"/>
  </w:num>
  <w:num w:numId="128">
    <w:abstractNumId w:val="289"/>
  </w:num>
  <w:num w:numId="129">
    <w:abstractNumId w:val="162"/>
  </w:num>
  <w:num w:numId="130">
    <w:abstractNumId w:val="220"/>
  </w:num>
  <w:num w:numId="131">
    <w:abstractNumId w:val="267"/>
  </w:num>
  <w:num w:numId="132">
    <w:abstractNumId w:val="274"/>
  </w:num>
  <w:num w:numId="133">
    <w:abstractNumId w:val="308"/>
  </w:num>
  <w:num w:numId="134">
    <w:abstractNumId w:val="280"/>
  </w:num>
  <w:num w:numId="135">
    <w:abstractNumId w:val="5"/>
  </w:num>
  <w:num w:numId="136">
    <w:abstractNumId w:val="142"/>
  </w:num>
  <w:num w:numId="137">
    <w:abstractNumId w:val="298"/>
  </w:num>
  <w:num w:numId="138">
    <w:abstractNumId w:val="178"/>
  </w:num>
  <w:num w:numId="139">
    <w:abstractNumId w:val="211"/>
  </w:num>
  <w:num w:numId="140">
    <w:abstractNumId w:val="309"/>
  </w:num>
  <w:num w:numId="141">
    <w:abstractNumId w:val="50"/>
  </w:num>
  <w:num w:numId="142">
    <w:abstractNumId w:val="213"/>
  </w:num>
  <w:num w:numId="143">
    <w:abstractNumId w:val="190"/>
  </w:num>
  <w:num w:numId="144">
    <w:abstractNumId w:val="392"/>
  </w:num>
  <w:num w:numId="145">
    <w:abstractNumId w:val="250"/>
  </w:num>
  <w:num w:numId="146">
    <w:abstractNumId w:val="78"/>
  </w:num>
  <w:num w:numId="147">
    <w:abstractNumId w:val="6"/>
  </w:num>
  <w:num w:numId="148">
    <w:abstractNumId w:val="89"/>
  </w:num>
  <w:num w:numId="149">
    <w:abstractNumId w:val="277"/>
  </w:num>
  <w:num w:numId="150">
    <w:abstractNumId w:val="84"/>
  </w:num>
  <w:num w:numId="151">
    <w:abstractNumId w:val="221"/>
  </w:num>
  <w:num w:numId="152">
    <w:abstractNumId w:val="39"/>
  </w:num>
  <w:num w:numId="153">
    <w:abstractNumId w:val="166"/>
  </w:num>
  <w:num w:numId="154">
    <w:abstractNumId w:val="225"/>
  </w:num>
  <w:num w:numId="155">
    <w:abstractNumId w:val="131"/>
  </w:num>
  <w:num w:numId="156">
    <w:abstractNumId w:val="96"/>
  </w:num>
  <w:num w:numId="157">
    <w:abstractNumId w:val="63"/>
  </w:num>
  <w:num w:numId="158">
    <w:abstractNumId w:val="281"/>
  </w:num>
  <w:num w:numId="159">
    <w:abstractNumId w:val="69"/>
  </w:num>
  <w:num w:numId="160">
    <w:abstractNumId w:val="95"/>
  </w:num>
  <w:num w:numId="161">
    <w:abstractNumId w:val="357"/>
  </w:num>
  <w:num w:numId="162">
    <w:abstractNumId w:val="369"/>
  </w:num>
  <w:num w:numId="163">
    <w:abstractNumId w:val="215"/>
  </w:num>
  <w:num w:numId="164">
    <w:abstractNumId w:val="395"/>
  </w:num>
  <w:num w:numId="165">
    <w:abstractNumId w:val="99"/>
  </w:num>
  <w:num w:numId="166">
    <w:abstractNumId w:val="322"/>
  </w:num>
  <w:num w:numId="167">
    <w:abstractNumId w:val="129"/>
  </w:num>
  <w:num w:numId="168">
    <w:abstractNumId w:val="400"/>
  </w:num>
  <w:num w:numId="169">
    <w:abstractNumId w:val="382"/>
  </w:num>
  <w:num w:numId="170">
    <w:abstractNumId w:val="416"/>
  </w:num>
  <w:num w:numId="171">
    <w:abstractNumId w:val="405"/>
  </w:num>
  <w:num w:numId="172">
    <w:abstractNumId w:val="46"/>
  </w:num>
  <w:num w:numId="173">
    <w:abstractNumId w:val="139"/>
  </w:num>
  <w:num w:numId="174">
    <w:abstractNumId w:val="360"/>
  </w:num>
  <w:num w:numId="175">
    <w:abstractNumId w:val="88"/>
  </w:num>
  <w:num w:numId="176">
    <w:abstractNumId w:val="148"/>
  </w:num>
  <w:num w:numId="177">
    <w:abstractNumId w:val="110"/>
  </w:num>
  <w:num w:numId="178">
    <w:abstractNumId w:val="200"/>
  </w:num>
  <w:num w:numId="179">
    <w:abstractNumId w:val="384"/>
  </w:num>
  <w:num w:numId="180">
    <w:abstractNumId w:val="18"/>
  </w:num>
  <w:num w:numId="181">
    <w:abstractNumId w:val="236"/>
  </w:num>
  <w:num w:numId="182">
    <w:abstractNumId w:val="234"/>
  </w:num>
  <w:num w:numId="183">
    <w:abstractNumId w:val="217"/>
  </w:num>
  <w:num w:numId="184">
    <w:abstractNumId w:val="206"/>
  </w:num>
  <w:num w:numId="185">
    <w:abstractNumId w:val="157"/>
  </w:num>
  <w:num w:numId="186">
    <w:abstractNumId w:val="257"/>
  </w:num>
  <w:num w:numId="187">
    <w:abstractNumId w:val="406"/>
  </w:num>
  <w:num w:numId="188">
    <w:abstractNumId w:val="239"/>
  </w:num>
  <w:num w:numId="189">
    <w:abstractNumId w:val="349"/>
  </w:num>
  <w:num w:numId="190">
    <w:abstractNumId w:val="36"/>
  </w:num>
  <w:num w:numId="191">
    <w:abstractNumId w:val="203"/>
  </w:num>
  <w:num w:numId="192">
    <w:abstractNumId w:val="91"/>
  </w:num>
  <w:num w:numId="193">
    <w:abstractNumId w:val="145"/>
  </w:num>
  <w:num w:numId="194">
    <w:abstractNumId w:val="216"/>
  </w:num>
  <w:num w:numId="195">
    <w:abstractNumId w:val="163"/>
  </w:num>
  <w:num w:numId="196">
    <w:abstractNumId w:val="302"/>
  </w:num>
  <w:num w:numId="197">
    <w:abstractNumId w:val="259"/>
  </w:num>
  <w:num w:numId="198">
    <w:abstractNumId w:val="329"/>
  </w:num>
  <w:num w:numId="199">
    <w:abstractNumId w:val="193"/>
  </w:num>
  <w:num w:numId="200">
    <w:abstractNumId w:val="386"/>
  </w:num>
  <w:num w:numId="201">
    <w:abstractNumId w:val="204"/>
  </w:num>
  <w:num w:numId="202">
    <w:abstractNumId w:val="73"/>
  </w:num>
  <w:num w:numId="203">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12"/>
  </w:num>
  <w:num w:numId="205">
    <w:abstractNumId w:val="44"/>
  </w:num>
  <w:num w:numId="206">
    <w:abstractNumId w:val="108"/>
  </w:num>
  <w:num w:numId="207">
    <w:abstractNumId w:val="0"/>
  </w:num>
  <w:num w:numId="208">
    <w:abstractNumId w:val="167"/>
  </w:num>
  <w:num w:numId="209">
    <w:abstractNumId w:val="328"/>
  </w:num>
  <w:num w:numId="210">
    <w:abstractNumId w:val="74"/>
  </w:num>
  <w:num w:numId="211">
    <w:abstractNumId w:val="344"/>
  </w:num>
  <w:num w:numId="212">
    <w:abstractNumId w:val="13"/>
  </w:num>
  <w:num w:numId="213">
    <w:abstractNumId w:val="323"/>
  </w:num>
  <w:num w:numId="214">
    <w:abstractNumId w:val="246"/>
  </w:num>
  <w:num w:numId="215">
    <w:abstractNumId w:val="37"/>
  </w:num>
  <w:num w:numId="216">
    <w:abstractNumId w:val="367"/>
  </w:num>
  <w:num w:numId="217">
    <w:abstractNumId w:val="77"/>
  </w:num>
  <w:num w:numId="218">
    <w:abstractNumId w:val="97"/>
  </w:num>
  <w:num w:numId="219">
    <w:abstractNumId w:val="361"/>
  </w:num>
  <w:num w:numId="220">
    <w:abstractNumId w:val="59"/>
  </w:num>
  <w:num w:numId="221">
    <w:abstractNumId w:val="62"/>
  </w:num>
  <w:num w:numId="222">
    <w:abstractNumId w:val="285"/>
  </w:num>
  <w:num w:numId="223">
    <w:abstractNumId w:val="286"/>
  </w:num>
  <w:num w:numId="224">
    <w:abstractNumId w:val="223"/>
  </w:num>
  <w:num w:numId="225">
    <w:abstractNumId w:val="338"/>
  </w:num>
  <w:num w:numId="226">
    <w:abstractNumId w:val="370"/>
  </w:num>
  <w:num w:numId="227">
    <w:abstractNumId w:val="198"/>
  </w:num>
  <w:num w:numId="228">
    <w:abstractNumId w:val="174"/>
  </w:num>
  <w:num w:numId="229">
    <w:abstractNumId w:val="137"/>
  </w:num>
  <w:num w:numId="230">
    <w:abstractNumId w:val="111"/>
  </w:num>
  <w:num w:numId="231">
    <w:abstractNumId w:val="229"/>
  </w:num>
  <w:num w:numId="232">
    <w:abstractNumId w:val="136"/>
  </w:num>
  <w:num w:numId="233">
    <w:abstractNumId w:val="134"/>
  </w:num>
  <w:num w:numId="234">
    <w:abstractNumId w:val="61"/>
  </w:num>
  <w:num w:numId="235">
    <w:abstractNumId w:val="293"/>
  </w:num>
  <w:num w:numId="236">
    <w:abstractNumId w:val="43"/>
  </w:num>
  <w:num w:numId="237">
    <w:abstractNumId w:val="271"/>
  </w:num>
  <w:num w:numId="238">
    <w:abstractNumId w:val="331"/>
  </w:num>
  <w:num w:numId="239">
    <w:abstractNumId w:val="201"/>
  </w:num>
  <w:num w:numId="240">
    <w:abstractNumId w:val="231"/>
  </w:num>
  <w:num w:numId="241">
    <w:abstractNumId w:val="81"/>
  </w:num>
  <w:num w:numId="242">
    <w:abstractNumId w:val="76"/>
  </w:num>
  <w:num w:numId="243">
    <w:abstractNumId w:val="378"/>
  </w:num>
  <w:num w:numId="244">
    <w:abstractNumId w:val="207"/>
  </w:num>
  <w:num w:numId="245">
    <w:abstractNumId w:val="334"/>
  </w:num>
  <w:num w:numId="246">
    <w:abstractNumId w:val="377"/>
  </w:num>
  <w:num w:numId="247">
    <w:abstractNumId w:val="159"/>
  </w:num>
  <w:num w:numId="248">
    <w:abstractNumId w:val="172"/>
  </w:num>
  <w:num w:numId="249">
    <w:abstractNumId w:val="414"/>
  </w:num>
  <w:num w:numId="250">
    <w:abstractNumId w:val="366"/>
  </w:num>
  <w:num w:numId="251">
    <w:abstractNumId w:val="311"/>
  </w:num>
  <w:num w:numId="252">
    <w:abstractNumId w:val="409"/>
  </w:num>
  <w:num w:numId="253">
    <w:abstractNumId w:val="177"/>
  </w:num>
  <w:num w:numId="254">
    <w:abstractNumId w:val="319"/>
  </w:num>
  <w:num w:numId="255">
    <w:abstractNumId w:val="336"/>
  </w:num>
  <w:num w:numId="256">
    <w:abstractNumId w:val="156"/>
  </w:num>
  <w:num w:numId="257">
    <w:abstractNumId w:val="20"/>
  </w:num>
  <w:num w:numId="258">
    <w:abstractNumId w:val="296"/>
  </w:num>
  <w:num w:numId="259">
    <w:abstractNumId w:val="12"/>
  </w:num>
  <w:num w:numId="260">
    <w:abstractNumId w:val="222"/>
  </w:num>
  <w:num w:numId="261">
    <w:abstractNumId w:val="125"/>
  </w:num>
  <w:num w:numId="262">
    <w:abstractNumId w:val="153"/>
  </w:num>
  <w:num w:numId="263">
    <w:abstractNumId w:val="133"/>
  </w:num>
  <w:num w:numId="264">
    <w:abstractNumId w:val="303"/>
  </w:num>
  <w:num w:numId="265">
    <w:abstractNumId w:val="124"/>
  </w:num>
  <w:num w:numId="266">
    <w:abstractNumId w:val="343"/>
  </w:num>
  <w:num w:numId="267">
    <w:abstractNumId w:val="402"/>
  </w:num>
  <w:num w:numId="268">
    <w:abstractNumId w:val="56"/>
  </w:num>
  <w:num w:numId="269">
    <w:abstractNumId w:val="176"/>
  </w:num>
  <w:num w:numId="270">
    <w:abstractNumId w:val="35"/>
  </w:num>
  <w:num w:numId="271">
    <w:abstractNumId w:val="143"/>
  </w:num>
  <w:num w:numId="272">
    <w:abstractNumId w:val="346"/>
  </w:num>
  <w:num w:numId="273">
    <w:abstractNumId w:val="218"/>
  </w:num>
  <w:num w:numId="274">
    <w:abstractNumId w:val="312"/>
  </w:num>
  <w:num w:numId="275">
    <w:abstractNumId w:val="51"/>
  </w:num>
  <w:num w:numId="276">
    <w:abstractNumId w:val="197"/>
  </w:num>
  <w:num w:numId="277">
    <w:abstractNumId w:val="57"/>
  </w:num>
  <w:num w:numId="278">
    <w:abstractNumId w:val="11"/>
  </w:num>
  <w:num w:numId="279">
    <w:abstractNumId w:val="276"/>
  </w:num>
  <w:num w:numId="280">
    <w:abstractNumId w:val="232"/>
  </w:num>
  <w:num w:numId="281">
    <w:abstractNumId w:val="358"/>
  </w:num>
  <w:num w:numId="282">
    <w:abstractNumId w:val="2"/>
  </w:num>
  <w:num w:numId="283">
    <w:abstractNumId w:val="237"/>
  </w:num>
  <w:num w:numId="284">
    <w:abstractNumId w:val="249"/>
  </w:num>
  <w:num w:numId="285">
    <w:abstractNumId w:val="212"/>
  </w:num>
  <w:num w:numId="286">
    <w:abstractNumId w:val="117"/>
  </w:num>
  <w:num w:numId="287">
    <w:abstractNumId w:val="147"/>
  </w:num>
  <w:num w:numId="288">
    <w:abstractNumId w:val="227"/>
  </w:num>
  <w:num w:numId="289">
    <w:abstractNumId w:val="135"/>
  </w:num>
  <w:num w:numId="290">
    <w:abstractNumId w:val="262"/>
  </w:num>
  <w:num w:numId="291">
    <w:abstractNumId w:val="265"/>
  </w:num>
  <w:num w:numId="292">
    <w:abstractNumId w:val="264"/>
  </w:num>
  <w:num w:numId="293">
    <w:abstractNumId w:val="258"/>
  </w:num>
  <w:num w:numId="294">
    <w:abstractNumId w:val="140"/>
  </w:num>
  <w:num w:numId="295">
    <w:abstractNumId w:val="396"/>
  </w:num>
  <w:num w:numId="296">
    <w:abstractNumId w:val="408"/>
  </w:num>
  <w:num w:numId="297">
    <w:abstractNumId w:val="318"/>
  </w:num>
  <w:num w:numId="298">
    <w:abstractNumId w:val="54"/>
  </w:num>
  <w:num w:numId="299">
    <w:abstractNumId w:val="348"/>
  </w:num>
  <w:num w:numId="300">
    <w:abstractNumId w:val="47"/>
  </w:num>
  <w:num w:numId="301">
    <w:abstractNumId w:val="315"/>
  </w:num>
  <w:num w:numId="302">
    <w:abstractNumId w:val="248"/>
  </w:num>
  <w:num w:numId="303">
    <w:abstractNumId w:val="64"/>
  </w:num>
  <w:num w:numId="304">
    <w:abstractNumId w:val="173"/>
  </w:num>
  <w:num w:numId="305">
    <w:abstractNumId w:val="321"/>
  </w:num>
  <w:num w:numId="306">
    <w:abstractNumId w:val="373"/>
  </w:num>
  <w:num w:numId="307">
    <w:abstractNumId w:val="261"/>
  </w:num>
  <w:num w:numId="308">
    <w:abstractNumId w:val="284"/>
  </w:num>
  <w:num w:numId="309">
    <w:abstractNumId w:val="98"/>
  </w:num>
  <w:num w:numId="310">
    <w:abstractNumId w:val="115"/>
  </w:num>
  <w:num w:numId="311">
    <w:abstractNumId w:val="270"/>
  </w:num>
  <w:num w:numId="312">
    <w:abstractNumId w:val="132"/>
  </w:num>
  <w:num w:numId="313">
    <w:abstractNumId w:val="359"/>
  </w:num>
  <w:num w:numId="314">
    <w:abstractNumId w:val="272"/>
  </w:num>
  <w:num w:numId="315">
    <w:abstractNumId w:val="41"/>
  </w:num>
  <w:num w:numId="316">
    <w:abstractNumId w:val="184"/>
  </w:num>
  <w:num w:numId="317">
    <w:abstractNumId w:val="161"/>
  </w:num>
  <w:num w:numId="318">
    <w:abstractNumId w:val="15"/>
  </w:num>
  <w:num w:numId="319">
    <w:abstractNumId w:val="28"/>
  </w:num>
  <w:num w:numId="320">
    <w:abstractNumId w:val="244"/>
  </w:num>
  <w:num w:numId="321">
    <w:abstractNumId w:val="275"/>
  </w:num>
  <w:num w:numId="322">
    <w:abstractNumId w:val="256"/>
  </w:num>
  <w:num w:numId="323">
    <w:abstractNumId w:val="335"/>
  </w:num>
  <w:num w:numId="324">
    <w:abstractNumId w:val="235"/>
  </w:num>
  <w:num w:numId="325">
    <w:abstractNumId w:val="8"/>
  </w:num>
  <w:num w:numId="326">
    <w:abstractNumId w:val="175"/>
  </w:num>
  <w:num w:numId="327">
    <w:abstractNumId w:val="160"/>
  </w:num>
  <w:num w:numId="328">
    <w:abstractNumId w:val="391"/>
  </w:num>
  <w:num w:numId="329">
    <w:abstractNumId w:val="186"/>
  </w:num>
  <w:num w:numId="330">
    <w:abstractNumId w:val="126"/>
  </w:num>
  <w:num w:numId="331">
    <w:abstractNumId w:val="168"/>
  </w:num>
  <w:num w:numId="332">
    <w:abstractNumId w:val="7"/>
  </w:num>
  <w:num w:numId="333">
    <w:abstractNumId w:val="273"/>
  </w:num>
  <w:num w:numId="334">
    <w:abstractNumId w:val="393"/>
  </w:num>
  <w:num w:numId="335">
    <w:abstractNumId w:val="394"/>
  </w:num>
  <w:num w:numId="336">
    <w:abstractNumId w:val="45"/>
  </w:num>
  <w:num w:numId="337">
    <w:abstractNumId w:val="14"/>
  </w:num>
  <w:num w:numId="338">
    <w:abstractNumId w:val="410"/>
  </w:num>
  <w:num w:numId="339">
    <w:abstractNumId w:val="79"/>
  </w:num>
  <w:num w:numId="340">
    <w:abstractNumId w:val="363"/>
  </w:num>
  <w:num w:numId="341">
    <w:abstractNumId w:val="154"/>
  </w:num>
  <w:num w:numId="342">
    <w:abstractNumId w:val="202"/>
  </w:num>
  <w:num w:numId="343">
    <w:abstractNumId w:val="330"/>
  </w:num>
  <w:num w:numId="344">
    <w:abstractNumId w:val="93"/>
  </w:num>
  <w:num w:numId="345">
    <w:abstractNumId w:val="19"/>
  </w:num>
  <w:num w:numId="346">
    <w:abstractNumId w:val="266"/>
  </w:num>
  <w:num w:numId="347">
    <w:abstractNumId w:val="313"/>
  </w:num>
  <w:num w:numId="348">
    <w:abstractNumId w:val="155"/>
  </w:num>
  <w:num w:numId="349">
    <w:abstractNumId w:val="355"/>
  </w:num>
  <w:num w:numId="350">
    <w:abstractNumId w:val="413"/>
  </w:num>
  <w:num w:numId="351">
    <w:abstractNumId w:val="104"/>
  </w:num>
  <w:num w:numId="352">
    <w:abstractNumId w:val="194"/>
  </w:num>
  <w:num w:numId="353">
    <w:abstractNumId w:val="325"/>
  </w:num>
  <w:num w:numId="354">
    <w:abstractNumId w:val="238"/>
  </w:num>
  <w:num w:numId="355">
    <w:abstractNumId w:val="388"/>
  </w:num>
  <w:num w:numId="356">
    <w:abstractNumId w:val="288"/>
  </w:num>
  <w:num w:numId="357">
    <w:abstractNumId w:val="398"/>
  </w:num>
  <w:num w:numId="358">
    <w:abstractNumId w:val="278"/>
  </w:num>
  <w:num w:numId="359">
    <w:abstractNumId w:val="55"/>
  </w:num>
  <w:num w:numId="360">
    <w:abstractNumId w:val="151"/>
  </w:num>
  <w:num w:numId="361">
    <w:abstractNumId w:val="27"/>
  </w:num>
  <w:num w:numId="362">
    <w:abstractNumId w:val="67"/>
  </w:num>
  <w:num w:numId="363">
    <w:abstractNumId w:val="52"/>
  </w:num>
  <w:num w:numId="364">
    <w:abstractNumId w:val="150"/>
  </w:num>
  <w:num w:numId="365">
    <w:abstractNumId w:val="287"/>
  </w:num>
  <w:num w:numId="366">
    <w:abstractNumId w:val="80"/>
  </w:num>
  <w:num w:numId="367">
    <w:abstractNumId w:val="379"/>
  </w:num>
  <w:num w:numId="368">
    <w:abstractNumId w:val="381"/>
  </w:num>
  <w:num w:numId="369">
    <w:abstractNumId w:val="407"/>
  </w:num>
  <w:num w:numId="370">
    <w:abstractNumId w:val="116"/>
  </w:num>
  <w:num w:numId="371">
    <w:abstractNumId w:val="85"/>
  </w:num>
  <w:num w:numId="372">
    <w:abstractNumId w:val="152"/>
  </w:num>
  <w:num w:numId="373">
    <w:abstractNumId w:val="356"/>
  </w:num>
  <w:num w:numId="374">
    <w:abstractNumId w:val="70"/>
  </w:num>
  <w:num w:numId="375">
    <w:abstractNumId w:val="415"/>
  </w:num>
  <w:num w:numId="376">
    <w:abstractNumId w:val="146"/>
  </w:num>
  <w:num w:numId="377">
    <w:abstractNumId w:val="171"/>
  </w:num>
  <w:num w:numId="378">
    <w:abstractNumId w:val="245"/>
  </w:num>
  <w:num w:numId="379">
    <w:abstractNumId w:val="390"/>
  </w:num>
  <w:num w:numId="380">
    <w:abstractNumId w:val="299"/>
  </w:num>
  <w:num w:numId="381">
    <w:abstractNumId w:val="254"/>
  </w:num>
  <w:num w:numId="382">
    <w:abstractNumId w:val="9"/>
  </w:num>
  <w:num w:numId="383">
    <w:abstractNumId w:val="144"/>
  </w:num>
  <w:num w:numId="384">
    <w:abstractNumId w:val="185"/>
  </w:num>
  <w:num w:numId="385">
    <w:abstractNumId w:val="347"/>
  </w:num>
  <w:num w:numId="386">
    <w:abstractNumId w:val="106"/>
  </w:num>
  <w:num w:numId="387">
    <w:abstractNumId w:val="119"/>
  </w:num>
  <w:num w:numId="388">
    <w:abstractNumId w:val="22"/>
  </w:num>
  <w:num w:numId="389">
    <w:abstractNumId w:val="251"/>
  </w:num>
  <w:num w:numId="390">
    <w:abstractNumId w:val="127"/>
  </w:num>
  <w:num w:numId="391">
    <w:abstractNumId w:val="66"/>
  </w:num>
  <w:num w:numId="392">
    <w:abstractNumId w:val="169"/>
  </w:num>
  <w:num w:numId="393">
    <w:abstractNumId w:val="304"/>
  </w:num>
  <w:num w:numId="394">
    <w:abstractNumId w:val="60"/>
  </w:num>
  <w:num w:numId="395">
    <w:abstractNumId w:val="100"/>
  </w:num>
  <w:num w:numId="396">
    <w:abstractNumId w:val="128"/>
  </w:num>
  <w:num w:numId="397">
    <w:abstractNumId w:val="295"/>
  </w:num>
  <w:num w:numId="398">
    <w:abstractNumId w:val="23"/>
  </w:num>
  <w:num w:numId="399">
    <w:abstractNumId w:val="33"/>
  </w:num>
  <w:num w:numId="400">
    <w:abstractNumId w:val="72"/>
  </w:num>
  <w:num w:numId="401">
    <w:abstractNumId w:val="337"/>
  </w:num>
  <w:num w:numId="402">
    <w:abstractNumId w:val="48"/>
  </w:num>
  <w:num w:numId="403">
    <w:abstractNumId w:val="114"/>
  </w:num>
  <w:num w:numId="40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11"/>
  </w:num>
  <w:num w:numId="408">
    <w:abstractNumId w:val="49"/>
  </w:num>
  <w:num w:numId="409">
    <w:abstractNumId w:val="350"/>
  </w:num>
  <w:num w:numId="410">
    <w:abstractNumId w:val="387"/>
  </w:num>
  <w:num w:numId="411">
    <w:abstractNumId w:val="294"/>
  </w:num>
  <w:num w:numId="412">
    <w:abstractNumId w:val="354"/>
  </w:num>
  <w:num w:numId="413">
    <w:abstractNumId w:val="345"/>
  </w:num>
  <w:num w:numId="414">
    <w:abstractNumId w:val="101"/>
  </w:num>
  <w:num w:numId="415">
    <w:abstractNumId w:val="138"/>
  </w:num>
  <w:num w:numId="416">
    <w:abstractNumId w:val="17"/>
  </w:num>
  <w:num w:numId="417">
    <w:abstractNumId w:val="191"/>
  </w:num>
  <w:numIdMacAtCleanup w:val="4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TWxtDQwMTM0Nzc0MTZW0lEKTi0uzszPAykwqgUAG+a2CCwAAAA="/>
  </w:docVars>
  <w:rsids>
    <w:rsidRoot w:val="008D09E7"/>
    <w:rsid w:val="00005F53"/>
    <w:rsid w:val="00031B43"/>
    <w:rsid w:val="00093698"/>
    <w:rsid w:val="000978FA"/>
    <w:rsid w:val="000D4913"/>
    <w:rsid w:val="001457C3"/>
    <w:rsid w:val="00173F45"/>
    <w:rsid w:val="00183905"/>
    <w:rsid w:val="001D6CCE"/>
    <w:rsid w:val="00270F77"/>
    <w:rsid w:val="00292136"/>
    <w:rsid w:val="002946F4"/>
    <w:rsid w:val="00303AC1"/>
    <w:rsid w:val="00377265"/>
    <w:rsid w:val="003E5562"/>
    <w:rsid w:val="004648D9"/>
    <w:rsid w:val="004A779D"/>
    <w:rsid w:val="00527B71"/>
    <w:rsid w:val="00544729"/>
    <w:rsid w:val="005D6642"/>
    <w:rsid w:val="005F1997"/>
    <w:rsid w:val="00601B8D"/>
    <w:rsid w:val="006927C5"/>
    <w:rsid w:val="00741A2F"/>
    <w:rsid w:val="00744632"/>
    <w:rsid w:val="00790145"/>
    <w:rsid w:val="007B59EB"/>
    <w:rsid w:val="007C1C88"/>
    <w:rsid w:val="007E0B74"/>
    <w:rsid w:val="00806DA0"/>
    <w:rsid w:val="008617D0"/>
    <w:rsid w:val="00887B74"/>
    <w:rsid w:val="008D0181"/>
    <w:rsid w:val="008D09E7"/>
    <w:rsid w:val="009012A6"/>
    <w:rsid w:val="009209CF"/>
    <w:rsid w:val="00942394"/>
    <w:rsid w:val="009611ED"/>
    <w:rsid w:val="0097458A"/>
    <w:rsid w:val="009B692C"/>
    <w:rsid w:val="009C748A"/>
    <w:rsid w:val="009F71FC"/>
    <w:rsid w:val="00AC09C8"/>
    <w:rsid w:val="00B03DF6"/>
    <w:rsid w:val="00B16167"/>
    <w:rsid w:val="00B822F7"/>
    <w:rsid w:val="00B83881"/>
    <w:rsid w:val="00B8497B"/>
    <w:rsid w:val="00B878B4"/>
    <w:rsid w:val="00BC5BB2"/>
    <w:rsid w:val="00C05511"/>
    <w:rsid w:val="00C11839"/>
    <w:rsid w:val="00C3059A"/>
    <w:rsid w:val="00C46C3F"/>
    <w:rsid w:val="00C713C4"/>
    <w:rsid w:val="00C717C1"/>
    <w:rsid w:val="00C86603"/>
    <w:rsid w:val="00C94F48"/>
    <w:rsid w:val="00CB0230"/>
    <w:rsid w:val="00D96764"/>
    <w:rsid w:val="00DC320E"/>
    <w:rsid w:val="00DD505B"/>
    <w:rsid w:val="00DD5413"/>
    <w:rsid w:val="00DE4D88"/>
    <w:rsid w:val="00DE79AC"/>
    <w:rsid w:val="00DF1411"/>
    <w:rsid w:val="00E24866"/>
    <w:rsid w:val="00E72AE4"/>
    <w:rsid w:val="00E82148"/>
    <w:rsid w:val="00E94F91"/>
    <w:rsid w:val="00EC45C4"/>
    <w:rsid w:val="00ED49CA"/>
    <w:rsid w:val="00ED6D5F"/>
    <w:rsid w:val="00EE4451"/>
    <w:rsid w:val="00EF5BFB"/>
    <w:rsid w:val="00F1542A"/>
    <w:rsid w:val="00F209F5"/>
    <w:rsid w:val="00F33B25"/>
    <w:rsid w:val="00F46E18"/>
    <w:rsid w:val="00F81FCF"/>
    <w:rsid w:val="00F9652B"/>
    <w:rsid w:val="00FC51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5:docId w15:val="{73D0D390-9BDE-4936-B95E-2E5FA6FE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2A6"/>
  </w:style>
  <w:style w:type="paragraph" w:styleId="Heading1">
    <w:name w:val="heading 1"/>
    <w:basedOn w:val="Normal"/>
    <w:next w:val="Normal"/>
    <w:link w:val="Heading1Char1"/>
    <w:uiPriority w:val="99"/>
    <w:qFormat/>
    <w:rsid w:val="005D6642"/>
    <w:pPr>
      <w:keepNext/>
      <w:numPr>
        <w:numId w:val="1"/>
      </w:numPr>
      <w:autoSpaceDE w:val="0"/>
      <w:autoSpaceDN w:val="0"/>
      <w:outlineLvl w:val="0"/>
    </w:pPr>
    <w:rPr>
      <w:rFonts w:ascii="Times New Roman" w:eastAsia="Times New Roman" w:hAnsi="Times New Roman" w:cs="Times New Roman"/>
      <w:sz w:val="20"/>
      <w:u w:val="single"/>
    </w:rPr>
  </w:style>
  <w:style w:type="paragraph" w:styleId="Heading2">
    <w:name w:val="heading 2"/>
    <w:basedOn w:val="Normal"/>
    <w:next w:val="Normal"/>
    <w:link w:val="Heading2Char1"/>
    <w:qFormat/>
    <w:rsid w:val="005D6642"/>
    <w:pPr>
      <w:keepNext/>
      <w:numPr>
        <w:ilvl w:val="1"/>
        <w:numId w:val="1"/>
      </w:numPr>
      <w:autoSpaceDE w:val="0"/>
      <w:autoSpaceDN w:val="0"/>
      <w:jc w:val="both"/>
      <w:outlineLvl w:val="1"/>
    </w:pPr>
    <w:rPr>
      <w:rFonts w:ascii="Times New Roman" w:eastAsia="Times New Roman" w:hAnsi="Times New Roman" w:cs="Times New Roman"/>
      <w:b/>
      <w:bCs/>
      <w:sz w:val="22"/>
      <w:szCs w:val="22"/>
      <w:lang w:eastAsia="hr-HR"/>
    </w:rPr>
  </w:style>
  <w:style w:type="paragraph" w:styleId="Heading3">
    <w:name w:val="heading 3"/>
    <w:basedOn w:val="Normal"/>
    <w:next w:val="Normal"/>
    <w:link w:val="Heading3Char"/>
    <w:uiPriority w:val="9"/>
    <w:unhideWhenUsed/>
    <w:qFormat/>
    <w:rsid w:val="00C717C1"/>
    <w:pPr>
      <w:keepNext/>
      <w:keepLines/>
      <w:spacing w:before="40"/>
      <w:outlineLvl w:val="2"/>
    </w:pPr>
    <w:rPr>
      <w:rFonts w:asciiTheme="majorHAnsi" w:eastAsiaTheme="majorEastAsia" w:hAnsiTheme="majorHAnsi" w:cstheme="majorBidi"/>
      <w:color w:val="511707" w:themeColor="accent1" w:themeShade="7F"/>
    </w:rPr>
  </w:style>
  <w:style w:type="paragraph" w:styleId="Heading4">
    <w:name w:val="heading 4"/>
    <w:basedOn w:val="Normal"/>
    <w:next w:val="Normal"/>
    <w:link w:val="Heading4Char"/>
    <w:uiPriority w:val="99"/>
    <w:qFormat/>
    <w:rsid w:val="005D6642"/>
    <w:pPr>
      <w:keepNext/>
      <w:numPr>
        <w:ilvl w:val="3"/>
        <w:numId w:val="1"/>
      </w:numPr>
      <w:jc w:val="both"/>
      <w:outlineLvl w:val="3"/>
    </w:pPr>
    <w:rPr>
      <w:rFonts w:ascii="Arial" w:eastAsia="Times New Roman" w:hAnsi="Arial" w:cs="Times New Roman"/>
      <w:b/>
      <w:bCs/>
      <w:sz w:val="22"/>
      <w:lang w:val="hr-HR" w:eastAsia="hr-HR"/>
    </w:rPr>
  </w:style>
  <w:style w:type="paragraph" w:styleId="Heading5">
    <w:name w:val="heading 5"/>
    <w:basedOn w:val="Normal"/>
    <w:next w:val="Normal"/>
    <w:link w:val="Heading5Char"/>
    <w:qFormat/>
    <w:rsid w:val="005D6642"/>
    <w:pPr>
      <w:keepNext/>
      <w:numPr>
        <w:ilvl w:val="4"/>
        <w:numId w:val="1"/>
      </w:numPr>
      <w:jc w:val="both"/>
      <w:outlineLvl w:val="4"/>
    </w:pPr>
    <w:rPr>
      <w:rFonts w:ascii="Arial" w:eastAsia="Times New Roman" w:hAnsi="Arial" w:cs="Arial"/>
      <w:b/>
      <w:bCs/>
      <w:caps/>
      <w:szCs w:val="20"/>
      <w:lang w:val="hr-HR" w:eastAsia="hr-HR"/>
    </w:rPr>
  </w:style>
  <w:style w:type="paragraph" w:styleId="Heading6">
    <w:name w:val="heading 6"/>
    <w:basedOn w:val="Normal"/>
    <w:next w:val="Normal"/>
    <w:link w:val="Heading6Char"/>
    <w:uiPriority w:val="99"/>
    <w:qFormat/>
    <w:rsid w:val="005D6642"/>
    <w:pPr>
      <w:keepNext/>
      <w:numPr>
        <w:ilvl w:val="5"/>
        <w:numId w:val="1"/>
      </w:numPr>
      <w:outlineLvl w:val="5"/>
    </w:pPr>
    <w:rPr>
      <w:rFonts w:ascii="Arial" w:eastAsia="Times New Roman" w:hAnsi="Arial" w:cs="Times New Roman"/>
      <w:b/>
      <w:lang w:val="hr-HR" w:eastAsia="hr-HR"/>
    </w:rPr>
  </w:style>
  <w:style w:type="paragraph" w:styleId="Heading7">
    <w:name w:val="heading 7"/>
    <w:basedOn w:val="Normal"/>
    <w:next w:val="Normal"/>
    <w:link w:val="Heading7Char"/>
    <w:qFormat/>
    <w:rsid w:val="005D6642"/>
    <w:pPr>
      <w:keepNext/>
      <w:numPr>
        <w:ilvl w:val="6"/>
        <w:numId w:val="1"/>
      </w:numPr>
      <w:jc w:val="center"/>
      <w:outlineLvl w:val="6"/>
    </w:pPr>
    <w:rPr>
      <w:rFonts w:ascii="Arial" w:eastAsia="Times New Roman" w:hAnsi="Arial" w:cs="Arial"/>
      <w:b/>
      <w:sz w:val="72"/>
      <w:szCs w:val="27"/>
      <w:lang w:val="hr-HR" w:eastAsia="hr-HR"/>
    </w:rPr>
  </w:style>
  <w:style w:type="paragraph" w:styleId="Heading8">
    <w:name w:val="heading 8"/>
    <w:basedOn w:val="Normal"/>
    <w:next w:val="Normal"/>
    <w:link w:val="Heading8Char"/>
    <w:qFormat/>
    <w:rsid w:val="005D6642"/>
    <w:pPr>
      <w:keepNext/>
      <w:numPr>
        <w:ilvl w:val="7"/>
        <w:numId w:val="1"/>
      </w:numPr>
      <w:spacing w:after="120"/>
      <w:jc w:val="both"/>
      <w:outlineLvl w:val="7"/>
    </w:pPr>
    <w:rPr>
      <w:rFonts w:ascii="Arial" w:eastAsia="Times New Roman" w:hAnsi="Arial" w:cs="Arial"/>
      <w:sz w:val="32"/>
      <w:szCs w:val="27"/>
      <w:lang w:val="hr-HR" w:eastAsia="hr-HR"/>
    </w:rPr>
  </w:style>
  <w:style w:type="paragraph" w:styleId="Heading9">
    <w:name w:val="heading 9"/>
    <w:basedOn w:val="Normal"/>
    <w:next w:val="Normal"/>
    <w:link w:val="Heading9Char"/>
    <w:qFormat/>
    <w:rsid w:val="005D6642"/>
    <w:pPr>
      <w:keepNext/>
      <w:numPr>
        <w:ilvl w:val="8"/>
        <w:numId w:val="1"/>
      </w:numPr>
      <w:jc w:val="both"/>
      <w:outlineLvl w:val="8"/>
    </w:pPr>
    <w:rPr>
      <w:rFonts w:ascii="Times New Roman" w:eastAsia="Times New Roman" w:hAnsi="Times New Roman" w:cs="Times New Roman"/>
      <w:b/>
      <w:bCs/>
      <w:sz w:val="28"/>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2"/>
    <w:uiPriority w:val="1"/>
    <w:qFormat/>
    <w:rsid w:val="008D09E7"/>
    <w:rPr>
      <w:rFonts w:eastAsiaTheme="minorEastAsia"/>
      <w:sz w:val="22"/>
      <w:szCs w:val="22"/>
      <w:lang w:eastAsia="zh-CN"/>
    </w:rPr>
  </w:style>
  <w:style w:type="character" w:customStyle="1" w:styleId="NoSpacingChar2">
    <w:name w:val="No Spacing Char2"/>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1"/>
    <w:uiPriority w:val="99"/>
    <w:unhideWhenUsed/>
    <w:rsid w:val="008D09E7"/>
    <w:pPr>
      <w:tabs>
        <w:tab w:val="center" w:pos="4680"/>
        <w:tab w:val="right" w:pos="9360"/>
      </w:tabs>
    </w:pPr>
  </w:style>
  <w:style w:type="character" w:customStyle="1" w:styleId="FooterChar1">
    <w:name w:val="Footer Char1"/>
    <w:basedOn w:val="DefaultParagraphFont"/>
    <w:link w:val="Footer"/>
    <w:uiPriority w:val="99"/>
    <w:rsid w:val="008D09E7"/>
  </w:style>
  <w:style w:type="character" w:styleId="PageNumber">
    <w:name w:val="page number"/>
    <w:basedOn w:val="DefaultParagraphFont"/>
    <w:uiPriority w:val="99"/>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1"/>
    <w:uiPriority w:val="99"/>
    <w:semiHidden/>
    <w:unhideWhenUsed/>
    <w:rsid w:val="00942394"/>
    <w:rPr>
      <w:sz w:val="20"/>
      <w:szCs w:val="20"/>
    </w:rPr>
  </w:style>
  <w:style w:type="character" w:customStyle="1" w:styleId="CommentTextChar1">
    <w:name w:val="Comment Text Char1"/>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1"/>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msonormal0">
    <w:name w:val="msonormal"/>
    <w:basedOn w:val="Normal"/>
    <w:rsid w:val="009611ED"/>
    <w:pPr>
      <w:spacing w:before="100" w:beforeAutospacing="1" w:after="100" w:afterAutospacing="1"/>
    </w:pPr>
    <w:rPr>
      <w:rFonts w:ascii="Times New Roman" w:eastAsia="Times New Roman" w:hAnsi="Times New Roman" w:cs="Times New Roman"/>
      <w:lang w:val="hr-HR" w:eastAsia="hr-HR"/>
    </w:rPr>
  </w:style>
  <w:style w:type="paragraph" w:styleId="Revision">
    <w:name w:val="Revision"/>
    <w:uiPriority w:val="99"/>
    <w:semiHidden/>
    <w:rsid w:val="009611ED"/>
    <w:rPr>
      <w:rFonts w:ascii="Calibri" w:eastAsia="Calibri" w:hAnsi="Calibri" w:cs="Times New Roman"/>
      <w:sz w:val="22"/>
      <w:szCs w:val="22"/>
      <w:lang w:val="hr-HR"/>
    </w:rPr>
  </w:style>
  <w:style w:type="character" w:customStyle="1" w:styleId="Heading1Char1">
    <w:name w:val="Heading 1 Char1"/>
    <w:basedOn w:val="DefaultParagraphFont"/>
    <w:link w:val="Heading1"/>
    <w:uiPriority w:val="99"/>
    <w:rsid w:val="005D6642"/>
    <w:rPr>
      <w:rFonts w:ascii="Times New Roman" w:eastAsia="Times New Roman" w:hAnsi="Times New Roman" w:cs="Times New Roman"/>
      <w:sz w:val="20"/>
      <w:u w:val="single"/>
    </w:rPr>
  </w:style>
  <w:style w:type="character" w:customStyle="1" w:styleId="Heading2Char1">
    <w:name w:val="Heading 2 Char1"/>
    <w:basedOn w:val="DefaultParagraphFont"/>
    <w:link w:val="Heading2"/>
    <w:rsid w:val="005D6642"/>
    <w:rPr>
      <w:rFonts w:ascii="Times New Roman" w:eastAsia="Times New Roman" w:hAnsi="Times New Roman" w:cs="Times New Roman"/>
      <w:b/>
      <w:bCs/>
      <w:sz w:val="22"/>
      <w:szCs w:val="22"/>
      <w:lang w:eastAsia="hr-HR"/>
    </w:rPr>
  </w:style>
  <w:style w:type="character" w:customStyle="1" w:styleId="Heading4Char">
    <w:name w:val="Heading 4 Char"/>
    <w:basedOn w:val="DefaultParagraphFont"/>
    <w:link w:val="Heading4"/>
    <w:uiPriority w:val="99"/>
    <w:rsid w:val="005D6642"/>
    <w:rPr>
      <w:rFonts w:ascii="Arial" w:eastAsia="Times New Roman" w:hAnsi="Arial" w:cs="Times New Roman"/>
      <w:b/>
      <w:bCs/>
      <w:sz w:val="22"/>
      <w:lang w:val="hr-HR" w:eastAsia="hr-HR"/>
    </w:rPr>
  </w:style>
  <w:style w:type="character" w:customStyle="1" w:styleId="Heading5Char">
    <w:name w:val="Heading 5 Char"/>
    <w:basedOn w:val="DefaultParagraphFont"/>
    <w:link w:val="Heading5"/>
    <w:rsid w:val="005D6642"/>
    <w:rPr>
      <w:rFonts w:ascii="Arial" w:eastAsia="Times New Roman" w:hAnsi="Arial" w:cs="Arial"/>
      <w:b/>
      <w:bCs/>
      <w:caps/>
      <w:szCs w:val="20"/>
      <w:lang w:val="hr-HR" w:eastAsia="hr-HR"/>
    </w:rPr>
  </w:style>
  <w:style w:type="character" w:customStyle="1" w:styleId="Heading6Char">
    <w:name w:val="Heading 6 Char"/>
    <w:basedOn w:val="DefaultParagraphFont"/>
    <w:link w:val="Heading6"/>
    <w:uiPriority w:val="99"/>
    <w:rsid w:val="005D6642"/>
    <w:rPr>
      <w:rFonts w:ascii="Arial" w:eastAsia="Times New Roman" w:hAnsi="Arial" w:cs="Times New Roman"/>
      <w:b/>
      <w:lang w:val="hr-HR" w:eastAsia="hr-HR"/>
    </w:rPr>
  </w:style>
  <w:style w:type="character" w:customStyle="1" w:styleId="Heading7Char">
    <w:name w:val="Heading 7 Char"/>
    <w:basedOn w:val="DefaultParagraphFont"/>
    <w:link w:val="Heading7"/>
    <w:rsid w:val="005D6642"/>
    <w:rPr>
      <w:rFonts w:ascii="Arial" w:eastAsia="Times New Roman" w:hAnsi="Arial" w:cs="Arial"/>
      <w:b/>
      <w:sz w:val="72"/>
      <w:szCs w:val="27"/>
      <w:lang w:val="hr-HR" w:eastAsia="hr-HR"/>
    </w:rPr>
  </w:style>
  <w:style w:type="character" w:customStyle="1" w:styleId="Heading8Char">
    <w:name w:val="Heading 8 Char"/>
    <w:basedOn w:val="DefaultParagraphFont"/>
    <w:link w:val="Heading8"/>
    <w:rsid w:val="005D6642"/>
    <w:rPr>
      <w:rFonts w:ascii="Arial" w:eastAsia="Times New Roman" w:hAnsi="Arial" w:cs="Arial"/>
      <w:sz w:val="32"/>
      <w:szCs w:val="27"/>
      <w:lang w:val="hr-HR" w:eastAsia="hr-HR"/>
    </w:rPr>
  </w:style>
  <w:style w:type="character" w:customStyle="1" w:styleId="Heading9Char">
    <w:name w:val="Heading 9 Char"/>
    <w:basedOn w:val="DefaultParagraphFont"/>
    <w:link w:val="Heading9"/>
    <w:rsid w:val="005D6642"/>
    <w:rPr>
      <w:rFonts w:ascii="Times New Roman" w:eastAsia="Times New Roman" w:hAnsi="Times New Roman" w:cs="Times New Roman"/>
      <w:b/>
      <w:bCs/>
      <w:sz w:val="28"/>
      <w:lang w:val="hr-HR" w:eastAsia="hr-HR"/>
    </w:rPr>
  </w:style>
  <w:style w:type="paragraph" w:styleId="BodyText3">
    <w:name w:val="Body Text 3"/>
    <w:basedOn w:val="Normal"/>
    <w:link w:val="BodyText3Char"/>
    <w:uiPriority w:val="99"/>
    <w:rsid w:val="005D6642"/>
    <w:pPr>
      <w:spacing w:after="120"/>
    </w:pPr>
    <w:rPr>
      <w:rFonts w:ascii="Times New Roman" w:eastAsia="Times New Roman" w:hAnsi="Times New Roman" w:cs="Times New Roman"/>
      <w:sz w:val="16"/>
      <w:szCs w:val="16"/>
      <w:lang w:val="hr-HR" w:eastAsia="hr-HR"/>
    </w:rPr>
  </w:style>
  <w:style w:type="character" w:customStyle="1" w:styleId="BodyText3Char">
    <w:name w:val="Body Text 3 Char"/>
    <w:basedOn w:val="DefaultParagraphFont"/>
    <w:link w:val="BodyText3"/>
    <w:uiPriority w:val="99"/>
    <w:rsid w:val="005D6642"/>
    <w:rPr>
      <w:rFonts w:ascii="Times New Roman" w:eastAsia="Times New Roman" w:hAnsi="Times New Roman" w:cs="Times New Roman"/>
      <w:sz w:val="16"/>
      <w:szCs w:val="16"/>
      <w:lang w:val="hr-HR" w:eastAsia="hr-HR"/>
    </w:rPr>
  </w:style>
  <w:style w:type="character" w:customStyle="1" w:styleId="small1">
    <w:name w:val="small1"/>
    <w:basedOn w:val="DefaultParagraphFont"/>
    <w:rsid w:val="005D6642"/>
  </w:style>
  <w:style w:type="character" w:styleId="Hyperlink">
    <w:name w:val="Hyperlink"/>
    <w:uiPriority w:val="99"/>
    <w:rsid w:val="00F33B25"/>
    <w:rPr>
      <w:color w:val="0000FF"/>
      <w:u w:val="single"/>
    </w:rPr>
  </w:style>
  <w:style w:type="character" w:customStyle="1" w:styleId="Heading3Char">
    <w:name w:val="Heading 3 Char"/>
    <w:basedOn w:val="DefaultParagraphFont"/>
    <w:link w:val="Heading3"/>
    <w:uiPriority w:val="9"/>
    <w:rsid w:val="00C717C1"/>
    <w:rPr>
      <w:rFonts w:asciiTheme="majorHAnsi" w:eastAsiaTheme="majorEastAsia" w:hAnsiTheme="majorHAnsi" w:cstheme="majorBidi"/>
      <w:color w:val="511707" w:themeColor="accent1" w:themeShade="7F"/>
    </w:rPr>
  </w:style>
  <w:style w:type="paragraph" w:styleId="BodyText">
    <w:name w:val="Body Text"/>
    <w:aliases w:val="uvlaka 2,  uvlaka 2"/>
    <w:basedOn w:val="Normal"/>
    <w:link w:val="BodyTextChar"/>
    <w:uiPriority w:val="99"/>
    <w:unhideWhenUsed/>
    <w:qFormat/>
    <w:rsid w:val="00C717C1"/>
    <w:pPr>
      <w:spacing w:after="120"/>
    </w:pPr>
  </w:style>
  <w:style w:type="character" w:customStyle="1" w:styleId="BodyTextChar">
    <w:name w:val="Body Text Char"/>
    <w:aliases w:val="uvlaka 2 Char,  uvlaka 2 Char1"/>
    <w:basedOn w:val="DefaultParagraphFont"/>
    <w:link w:val="BodyText"/>
    <w:uiPriority w:val="99"/>
    <w:rsid w:val="00C717C1"/>
  </w:style>
  <w:style w:type="paragraph" w:styleId="FootnoteText">
    <w:name w:val="footnote text"/>
    <w:basedOn w:val="Normal"/>
    <w:link w:val="FootnoteTextChar"/>
    <w:rsid w:val="00C717C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717C1"/>
    <w:rPr>
      <w:rFonts w:ascii="Times New Roman" w:eastAsia="Times New Roman" w:hAnsi="Times New Roman" w:cs="Times New Roman"/>
      <w:sz w:val="20"/>
      <w:szCs w:val="20"/>
    </w:rPr>
  </w:style>
  <w:style w:type="paragraph" w:styleId="NormalWeb">
    <w:name w:val="Normal (Web)"/>
    <w:basedOn w:val="Normal"/>
    <w:link w:val="NormalWebChar"/>
    <w:uiPriority w:val="99"/>
    <w:rsid w:val="00C717C1"/>
    <w:pPr>
      <w:spacing w:before="100" w:beforeAutospacing="1" w:after="100" w:afterAutospacing="1"/>
    </w:pPr>
    <w:rPr>
      <w:rFonts w:ascii="Arial" w:eastAsia="Times New Roman" w:hAnsi="Arial" w:cs="Arial"/>
      <w:color w:val="333333"/>
      <w:sz w:val="18"/>
      <w:szCs w:val="18"/>
      <w:lang w:val="hr-HR" w:eastAsia="hr-HR"/>
    </w:rPr>
  </w:style>
  <w:style w:type="paragraph" w:styleId="ListParagraph">
    <w:name w:val="List Paragraph"/>
    <w:basedOn w:val="Normal"/>
    <w:link w:val="ListParagraphChar2"/>
    <w:qFormat/>
    <w:rsid w:val="00C717C1"/>
    <w:pPr>
      <w:spacing w:after="200" w:line="276" w:lineRule="auto"/>
      <w:ind w:left="720"/>
      <w:contextualSpacing/>
    </w:pPr>
    <w:rPr>
      <w:rFonts w:ascii="Calibri" w:eastAsia="Calibri" w:hAnsi="Calibri" w:cs="Times New Roman"/>
      <w:sz w:val="22"/>
      <w:szCs w:val="22"/>
      <w:lang w:val="hr-HR"/>
    </w:rPr>
  </w:style>
  <w:style w:type="paragraph" w:customStyle="1" w:styleId="FieldText">
    <w:name w:val="Field Text"/>
    <w:basedOn w:val="Normal"/>
    <w:rsid w:val="00C717C1"/>
    <w:rPr>
      <w:rFonts w:ascii="Times New Roman" w:eastAsia="Times New Roman" w:hAnsi="Times New Roman" w:cs="Times New Roman"/>
      <w:b/>
      <w:sz w:val="19"/>
      <w:szCs w:val="19"/>
      <w:lang w:eastAsia="hr-HR"/>
    </w:rPr>
  </w:style>
  <w:style w:type="character" w:customStyle="1" w:styleId="il">
    <w:name w:val="il"/>
    <w:basedOn w:val="DefaultParagraphFont"/>
    <w:rsid w:val="00C717C1"/>
  </w:style>
  <w:style w:type="character" w:customStyle="1" w:styleId="text">
    <w:name w:val="text"/>
    <w:basedOn w:val="DefaultParagraphFont"/>
    <w:rsid w:val="00601B8D"/>
  </w:style>
  <w:style w:type="character" w:styleId="Emphasis">
    <w:name w:val="Emphasis"/>
    <w:uiPriority w:val="20"/>
    <w:qFormat/>
    <w:rsid w:val="00601B8D"/>
    <w:rPr>
      <w:i/>
      <w:iCs/>
    </w:rPr>
  </w:style>
  <w:style w:type="paragraph" w:styleId="PlainText">
    <w:name w:val="Plain Text"/>
    <w:basedOn w:val="Normal"/>
    <w:link w:val="PlainTextChar"/>
    <w:uiPriority w:val="99"/>
    <w:rsid w:val="00093698"/>
    <w:rPr>
      <w:rFonts w:ascii="Courier New" w:eastAsia="Times New Roman" w:hAnsi="Courier New" w:cs="Courier New"/>
      <w:sz w:val="20"/>
      <w:szCs w:val="20"/>
      <w:lang w:val="hr-HR" w:eastAsia="hr-HR"/>
    </w:rPr>
  </w:style>
  <w:style w:type="character" w:customStyle="1" w:styleId="PlainTextChar">
    <w:name w:val="Plain Text Char"/>
    <w:basedOn w:val="DefaultParagraphFont"/>
    <w:link w:val="PlainText"/>
    <w:uiPriority w:val="99"/>
    <w:rsid w:val="00093698"/>
    <w:rPr>
      <w:rFonts w:ascii="Courier New" w:eastAsia="Times New Roman" w:hAnsi="Courier New" w:cs="Courier New"/>
      <w:sz w:val="20"/>
      <w:szCs w:val="20"/>
      <w:lang w:val="hr-HR" w:eastAsia="hr-HR"/>
    </w:rPr>
  </w:style>
  <w:style w:type="paragraph" w:customStyle="1" w:styleId="FreeForm">
    <w:name w:val="Free Form"/>
    <w:uiPriority w:val="99"/>
    <w:rsid w:val="00093698"/>
    <w:rPr>
      <w:rFonts w:ascii="Helvetica" w:eastAsia="?????? Pro W3" w:hAnsi="Helvetica" w:cs="Times New Roman"/>
      <w:color w:val="000000"/>
      <w:szCs w:val="20"/>
    </w:rPr>
  </w:style>
  <w:style w:type="character" w:customStyle="1" w:styleId="r">
    <w:name w:val="r"/>
    <w:basedOn w:val="DefaultParagraphFont"/>
    <w:rsid w:val="00093698"/>
  </w:style>
  <w:style w:type="paragraph" w:customStyle="1" w:styleId="NormalWeb1">
    <w:name w:val="Normal (Web)1"/>
    <w:basedOn w:val="Normal"/>
    <w:rsid w:val="00093698"/>
    <w:pPr>
      <w:spacing w:before="100" w:after="100"/>
    </w:pPr>
    <w:rPr>
      <w:rFonts w:ascii="Times New Roman" w:eastAsia="Times New Roman" w:hAnsi="Times New Roman" w:cs="Times New Roman"/>
      <w:color w:val="000000"/>
      <w:szCs w:val="20"/>
      <w:lang w:val="en-GB" w:eastAsia="hr-HR"/>
    </w:rPr>
  </w:style>
  <w:style w:type="character" w:styleId="Strong">
    <w:name w:val="Strong"/>
    <w:uiPriority w:val="22"/>
    <w:qFormat/>
    <w:rsid w:val="00093698"/>
    <w:rPr>
      <w:b/>
      <w:bCs/>
    </w:rPr>
  </w:style>
  <w:style w:type="paragraph" w:customStyle="1" w:styleId="dalje1">
    <w:name w:val="dalje1"/>
    <w:basedOn w:val="Normal"/>
    <w:rsid w:val="0009369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HRGaramondLight" w:eastAsia="Times New Roman" w:hAnsi="HRGaramondLight" w:cs="Times New Roman"/>
      <w:sz w:val="20"/>
      <w:szCs w:val="20"/>
    </w:rPr>
  </w:style>
  <w:style w:type="paragraph" w:customStyle="1" w:styleId="Default">
    <w:name w:val="Default"/>
    <w:rsid w:val="00B8497B"/>
    <w:pPr>
      <w:autoSpaceDE w:val="0"/>
      <w:autoSpaceDN w:val="0"/>
      <w:adjustRightInd w:val="0"/>
    </w:pPr>
    <w:rPr>
      <w:rFonts w:ascii="Arial" w:eastAsia="MS ??" w:hAnsi="Arial" w:cs="Arial"/>
      <w:color w:val="000000"/>
      <w:lang w:val="hr-HR" w:eastAsia="hr-HR"/>
    </w:rPr>
  </w:style>
  <w:style w:type="paragraph" w:styleId="BodyText2">
    <w:name w:val="Body Text 2"/>
    <w:basedOn w:val="Normal"/>
    <w:link w:val="BodyText2Char1"/>
    <w:uiPriority w:val="99"/>
    <w:unhideWhenUsed/>
    <w:rsid w:val="00B8497B"/>
    <w:pPr>
      <w:spacing w:after="120" w:line="480" w:lineRule="auto"/>
    </w:pPr>
  </w:style>
  <w:style w:type="character" w:customStyle="1" w:styleId="BodyText2Char1">
    <w:name w:val="Body Text 2 Char1"/>
    <w:basedOn w:val="DefaultParagraphFont"/>
    <w:link w:val="BodyText2"/>
    <w:rsid w:val="00B8497B"/>
  </w:style>
  <w:style w:type="character" w:customStyle="1" w:styleId="ListParagraphChar2">
    <w:name w:val="List Paragraph Char2"/>
    <w:link w:val="ListParagraph"/>
    <w:uiPriority w:val="34"/>
    <w:locked/>
    <w:rsid w:val="00B8497B"/>
    <w:rPr>
      <w:rFonts w:ascii="Calibri" w:eastAsia="Calibri" w:hAnsi="Calibri" w:cs="Times New Roman"/>
      <w:sz w:val="22"/>
      <w:szCs w:val="22"/>
      <w:lang w:val="hr-HR"/>
    </w:rPr>
  </w:style>
  <w:style w:type="paragraph" w:customStyle="1" w:styleId="ColorfulList-Accent12">
    <w:name w:val="Colorful List - Accent 12"/>
    <w:basedOn w:val="Normal"/>
    <w:qFormat/>
    <w:rsid w:val="00B8497B"/>
    <w:pPr>
      <w:spacing w:after="200" w:line="276" w:lineRule="auto"/>
      <w:ind w:left="720"/>
      <w:contextualSpacing/>
    </w:pPr>
    <w:rPr>
      <w:rFonts w:ascii="Calibri" w:eastAsia="Calibri" w:hAnsi="Calibri" w:cs="Times New Roman"/>
      <w:sz w:val="22"/>
      <w:szCs w:val="22"/>
    </w:rPr>
  </w:style>
  <w:style w:type="character" w:customStyle="1" w:styleId="Heading1Char">
    <w:name w:val="Heading 1 Char"/>
    <w:basedOn w:val="DefaultParagraphFont"/>
    <w:uiPriority w:val="99"/>
    <w:rsid w:val="003E5562"/>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uiPriority w:val="9"/>
    <w:rsid w:val="003E5562"/>
    <w:rPr>
      <w:rFonts w:asciiTheme="majorHAnsi" w:eastAsiaTheme="majorEastAsia" w:hAnsiTheme="majorHAnsi" w:cstheme="majorBidi"/>
      <w:color w:val="7B230B" w:themeColor="accent1" w:themeShade="BF"/>
      <w:sz w:val="26"/>
      <w:szCs w:val="26"/>
    </w:rPr>
  </w:style>
  <w:style w:type="paragraph" w:customStyle="1" w:styleId="Heading21">
    <w:name w:val="Heading 21"/>
    <w:next w:val="Body"/>
    <w:link w:val="Heading2Char"/>
    <w:qFormat/>
    <w:rsid w:val="003E5562"/>
    <w:pPr>
      <w:keepNext/>
      <w:outlineLvl w:val="1"/>
    </w:pPr>
    <w:rPr>
      <w:rFonts w:asciiTheme="majorHAnsi" w:eastAsiaTheme="majorEastAsia" w:hAnsiTheme="majorHAnsi" w:cstheme="majorBidi"/>
      <w:color w:val="7B230B" w:themeColor="accent1" w:themeShade="BF"/>
      <w:sz w:val="26"/>
      <w:szCs w:val="26"/>
    </w:rPr>
  </w:style>
  <w:style w:type="paragraph" w:customStyle="1" w:styleId="Body">
    <w:name w:val="Body"/>
    <w:uiPriority w:val="99"/>
    <w:rsid w:val="003E5562"/>
    <w:rPr>
      <w:rFonts w:ascii="Helvetica" w:eastAsia="Times New Roman" w:hAnsi="Helvetica" w:cs="Times New Roman"/>
      <w:color w:val="000000"/>
      <w:szCs w:val="20"/>
    </w:rPr>
  </w:style>
  <w:style w:type="paragraph" w:customStyle="1" w:styleId="HeaderFooter">
    <w:name w:val="Header &amp; Footer"/>
    <w:autoRedefine/>
    <w:rsid w:val="003E5562"/>
    <w:pPr>
      <w:tabs>
        <w:tab w:val="right" w:pos="9632"/>
        <w:tab w:val="left" w:pos="9921"/>
      </w:tabs>
      <w:jc w:val="right"/>
    </w:pPr>
    <w:rPr>
      <w:rFonts w:ascii="Myriad Pro" w:eastAsia="Times New Roman" w:hAnsi="Myriad Pro" w:cs="Times New Roman"/>
      <w:color w:val="808080"/>
      <w:sz w:val="18"/>
      <w:szCs w:val="18"/>
    </w:rPr>
  </w:style>
  <w:style w:type="paragraph" w:styleId="Header">
    <w:name w:val="header"/>
    <w:basedOn w:val="Normal"/>
    <w:link w:val="HeaderChar1"/>
    <w:uiPriority w:val="99"/>
    <w:rsid w:val="003E5562"/>
    <w:pPr>
      <w:tabs>
        <w:tab w:val="center" w:pos="4320"/>
        <w:tab w:val="right" w:pos="8640"/>
      </w:tabs>
    </w:pPr>
    <w:rPr>
      <w:rFonts w:ascii="Cambria" w:eastAsia="MS Mincho" w:hAnsi="Cambria" w:cs="Times New Roman"/>
      <w:szCs w:val="20"/>
    </w:rPr>
  </w:style>
  <w:style w:type="character" w:customStyle="1" w:styleId="HeaderChar1">
    <w:name w:val="Header Char1"/>
    <w:basedOn w:val="DefaultParagraphFont"/>
    <w:link w:val="Header"/>
    <w:uiPriority w:val="99"/>
    <w:rsid w:val="003E5562"/>
    <w:rPr>
      <w:rFonts w:ascii="Cambria" w:eastAsia="MS Mincho" w:hAnsi="Cambria" w:cs="Times New Roman"/>
      <w:szCs w:val="20"/>
    </w:rPr>
  </w:style>
  <w:style w:type="character" w:customStyle="1" w:styleId="HeaderChar">
    <w:name w:val="Header Char"/>
    <w:basedOn w:val="DefaultParagraphFont"/>
    <w:rsid w:val="003E5562"/>
  </w:style>
  <w:style w:type="paragraph" w:customStyle="1" w:styleId="Odlomakpopisa1">
    <w:name w:val="Odlomak popisa1"/>
    <w:basedOn w:val="Normal"/>
    <w:qFormat/>
    <w:rsid w:val="003E5562"/>
    <w:pPr>
      <w:spacing w:after="200" w:line="276" w:lineRule="auto"/>
      <w:ind w:left="720"/>
      <w:contextualSpacing/>
    </w:pPr>
    <w:rPr>
      <w:rFonts w:ascii="Calibri" w:eastAsia="Times New Roman" w:hAnsi="Calibri" w:cs="Times New Roman"/>
      <w:sz w:val="22"/>
      <w:szCs w:val="22"/>
      <w:lang w:val="hr-HR"/>
    </w:rPr>
  </w:style>
  <w:style w:type="paragraph" w:customStyle="1" w:styleId="Normal2">
    <w:name w:val="Normal2"/>
    <w:basedOn w:val="Normal"/>
    <w:uiPriority w:val="99"/>
    <w:rsid w:val="003E5562"/>
    <w:pPr>
      <w:widowControl w:val="0"/>
    </w:pPr>
    <w:rPr>
      <w:rFonts w:ascii="Times New Roman" w:eastAsia="Times New Roman" w:hAnsi="Times New Roman" w:cs="Times New Roman"/>
      <w:noProof/>
      <w:sz w:val="20"/>
      <w:szCs w:val="20"/>
      <w:lang w:val="hr-HR" w:eastAsia="hr-HR"/>
    </w:rPr>
  </w:style>
  <w:style w:type="paragraph" w:styleId="EndnoteText">
    <w:name w:val="endnote text"/>
    <w:basedOn w:val="Normal"/>
    <w:link w:val="EndnoteTextChar"/>
    <w:rsid w:val="003E5562"/>
    <w:pPr>
      <w:suppressAutoHyphens/>
      <w:overflowPunct w:val="0"/>
      <w:autoSpaceDE w:val="0"/>
      <w:textAlignment w:val="baseline"/>
    </w:pPr>
    <w:rPr>
      <w:rFonts w:ascii="Times New Roman" w:eastAsia="Times New Roman" w:hAnsi="Times New Roman" w:cs="Times New Roman"/>
      <w:sz w:val="20"/>
      <w:szCs w:val="20"/>
      <w:lang w:val="hr-HR" w:eastAsia="ar-SA"/>
    </w:rPr>
  </w:style>
  <w:style w:type="character" w:customStyle="1" w:styleId="EndnoteTextChar">
    <w:name w:val="Endnote Text Char"/>
    <w:basedOn w:val="DefaultParagraphFont"/>
    <w:link w:val="EndnoteText"/>
    <w:rsid w:val="003E5562"/>
    <w:rPr>
      <w:rFonts w:ascii="Times New Roman" w:eastAsia="Times New Roman" w:hAnsi="Times New Roman" w:cs="Times New Roman"/>
      <w:sz w:val="20"/>
      <w:szCs w:val="20"/>
      <w:lang w:val="hr-HR" w:eastAsia="ar-SA"/>
    </w:rPr>
  </w:style>
  <w:style w:type="character" w:customStyle="1" w:styleId="NormalWebChar">
    <w:name w:val="Normal (Web) Char"/>
    <w:link w:val="NormalWeb"/>
    <w:uiPriority w:val="99"/>
    <w:locked/>
    <w:rsid w:val="003E5562"/>
    <w:rPr>
      <w:rFonts w:ascii="Arial" w:eastAsia="Times New Roman" w:hAnsi="Arial" w:cs="Arial"/>
      <w:color w:val="333333"/>
      <w:sz w:val="18"/>
      <w:szCs w:val="18"/>
      <w:lang w:val="hr-HR" w:eastAsia="hr-HR"/>
    </w:rPr>
  </w:style>
  <w:style w:type="character" w:customStyle="1" w:styleId="apple-converted-space">
    <w:name w:val="apple-converted-space"/>
    <w:rsid w:val="003E5562"/>
  </w:style>
  <w:style w:type="character" w:customStyle="1" w:styleId="a-size-medium">
    <w:name w:val="a-size-medium"/>
    <w:rsid w:val="003E5562"/>
  </w:style>
  <w:style w:type="character" w:customStyle="1" w:styleId="a-declarative">
    <w:name w:val="a-declarative"/>
    <w:rsid w:val="003E5562"/>
  </w:style>
  <w:style w:type="character" w:customStyle="1" w:styleId="BezproredaChar1">
    <w:name w:val="Bez proreda Char1"/>
    <w:uiPriority w:val="99"/>
    <w:locked/>
    <w:rsid w:val="003E5562"/>
    <w:rPr>
      <w:rFonts w:ascii="Calibri" w:eastAsia="Times New Roman" w:hAnsi="Calibri" w:cs="Times New Roman"/>
      <w:szCs w:val="20"/>
      <w:lang w:val="de-DE"/>
    </w:rPr>
  </w:style>
  <w:style w:type="character" w:styleId="FootnoteReference">
    <w:name w:val="footnote reference"/>
    <w:rsid w:val="003E5562"/>
    <w:rPr>
      <w:rFonts w:cs="Times New Roman"/>
      <w:vertAlign w:val="superscript"/>
    </w:rPr>
  </w:style>
  <w:style w:type="character" w:customStyle="1" w:styleId="addmd">
    <w:name w:val="addmd"/>
    <w:rsid w:val="003E5562"/>
  </w:style>
  <w:style w:type="character" w:customStyle="1" w:styleId="fn">
    <w:name w:val="fn"/>
    <w:uiPriority w:val="99"/>
    <w:rsid w:val="003E5562"/>
  </w:style>
  <w:style w:type="character" w:customStyle="1" w:styleId="a-color-secondary">
    <w:name w:val="a-color-secondary"/>
    <w:rsid w:val="003E5562"/>
  </w:style>
  <w:style w:type="character" w:customStyle="1" w:styleId="contributornametrigger">
    <w:name w:val="contributornametrigger"/>
    <w:rsid w:val="003E5562"/>
  </w:style>
  <w:style w:type="character" w:customStyle="1" w:styleId="author">
    <w:name w:val="author"/>
    <w:rsid w:val="003E5562"/>
  </w:style>
  <w:style w:type="character" w:customStyle="1" w:styleId="FooterChar">
    <w:name w:val="Footer Char"/>
    <w:basedOn w:val="DefaultParagraphFont"/>
    <w:uiPriority w:val="99"/>
    <w:rsid w:val="003E5562"/>
  </w:style>
  <w:style w:type="character" w:customStyle="1" w:styleId="BodyText2Char">
    <w:name w:val="Body Text 2 Char"/>
    <w:basedOn w:val="DefaultParagraphFont"/>
    <w:uiPriority w:val="99"/>
    <w:rsid w:val="003E5562"/>
  </w:style>
  <w:style w:type="character" w:styleId="FollowedHyperlink">
    <w:name w:val="FollowedHyperlink"/>
    <w:uiPriority w:val="99"/>
    <w:rsid w:val="003E5562"/>
    <w:rPr>
      <w:rFonts w:cs="Times New Roman"/>
      <w:color w:val="800080"/>
      <w:u w:val="single"/>
    </w:rPr>
  </w:style>
  <w:style w:type="paragraph" w:customStyle="1" w:styleId="ListParagraph1">
    <w:name w:val="List Paragraph1"/>
    <w:basedOn w:val="Normal"/>
    <w:link w:val="ListParagraphChar"/>
    <w:qFormat/>
    <w:rsid w:val="003E5562"/>
    <w:pPr>
      <w:ind w:left="720"/>
      <w:jc w:val="both"/>
    </w:pPr>
    <w:rPr>
      <w:rFonts w:ascii="Times New Roman" w:eastAsia="Times New Roman" w:hAnsi="Times New Roman" w:cs="Times New Roman"/>
      <w:szCs w:val="20"/>
      <w:lang w:val="hr-HR" w:eastAsia="hr-HR"/>
    </w:rPr>
  </w:style>
  <w:style w:type="character" w:customStyle="1" w:styleId="ListParagraphChar">
    <w:name w:val="List Paragraph Char"/>
    <w:link w:val="ListParagraph1"/>
    <w:uiPriority w:val="34"/>
    <w:locked/>
    <w:rsid w:val="003E5562"/>
    <w:rPr>
      <w:rFonts w:ascii="Times New Roman" w:eastAsia="Times New Roman" w:hAnsi="Times New Roman" w:cs="Times New Roman"/>
      <w:szCs w:val="20"/>
      <w:lang w:val="hr-HR" w:eastAsia="hr-HR"/>
    </w:rPr>
  </w:style>
  <w:style w:type="paragraph" w:customStyle="1" w:styleId="text2">
    <w:name w:val="text2"/>
    <w:basedOn w:val="Normal"/>
    <w:rsid w:val="003E5562"/>
    <w:pPr>
      <w:spacing w:before="75" w:after="225"/>
      <w:ind w:left="150" w:right="150" w:firstLine="150"/>
      <w:jc w:val="both"/>
    </w:pPr>
    <w:rPr>
      <w:rFonts w:ascii="Verdana" w:eastAsia="Times New Roman" w:hAnsi="Verdana" w:cs="Times New Roman"/>
      <w:color w:val="000000"/>
      <w:sz w:val="15"/>
      <w:szCs w:val="15"/>
      <w:lang w:val="hr-HR" w:eastAsia="hr-HR"/>
    </w:rPr>
  </w:style>
  <w:style w:type="paragraph" w:styleId="Title">
    <w:name w:val="Title"/>
    <w:basedOn w:val="Normal"/>
    <w:link w:val="TitleChar"/>
    <w:uiPriority w:val="10"/>
    <w:qFormat/>
    <w:rsid w:val="003E5562"/>
    <w:pPr>
      <w:jc w:val="center"/>
    </w:pPr>
    <w:rPr>
      <w:rFonts w:ascii="Times New Roman" w:eastAsia="Times New Roman" w:hAnsi="Times New Roman" w:cs="Times New Roman"/>
      <w:b/>
      <w:szCs w:val="20"/>
      <w:lang w:val="hr-HR"/>
    </w:rPr>
  </w:style>
  <w:style w:type="character" w:customStyle="1" w:styleId="TitleChar">
    <w:name w:val="Title Char"/>
    <w:basedOn w:val="DefaultParagraphFont"/>
    <w:link w:val="Title"/>
    <w:uiPriority w:val="10"/>
    <w:rsid w:val="003E5562"/>
    <w:rPr>
      <w:rFonts w:ascii="Times New Roman" w:eastAsia="Times New Roman" w:hAnsi="Times New Roman" w:cs="Times New Roman"/>
      <w:b/>
      <w:szCs w:val="20"/>
      <w:lang w:val="hr-HR"/>
    </w:rPr>
  </w:style>
  <w:style w:type="character" w:customStyle="1" w:styleId="text3">
    <w:name w:val="text3"/>
    <w:rsid w:val="003E5562"/>
  </w:style>
  <w:style w:type="character" w:customStyle="1" w:styleId="maintitle">
    <w:name w:val="maintitle"/>
    <w:rsid w:val="003E5562"/>
  </w:style>
  <w:style w:type="character" w:customStyle="1" w:styleId="st">
    <w:name w:val="st"/>
    <w:rsid w:val="003E5562"/>
  </w:style>
  <w:style w:type="character" w:customStyle="1" w:styleId="small">
    <w:name w:val="small"/>
    <w:rsid w:val="003E5562"/>
  </w:style>
  <w:style w:type="character" w:customStyle="1" w:styleId="notranslate">
    <w:name w:val="notranslate"/>
    <w:rsid w:val="003E5562"/>
  </w:style>
  <w:style w:type="paragraph" w:styleId="DocumentMap">
    <w:name w:val="Document Map"/>
    <w:basedOn w:val="Normal"/>
    <w:link w:val="DocumentMapChar"/>
    <w:uiPriority w:val="99"/>
    <w:rsid w:val="003E5562"/>
    <w:rPr>
      <w:rFonts w:ascii="Lucida Grande" w:eastAsia="Times New Roman" w:hAnsi="Lucida Grande" w:cs="Times New Roman"/>
      <w:color w:val="000000"/>
      <w:szCs w:val="20"/>
    </w:rPr>
  </w:style>
  <w:style w:type="character" w:customStyle="1" w:styleId="DocumentMapChar">
    <w:name w:val="Document Map Char"/>
    <w:basedOn w:val="DefaultParagraphFont"/>
    <w:link w:val="DocumentMap"/>
    <w:uiPriority w:val="99"/>
    <w:rsid w:val="003E5562"/>
    <w:rPr>
      <w:rFonts w:ascii="Lucida Grande" w:eastAsia="Times New Roman" w:hAnsi="Lucida Grande" w:cs="Times New Roman"/>
      <w:color w:val="000000"/>
      <w:szCs w:val="20"/>
    </w:rPr>
  </w:style>
  <w:style w:type="paragraph" w:customStyle="1" w:styleId="CVNormal">
    <w:name w:val="CV Normal"/>
    <w:basedOn w:val="Normal"/>
    <w:rsid w:val="003E5562"/>
    <w:pPr>
      <w:suppressAutoHyphens/>
      <w:ind w:left="113" w:right="113"/>
    </w:pPr>
    <w:rPr>
      <w:rFonts w:ascii="Arial Narrow" w:eastAsia="Times New Roman" w:hAnsi="Arial Narrow" w:cs="Times New Roman"/>
      <w:sz w:val="20"/>
      <w:szCs w:val="20"/>
      <w:lang w:val="pt-PT" w:eastAsia="ar-SA"/>
    </w:rPr>
  </w:style>
  <w:style w:type="paragraph" w:styleId="HTMLPreformatted">
    <w:name w:val="HTML Preformatted"/>
    <w:basedOn w:val="Normal"/>
    <w:link w:val="HTMLPreformattedChar"/>
    <w:uiPriority w:val="99"/>
    <w:rsid w:val="003E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3E5562"/>
    <w:rPr>
      <w:rFonts w:ascii="Courier New" w:eastAsia="Times New Roman" w:hAnsi="Courier New" w:cs="Times New Roman"/>
      <w:color w:val="000000"/>
      <w:sz w:val="20"/>
      <w:szCs w:val="20"/>
    </w:rPr>
  </w:style>
  <w:style w:type="paragraph" w:customStyle="1" w:styleId="NoteLevel11">
    <w:name w:val="Note Level 11"/>
    <w:basedOn w:val="Normal"/>
    <w:uiPriority w:val="99"/>
    <w:rsid w:val="003E5562"/>
    <w:pPr>
      <w:keepNext/>
      <w:tabs>
        <w:tab w:val="num" w:pos="0"/>
      </w:tabs>
      <w:outlineLvl w:val="0"/>
    </w:pPr>
    <w:rPr>
      <w:rFonts w:ascii="Verdana" w:eastAsia="MS ??" w:hAnsi="Verdana" w:cs="Verdana"/>
      <w:lang w:val="hr-HR" w:eastAsia="hr-HR"/>
    </w:rPr>
  </w:style>
  <w:style w:type="paragraph" w:customStyle="1" w:styleId="NoteLevel21">
    <w:name w:val="Note Level 21"/>
    <w:basedOn w:val="Normal"/>
    <w:uiPriority w:val="99"/>
    <w:semiHidden/>
    <w:rsid w:val="003E5562"/>
    <w:pPr>
      <w:keepNext/>
      <w:tabs>
        <w:tab w:val="num" w:pos="720"/>
      </w:tabs>
      <w:ind w:left="1080" w:hanging="360"/>
      <w:outlineLvl w:val="1"/>
    </w:pPr>
    <w:rPr>
      <w:rFonts w:ascii="Verdana" w:eastAsia="MS ??" w:hAnsi="Verdana" w:cs="Verdana"/>
      <w:lang w:val="hr-HR" w:eastAsia="hr-HR"/>
    </w:rPr>
  </w:style>
  <w:style w:type="paragraph" w:customStyle="1" w:styleId="NoteLevel31">
    <w:name w:val="Note Level 31"/>
    <w:basedOn w:val="Normal"/>
    <w:uiPriority w:val="99"/>
    <w:semiHidden/>
    <w:rsid w:val="003E5562"/>
    <w:pPr>
      <w:keepNext/>
      <w:tabs>
        <w:tab w:val="num" w:pos="1440"/>
      </w:tabs>
      <w:ind w:left="1800" w:hanging="360"/>
      <w:outlineLvl w:val="2"/>
    </w:pPr>
    <w:rPr>
      <w:rFonts w:ascii="Verdana" w:eastAsia="MS ??" w:hAnsi="Verdana" w:cs="Verdana"/>
      <w:lang w:val="hr-HR" w:eastAsia="hr-HR"/>
    </w:rPr>
  </w:style>
  <w:style w:type="paragraph" w:customStyle="1" w:styleId="NoteLevel41">
    <w:name w:val="Note Level 41"/>
    <w:basedOn w:val="Normal"/>
    <w:uiPriority w:val="99"/>
    <w:semiHidden/>
    <w:rsid w:val="003E5562"/>
    <w:pPr>
      <w:keepNext/>
      <w:tabs>
        <w:tab w:val="num" w:pos="2160"/>
      </w:tabs>
      <w:ind w:left="2520" w:hanging="360"/>
      <w:outlineLvl w:val="3"/>
    </w:pPr>
    <w:rPr>
      <w:rFonts w:ascii="Verdana" w:eastAsia="MS ??" w:hAnsi="Verdana" w:cs="Verdana"/>
      <w:lang w:val="hr-HR" w:eastAsia="hr-HR"/>
    </w:rPr>
  </w:style>
  <w:style w:type="paragraph" w:customStyle="1" w:styleId="NoteLevel51">
    <w:name w:val="Note Level 51"/>
    <w:basedOn w:val="Normal"/>
    <w:uiPriority w:val="99"/>
    <w:semiHidden/>
    <w:rsid w:val="003E5562"/>
    <w:pPr>
      <w:keepNext/>
      <w:tabs>
        <w:tab w:val="num" w:pos="2880"/>
      </w:tabs>
      <w:ind w:left="3240" w:hanging="360"/>
      <w:outlineLvl w:val="4"/>
    </w:pPr>
    <w:rPr>
      <w:rFonts w:ascii="Verdana" w:eastAsia="MS ??" w:hAnsi="Verdana" w:cs="Verdana"/>
      <w:lang w:val="hr-HR" w:eastAsia="hr-HR"/>
    </w:rPr>
  </w:style>
  <w:style w:type="paragraph" w:customStyle="1" w:styleId="NoteLevel61">
    <w:name w:val="Note Level 61"/>
    <w:basedOn w:val="Normal"/>
    <w:uiPriority w:val="99"/>
    <w:semiHidden/>
    <w:rsid w:val="003E5562"/>
    <w:pPr>
      <w:keepNext/>
      <w:tabs>
        <w:tab w:val="num" w:pos="3600"/>
      </w:tabs>
      <w:ind w:left="3960" w:hanging="360"/>
      <w:outlineLvl w:val="5"/>
    </w:pPr>
    <w:rPr>
      <w:rFonts w:ascii="Verdana" w:eastAsia="MS ??" w:hAnsi="Verdana" w:cs="Verdana"/>
      <w:lang w:val="hr-HR" w:eastAsia="hr-HR"/>
    </w:rPr>
  </w:style>
  <w:style w:type="paragraph" w:customStyle="1" w:styleId="NoteLevel71">
    <w:name w:val="Note Level 71"/>
    <w:basedOn w:val="Normal"/>
    <w:uiPriority w:val="99"/>
    <w:semiHidden/>
    <w:rsid w:val="003E5562"/>
    <w:pPr>
      <w:keepNext/>
      <w:tabs>
        <w:tab w:val="num" w:pos="4320"/>
      </w:tabs>
      <w:ind w:left="4680" w:hanging="360"/>
      <w:outlineLvl w:val="6"/>
    </w:pPr>
    <w:rPr>
      <w:rFonts w:ascii="Verdana" w:eastAsia="MS ??" w:hAnsi="Verdana" w:cs="Verdana"/>
      <w:lang w:val="hr-HR" w:eastAsia="hr-HR"/>
    </w:rPr>
  </w:style>
  <w:style w:type="paragraph" w:customStyle="1" w:styleId="NoteLevel81">
    <w:name w:val="Note Level 81"/>
    <w:basedOn w:val="Normal"/>
    <w:uiPriority w:val="99"/>
    <w:semiHidden/>
    <w:rsid w:val="003E5562"/>
    <w:pPr>
      <w:keepNext/>
      <w:tabs>
        <w:tab w:val="num" w:pos="5040"/>
      </w:tabs>
      <w:ind w:left="5400" w:hanging="360"/>
      <w:outlineLvl w:val="7"/>
    </w:pPr>
    <w:rPr>
      <w:rFonts w:ascii="Verdana" w:eastAsia="MS ??" w:hAnsi="Verdana" w:cs="Verdana"/>
      <w:lang w:val="hr-HR" w:eastAsia="hr-HR"/>
    </w:rPr>
  </w:style>
  <w:style w:type="paragraph" w:customStyle="1" w:styleId="NoteLevel91">
    <w:name w:val="Note Level 91"/>
    <w:basedOn w:val="Normal"/>
    <w:uiPriority w:val="99"/>
    <w:semiHidden/>
    <w:rsid w:val="003E5562"/>
    <w:pPr>
      <w:keepNext/>
      <w:tabs>
        <w:tab w:val="num" w:pos="5760"/>
      </w:tabs>
      <w:ind w:left="6120" w:hanging="360"/>
      <w:outlineLvl w:val="8"/>
    </w:pPr>
    <w:rPr>
      <w:rFonts w:ascii="Verdana" w:eastAsia="MS ??" w:hAnsi="Verdana" w:cs="Verdana"/>
      <w:lang w:val="hr-HR" w:eastAsia="hr-HR"/>
    </w:rPr>
  </w:style>
  <w:style w:type="paragraph" w:customStyle="1" w:styleId="ecxmsonormal">
    <w:name w:val="ecxmsonormal"/>
    <w:basedOn w:val="Normal"/>
    <w:rsid w:val="003E5562"/>
    <w:pPr>
      <w:spacing w:before="100" w:beforeAutospacing="1" w:after="100" w:afterAutospacing="1"/>
    </w:pPr>
    <w:rPr>
      <w:rFonts w:ascii="Times New Roman" w:eastAsia="MS ??" w:hAnsi="Times New Roman" w:cs="Times New Roman"/>
      <w:lang w:val="hr-HR" w:eastAsia="hr-HR"/>
    </w:rPr>
  </w:style>
  <w:style w:type="character" w:customStyle="1" w:styleId="CommentTextChar">
    <w:name w:val="Comment Text Char"/>
    <w:basedOn w:val="DefaultParagraphFont"/>
    <w:uiPriority w:val="99"/>
    <w:semiHidden/>
    <w:rsid w:val="003E5562"/>
    <w:rPr>
      <w:sz w:val="20"/>
      <w:szCs w:val="20"/>
    </w:rPr>
  </w:style>
  <w:style w:type="paragraph" w:styleId="TOCHeading">
    <w:name w:val="TOC Heading"/>
    <w:basedOn w:val="Heading1"/>
    <w:next w:val="Normal"/>
    <w:uiPriority w:val="39"/>
    <w:qFormat/>
    <w:rsid w:val="003E5562"/>
    <w:pPr>
      <w:keepLines/>
      <w:numPr>
        <w:numId w:val="0"/>
      </w:numPr>
      <w:autoSpaceDE/>
      <w:autoSpaceDN/>
      <w:spacing w:before="480" w:line="276" w:lineRule="auto"/>
      <w:outlineLvl w:val="9"/>
    </w:pPr>
    <w:rPr>
      <w:rFonts w:ascii="Calibri" w:eastAsia="MS ????" w:hAnsi="Calibri" w:cs="Calibri"/>
      <w:b/>
      <w:bCs/>
      <w:color w:val="365F91"/>
      <w:sz w:val="28"/>
      <w:szCs w:val="28"/>
      <w:u w:val="none"/>
      <w:lang w:eastAsia="hr-HR"/>
    </w:rPr>
  </w:style>
  <w:style w:type="paragraph" w:styleId="TOC1">
    <w:name w:val="toc 1"/>
    <w:next w:val="TOC2"/>
    <w:link w:val="TOC1Char"/>
    <w:uiPriority w:val="39"/>
    <w:qFormat/>
    <w:rsid w:val="003E5562"/>
    <w:pPr>
      <w:shd w:val="clear" w:color="auto" w:fill="FFFFFF"/>
      <w:tabs>
        <w:tab w:val="left" w:pos="567"/>
        <w:tab w:val="right" w:leader="dot" w:pos="9628"/>
      </w:tabs>
      <w:spacing w:before="360" w:after="240" w:line="276" w:lineRule="auto"/>
    </w:pPr>
    <w:rPr>
      <w:rFonts w:ascii="Calibri" w:eastAsia="MS Mincho" w:hAnsi="Calibri" w:cs="Times New Roman"/>
      <w:b/>
      <w:bCs/>
      <w:caps/>
      <w:noProof/>
      <w:szCs w:val="20"/>
      <w:lang w:val="hr-HR" w:eastAsia="hr-HR"/>
    </w:rPr>
  </w:style>
  <w:style w:type="paragraph" w:styleId="TOC2">
    <w:name w:val="toc 2"/>
    <w:autoRedefine/>
    <w:uiPriority w:val="39"/>
    <w:qFormat/>
    <w:rsid w:val="003E5562"/>
    <w:pPr>
      <w:shd w:val="clear" w:color="auto" w:fill="FFFFFF"/>
      <w:tabs>
        <w:tab w:val="right" w:leader="dot" w:pos="9628"/>
      </w:tabs>
      <w:ind w:left="567" w:right="-40"/>
    </w:pPr>
    <w:rPr>
      <w:rFonts w:ascii="Calibri" w:eastAsia="MS Mincho" w:hAnsi="Calibri" w:cs="Times New Roman"/>
      <w:noProof/>
      <w:sz w:val="22"/>
      <w:szCs w:val="20"/>
      <w:lang w:val="hr-HR" w:eastAsia="hr-HR"/>
    </w:rPr>
  </w:style>
  <w:style w:type="paragraph" w:styleId="TOC3">
    <w:name w:val="toc 3"/>
    <w:basedOn w:val="Normal"/>
    <w:next w:val="Normal"/>
    <w:autoRedefine/>
    <w:uiPriority w:val="39"/>
    <w:qFormat/>
    <w:rsid w:val="003E5562"/>
    <w:pPr>
      <w:tabs>
        <w:tab w:val="right" w:leader="dot" w:pos="9062"/>
      </w:tabs>
      <w:spacing w:line="276" w:lineRule="auto"/>
      <w:ind w:left="567" w:right="1134"/>
      <w:contextualSpacing/>
    </w:pPr>
    <w:rPr>
      <w:rFonts w:ascii="Calibri" w:eastAsia="MS Mincho" w:hAnsi="Calibri" w:cs="Times New Roman"/>
      <w:iCs/>
      <w:noProof/>
      <w:sz w:val="22"/>
      <w:szCs w:val="20"/>
      <w:lang w:val="hr-HR" w:eastAsia="hr-HR"/>
    </w:rPr>
  </w:style>
  <w:style w:type="paragraph" w:styleId="TOC4">
    <w:name w:val="toc 4"/>
    <w:basedOn w:val="Normal"/>
    <w:next w:val="Normal"/>
    <w:autoRedefine/>
    <w:uiPriority w:val="39"/>
    <w:rsid w:val="003E5562"/>
    <w:pPr>
      <w:spacing w:line="276" w:lineRule="auto"/>
      <w:ind w:left="660"/>
    </w:pPr>
    <w:rPr>
      <w:rFonts w:ascii="Cambria" w:eastAsia="MS Mincho" w:hAnsi="Cambria" w:cs="Times New Roman"/>
      <w:sz w:val="18"/>
      <w:szCs w:val="18"/>
      <w:lang w:val="hr-HR" w:eastAsia="hr-HR"/>
    </w:rPr>
  </w:style>
  <w:style w:type="paragraph" w:styleId="TOC5">
    <w:name w:val="toc 5"/>
    <w:basedOn w:val="Normal"/>
    <w:next w:val="Normal"/>
    <w:autoRedefine/>
    <w:uiPriority w:val="39"/>
    <w:rsid w:val="003E5562"/>
    <w:pPr>
      <w:spacing w:line="276" w:lineRule="auto"/>
      <w:ind w:left="880"/>
    </w:pPr>
    <w:rPr>
      <w:rFonts w:ascii="Cambria" w:eastAsia="MS Mincho" w:hAnsi="Cambria" w:cs="Times New Roman"/>
      <w:sz w:val="18"/>
      <w:szCs w:val="18"/>
      <w:lang w:val="hr-HR" w:eastAsia="hr-HR"/>
    </w:rPr>
  </w:style>
  <w:style w:type="paragraph" w:styleId="TOC6">
    <w:name w:val="toc 6"/>
    <w:basedOn w:val="Normal"/>
    <w:next w:val="Normal"/>
    <w:autoRedefine/>
    <w:uiPriority w:val="39"/>
    <w:rsid w:val="003E5562"/>
    <w:pPr>
      <w:spacing w:line="276" w:lineRule="auto"/>
      <w:ind w:left="1100"/>
    </w:pPr>
    <w:rPr>
      <w:rFonts w:ascii="Cambria" w:eastAsia="MS Mincho" w:hAnsi="Cambria" w:cs="Times New Roman"/>
      <w:sz w:val="18"/>
      <w:szCs w:val="18"/>
      <w:lang w:val="hr-HR" w:eastAsia="hr-HR"/>
    </w:rPr>
  </w:style>
  <w:style w:type="paragraph" w:styleId="TOC7">
    <w:name w:val="toc 7"/>
    <w:basedOn w:val="Normal"/>
    <w:next w:val="Normal"/>
    <w:autoRedefine/>
    <w:uiPriority w:val="39"/>
    <w:rsid w:val="003E5562"/>
    <w:pPr>
      <w:spacing w:line="276" w:lineRule="auto"/>
      <w:ind w:left="1320"/>
    </w:pPr>
    <w:rPr>
      <w:rFonts w:ascii="Cambria" w:eastAsia="MS Mincho" w:hAnsi="Cambria" w:cs="Times New Roman"/>
      <w:sz w:val="18"/>
      <w:szCs w:val="18"/>
      <w:lang w:val="hr-HR" w:eastAsia="hr-HR"/>
    </w:rPr>
  </w:style>
  <w:style w:type="paragraph" w:styleId="TOC8">
    <w:name w:val="toc 8"/>
    <w:basedOn w:val="Normal"/>
    <w:next w:val="Normal"/>
    <w:autoRedefine/>
    <w:uiPriority w:val="39"/>
    <w:rsid w:val="003E5562"/>
    <w:pPr>
      <w:spacing w:line="276" w:lineRule="auto"/>
      <w:ind w:left="1540"/>
    </w:pPr>
    <w:rPr>
      <w:rFonts w:ascii="Cambria" w:eastAsia="MS Mincho" w:hAnsi="Cambria" w:cs="Times New Roman"/>
      <w:sz w:val="18"/>
      <w:szCs w:val="18"/>
      <w:lang w:val="hr-HR" w:eastAsia="hr-HR"/>
    </w:rPr>
  </w:style>
  <w:style w:type="paragraph" w:styleId="TOC9">
    <w:name w:val="toc 9"/>
    <w:basedOn w:val="Normal"/>
    <w:next w:val="Normal"/>
    <w:autoRedefine/>
    <w:uiPriority w:val="39"/>
    <w:rsid w:val="003E5562"/>
    <w:pPr>
      <w:spacing w:line="276" w:lineRule="auto"/>
      <w:ind w:left="1760"/>
    </w:pPr>
    <w:rPr>
      <w:rFonts w:ascii="Cambria" w:eastAsia="MS Mincho" w:hAnsi="Cambria" w:cs="Times New Roman"/>
      <w:sz w:val="18"/>
      <w:szCs w:val="18"/>
      <w:lang w:val="hr-HR" w:eastAsia="hr-HR"/>
    </w:rPr>
  </w:style>
  <w:style w:type="character" w:customStyle="1" w:styleId="yiv4500797918">
    <w:name w:val="yiv4500797918"/>
    <w:rsid w:val="003E5562"/>
  </w:style>
  <w:style w:type="paragraph" w:customStyle="1" w:styleId="yiv4073603146msonormal">
    <w:name w:val="yiv4073603146msonormal"/>
    <w:basedOn w:val="Normal"/>
    <w:rsid w:val="003E5562"/>
    <w:pPr>
      <w:spacing w:before="100" w:beforeAutospacing="1" w:after="100" w:afterAutospacing="1"/>
    </w:pPr>
    <w:rPr>
      <w:rFonts w:ascii="Times New Roman" w:eastAsia="MS ??" w:hAnsi="Times New Roman" w:cs="Times New Roman"/>
      <w:lang w:val="hr-HR" w:eastAsia="hr-HR"/>
    </w:rPr>
  </w:style>
  <w:style w:type="paragraph" w:customStyle="1" w:styleId="NoteLevel111">
    <w:name w:val="Note Level 111"/>
    <w:basedOn w:val="Normal"/>
    <w:uiPriority w:val="99"/>
    <w:rsid w:val="003E5562"/>
    <w:pPr>
      <w:keepNext/>
      <w:tabs>
        <w:tab w:val="num" w:pos="0"/>
      </w:tabs>
      <w:outlineLvl w:val="0"/>
    </w:pPr>
    <w:rPr>
      <w:rFonts w:ascii="Verdana" w:eastAsia="MS ??" w:hAnsi="Verdana" w:cs="Verdana"/>
      <w:lang w:val="hr-HR" w:eastAsia="hr-HR"/>
    </w:rPr>
  </w:style>
  <w:style w:type="paragraph" w:customStyle="1" w:styleId="NoteLevel211">
    <w:name w:val="Note Level 211"/>
    <w:basedOn w:val="Normal"/>
    <w:uiPriority w:val="99"/>
    <w:semiHidden/>
    <w:rsid w:val="003E5562"/>
    <w:pPr>
      <w:keepNext/>
      <w:tabs>
        <w:tab w:val="num" w:pos="720"/>
      </w:tabs>
      <w:ind w:left="1080" w:hanging="360"/>
      <w:outlineLvl w:val="1"/>
    </w:pPr>
    <w:rPr>
      <w:rFonts w:ascii="Verdana" w:eastAsia="MS ??" w:hAnsi="Verdana" w:cs="Verdana"/>
      <w:lang w:val="hr-HR" w:eastAsia="hr-HR"/>
    </w:rPr>
  </w:style>
  <w:style w:type="paragraph" w:customStyle="1" w:styleId="NoteLevel311">
    <w:name w:val="Note Level 311"/>
    <w:basedOn w:val="Normal"/>
    <w:uiPriority w:val="99"/>
    <w:semiHidden/>
    <w:rsid w:val="003E5562"/>
    <w:pPr>
      <w:keepNext/>
      <w:tabs>
        <w:tab w:val="num" w:pos="1440"/>
      </w:tabs>
      <w:ind w:left="1800" w:hanging="360"/>
      <w:outlineLvl w:val="2"/>
    </w:pPr>
    <w:rPr>
      <w:rFonts w:ascii="Verdana" w:eastAsia="MS ??" w:hAnsi="Verdana" w:cs="Verdana"/>
      <w:lang w:val="hr-HR" w:eastAsia="hr-HR"/>
    </w:rPr>
  </w:style>
  <w:style w:type="paragraph" w:customStyle="1" w:styleId="NoteLevel411">
    <w:name w:val="Note Level 411"/>
    <w:basedOn w:val="Normal"/>
    <w:uiPriority w:val="99"/>
    <w:semiHidden/>
    <w:rsid w:val="003E5562"/>
    <w:pPr>
      <w:keepNext/>
      <w:tabs>
        <w:tab w:val="num" w:pos="2160"/>
      </w:tabs>
      <w:ind w:left="2520" w:hanging="360"/>
      <w:outlineLvl w:val="3"/>
    </w:pPr>
    <w:rPr>
      <w:rFonts w:ascii="Verdana" w:eastAsia="MS ??" w:hAnsi="Verdana" w:cs="Verdana"/>
      <w:lang w:val="hr-HR" w:eastAsia="hr-HR"/>
    </w:rPr>
  </w:style>
  <w:style w:type="paragraph" w:customStyle="1" w:styleId="NoteLevel511">
    <w:name w:val="Note Level 511"/>
    <w:basedOn w:val="Normal"/>
    <w:uiPriority w:val="99"/>
    <w:semiHidden/>
    <w:rsid w:val="003E5562"/>
    <w:pPr>
      <w:keepNext/>
      <w:tabs>
        <w:tab w:val="num" w:pos="2880"/>
      </w:tabs>
      <w:ind w:left="3240" w:hanging="360"/>
      <w:outlineLvl w:val="4"/>
    </w:pPr>
    <w:rPr>
      <w:rFonts w:ascii="Verdana" w:eastAsia="MS ??" w:hAnsi="Verdana" w:cs="Verdana"/>
      <w:lang w:val="hr-HR" w:eastAsia="hr-HR"/>
    </w:rPr>
  </w:style>
  <w:style w:type="paragraph" w:customStyle="1" w:styleId="NoteLevel611">
    <w:name w:val="Note Level 611"/>
    <w:basedOn w:val="Normal"/>
    <w:uiPriority w:val="99"/>
    <w:semiHidden/>
    <w:rsid w:val="003E5562"/>
    <w:pPr>
      <w:keepNext/>
      <w:tabs>
        <w:tab w:val="num" w:pos="3600"/>
      </w:tabs>
      <w:ind w:left="3960" w:hanging="360"/>
      <w:outlineLvl w:val="5"/>
    </w:pPr>
    <w:rPr>
      <w:rFonts w:ascii="Verdana" w:eastAsia="MS ??" w:hAnsi="Verdana" w:cs="Verdana"/>
      <w:lang w:val="hr-HR" w:eastAsia="hr-HR"/>
    </w:rPr>
  </w:style>
  <w:style w:type="paragraph" w:customStyle="1" w:styleId="NoteLevel711">
    <w:name w:val="Note Level 711"/>
    <w:basedOn w:val="Normal"/>
    <w:uiPriority w:val="99"/>
    <w:semiHidden/>
    <w:rsid w:val="003E5562"/>
    <w:pPr>
      <w:keepNext/>
      <w:tabs>
        <w:tab w:val="num" w:pos="4320"/>
      </w:tabs>
      <w:ind w:left="4680" w:hanging="360"/>
      <w:outlineLvl w:val="6"/>
    </w:pPr>
    <w:rPr>
      <w:rFonts w:ascii="Verdana" w:eastAsia="MS ??" w:hAnsi="Verdana" w:cs="Verdana"/>
      <w:lang w:val="hr-HR" w:eastAsia="hr-HR"/>
    </w:rPr>
  </w:style>
  <w:style w:type="paragraph" w:customStyle="1" w:styleId="NoteLevel811">
    <w:name w:val="Note Level 811"/>
    <w:basedOn w:val="Normal"/>
    <w:uiPriority w:val="99"/>
    <w:semiHidden/>
    <w:rsid w:val="003E5562"/>
    <w:pPr>
      <w:keepNext/>
      <w:tabs>
        <w:tab w:val="num" w:pos="5040"/>
      </w:tabs>
      <w:ind w:left="5400" w:hanging="360"/>
      <w:outlineLvl w:val="7"/>
    </w:pPr>
    <w:rPr>
      <w:rFonts w:ascii="Verdana" w:eastAsia="MS ??" w:hAnsi="Verdana" w:cs="Verdana"/>
      <w:lang w:val="hr-HR" w:eastAsia="hr-HR"/>
    </w:rPr>
  </w:style>
  <w:style w:type="paragraph" w:customStyle="1" w:styleId="NoteLevel911">
    <w:name w:val="Note Level 911"/>
    <w:basedOn w:val="Normal"/>
    <w:uiPriority w:val="99"/>
    <w:semiHidden/>
    <w:rsid w:val="003E5562"/>
    <w:pPr>
      <w:keepNext/>
      <w:tabs>
        <w:tab w:val="num" w:pos="5760"/>
      </w:tabs>
      <w:ind w:left="6120" w:hanging="360"/>
      <w:outlineLvl w:val="8"/>
    </w:pPr>
    <w:rPr>
      <w:rFonts w:ascii="Verdana" w:eastAsia="MS ??" w:hAnsi="Verdana" w:cs="Verdana"/>
      <w:lang w:val="hr-HR" w:eastAsia="hr-HR"/>
    </w:rPr>
  </w:style>
  <w:style w:type="paragraph" w:customStyle="1" w:styleId="yiv7975494863msonormal">
    <w:name w:val="yiv7975494863msonormal"/>
    <w:basedOn w:val="Normal"/>
    <w:uiPriority w:val="99"/>
    <w:rsid w:val="003E5562"/>
    <w:pPr>
      <w:spacing w:before="100" w:beforeAutospacing="1" w:after="100" w:afterAutospacing="1"/>
    </w:pPr>
    <w:rPr>
      <w:rFonts w:ascii="Times New Roman" w:eastAsia="MS ??" w:hAnsi="Times New Roman" w:cs="Times New Roman"/>
      <w:lang w:val="hr-HR" w:eastAsia="hr-HR"/>
    </w:rPr>
  </w:style>
  <w:style w:type="character" w:customStyle="1" w:styleId="yiv7975494863">
    <w:name w:val="yiv7975494863"/>
    <w:uiPriority w:val="99"/>
    <w:rsid w:val="003E5562"/>
  </w:style>
  <w:style w:type="paragraph" w:styleId="BodyTextIndent3">
    <w:name w:val="Body Text Indent 3"/>
    <w:basedOn w:val="Normal"/>
    <w:link w:val="BodyTextIndent3Char"/>
    <w:uiPriority w:val="99"/>
    <w:rsid w:val="003E5562"/>
    <w:pPr>
      <w:spacing w:after="120" w:line="276" w:lineRule="auto"/>
      <w:ind w:left="283"/>
    </w:pPr>
    <w:rPr>
      <w:rFonts w:ascii="Calibri" w:eastAsia="Times New Roman" w:hAnsi="Calibri" w:cs="Times New Roman"/>
      <w:sz w:val="16"/>
      <w:szCs w:val="20"/>
      <w:lang w:val="hr-HR" w:eastAsia="hr-HR"/>
    </w:rPr>
  </w:style>
  <w:style w:type="character" w:customStyle="1" w:styleId="BodyTextIndent3Char">
    <w:name w:val="Body Text Indent 3 Char"/>
    <w:basedOn w:val="DefaultParagraphFont"/>
    <w:link w:val="BodyTextIndent3"/>
    <w:uiPriority w:val="99"/>
    <w:rsid w:val="003E5562"/>
    <w:rPr>
      <w:rFonts w:ascii="Calibri" w:eastAsia="Times New Roman" w:hAnsi="Calibri" w:cs="Times New Roman"/>
      <w:sz w:val="16"/>
      <w:szCs w:val="20"/>
      <w:lang w:val="hr-HR" w:eastAsia="hr-HR"/>
    </w:rPr>
  </w:style>
  <w:style w:type="paragraph" w:styleId="Subtitle">
    <w:name w:val="Subtitle"/>
    <w:basedOn w:val="Normal"/>
    <w:next w:val="Normal"/>
    <w:link w:val="SubtitleChar"/>
    <w:uiPriority w:val="11"/>
    <w:qFormat/>
    <w:rsid w:val="003E5562"/>
    <w:pPr>
      <w:spacing w:after="600" w:line="276" w:lineRule="auto"/>
    </w:pPr>
    <w:rPr>
      <w:rFonts w:ascii="Cambria" w:eastAsia="Times New Roman" w:hAnsi="Cambria" w:cs="Times New Roman"/>
      <w:i/>
      <w:spacing w:val="13"/>
      <w:szCs w:val="20"/>
      <w:lang w:val="hr-HR" w:eastAsia="hr-HR"/>
    </w:rPr>
  </w:style>
  <w:style w:type="character" w:customStyle="1" w:styleId="SubtitleChar">
    <w:name w:val="Subtitle Char"/>
    <w:basedOn w:val="DefaultParagraphFont"/>
    <w:link w:val="Subtitle"/>
    <w:uiPriority w:val="11"/>
    <w:rsid w:val="003E5562"/>
    <w:rPr>
      <w:rFonts w:ascii="Cambria" w:eastAsia="Times New Roman" w:hAnsi="Cambria" w:cs="Times New Roman"/>
      <w:i/>
      <w:spacing w:val="13"/>
      <w:szCs w:val="20"/>
      <w:lang w:val="hr-HR" w:eastAsia="hr-HR"/>
    </w:rPr>
  </w:style>
  <w:style w:type="paragraph" w:styleId="Quote">
    <w:name w:val="Quote"/>
    <w:basedOn w:val="Normal"/>
    <w:next w:val="Normal"/>
    <w:link w:val="QuoteChar1"/>
    <w:uiPriority w:val="99"/>
    <w:qFormat/>
    <w:rsid w:val="003E5562"/>
    <w:pPr>
      <w:spacing w:before="200" w:line="276" w:lineRule="auto"/>
      <w:ind w:left="360" w:right="360"/>
    </w:pPr>
    <w:rPr>
      <w:rFonts w:ascii="Calibri" w:eastAsia="Times New Roman" w:hAnsi="Calibri" w:cs="Times New Roman"/>
      <w:i/>
      <w:sz w:val="20"/>
      <w:szCs w:val="20"/>
      <w:lang w:val="hr-HR" w:eastAsia="hr-HR"/>
    </w:rPr>
  </w:style>
  <w:style w:type="character" w:customStyle="1" w:styleId="CitatChar">
    <w:name w:val="Citat Char"/>
    <w:basedOn w:val="DefaultParagraphFont"/>
    <w:link w:val="Citat1"/>
    <w:uiPriority w:val="29"/>
    <w:rsid w:val="003E5562"/>
    <w:rPr>
      <w:i/>
      <w:iCs/>
      <w:color w:val="404040" w:themeColor="text1" w:themeTint="BF"/>
    </w:rPr>
  </w:style>
  <w:style w:type="character" w:customStyle="1" w:styleId="QuoteChar">
    <w:name w:val="Quote Char"/>
    <w:basedOn w:val="DefaultParagraphFont"/>
    <w:link w:val="Citat2"/>
    <w:uiPriority w:val="29"/>
    <w:rsid w:val="003E5562"/>
    <w:rPr>
      <w:i/>
      <w:iCs/>
      <w:color w:val="404040" w:themeColor="text1" w:themeTint="BF"/>
    </w:rPr>
  </w:style>
  <w:style w:type="character" w:customStyle="1" w:styleId="QuoteChar1">
    <w:name w:val="Quote Char1"/>
    <w:link w:val="Quote"/>
    <w:uiPriority w:val="99"/>
    <w:locked/>
    <w:rsid w:val="003E5562"/>
    <w:rPr>
      <w:rFonts w:ascii="Calibri" w:eastAsia="Times New Roman" w:hAnsi="Calibri" w:cs="Times New Roman"/>
      <w:i/>
      <w:sz w:val="20"/>
      <w:szCs w:val="20"/>
      <w:lang w:val="hr-HR" w:eastAsia="hr-HR"/>
    </w:rPr>
  </w:style>
  <w:style w:type="paragraph" w:customStyle="1" w:styleId="Citat1">
    <w:name w:val="Citat1"/>
    <w:basedOn w:val="Normal"/>
    <w:next w:val="Normal"/>
    <w:link w:val="CitatChar"/>
    <w:uiPriority w:val="29"/>
    <w:qFormat/>
    <w:rsid w:val="003E5562"/>
    <w:pPr>
      <w:spacing w:before="200" w:line="276" w:lineRule="auto"/>
      <w:ind w:left="360" w:right="360"/>
    </w:pPr>
    <w:rPr>
      <w:i/>
      <w:iCs/>
      <w:color w:val="404040" w:themeColor="text1" w:themeTint="BF"/>
    </w:rPr>
  </w:style>
  <w:style w:type="paragraph" w:styleId="IntenseQuote">
    <w:name w:val="Intense Quote"/>
    <w:basedOn w:val="Normal"/>
    <w:next w:val="Normal"/>
    <w:link w:val="IntenseQuoteChar1"/>
    <w:uiPriority w:val="99"/>
    <w:qFormat/>
    <w:rsid w:val="003E5562"/>
    <w:pPr>
      <w:pBdr>
        <w:bottom w:val="single" w:sz="4" w:space="1" w:color="auto"/>
      </w:pBdr>
      <w:spacing w:before="200" w:after="280" w:line="276" w:lineRule="auto"/>
      <w:ind w:left="1008" w:right="1152"/>
      <w:jc w:val="both"/>
    </w:pPr>
    <w:rPr>
      <w:rFonts w:ascii="Calibri" w:eastAsia="Times New Roman" w:hAnsi="Calibri" w:cs="Times New Roman"/>
      <w:b/>
      <w:i/>
      <w:sz w:val="20"/>
      <w:szCs w:val="20"/>
      <w:lang w:val="hr-HR" w:eastAsia="hr-HR"/>
    </w:rPr>
  </w:style>
  <w:style w:type="character" w:customStyle="1" w:styleId="NaglaencitatChar">
    <w:name w:val="Naglašen citat Char"/>
    <w:basedOn w:val="DefaultParagraphFont"/>
    <w:link w:val="Naglaencitat1"/>
    <w:uiPriority w:val="30"/>
    <w:rsid w:val="003E5562"/>
    <w:rPr>
      <w:i/>
      <w:iCs/>
      <w:color w:val="A5300F" w:themeColor="accent1"/>
    </w:rPr>
  </w:style>
  <w:style w:type="character" w:customStyle="1" w:styleId="IntenseQuoteChar">
    <w:name w:val="Intense Quote Char"/>
    <w:basedOn w:val="DefaultParagraphFont"/>
    <w:link w:val="Naglaencitat2"/>
    <w:uiPriority w:val="30"/>
    <w:rsid w:val="003E5562"/>
    <w:rPr>
      <w:i/>
      <w:iCs/>
      <w:color w:val="A5300F" w:themeColor="accent1"/>
    </w:rPr>
  </w:style>
  <w:style w:type="character" w:customStyle="1" w:styleId="IntenseQuoteChar1">
    <w:name w:val="Intense Quote Char1"/>
    <w:link w:val="IntenseQuote"/>
    <w:uiPriority w:val="99"/>
    <w:locked/>
    <w:rsid w:val="003E5562"/>
    <w:rPr>
      <w:rFonts w:ascii="Calibri" w:eastAsia="Times New Roman" w:hAnsi="Calibri" w:cs="Times New Roman"/>
      <w:b/>
      <w:i/>
      <w:sz w:val="20"/>
      <w:szCs w:val="20"/>
      <w:lang w:val="hr-HR" w:eastAsia="hr-HR"/>
    </w:rPr>
  </w:style>
  <w:style w:type="paragraph" w:customStyle="1" w:styleId="Naglaencitat1">
    <w:name w:val="Naglašen citat1"/>
    <w:basedOn w:val="Normal"/>
    <w:next w:val="Normal"/>
    <w:link w:val="NaglaencitatChar"/>
    <w:uiPriority w:val="30"/>
    <w:qFormat/>
    <w:rsid w:val="003E5562"/>
    <w:pPr>
      <w:pBdr>
        <w:bottom w:val="single" w:sz="4" w:space="1" w:color="auto"/>
      </w:pBdr>
      <w:spacing w:before="200" w:after="280" w:line="276" w:lineRule="auto"/>
      <w:ind w:left="1008" w:right="1152"/>
      <w:jc w:val="both"/>
    </w:pPr>
    <w:rPr>
      <w:i/>
      <w:iCs/>
      <w:color w:val="A5300F" w:themeColor="accent1"/>
    </w:rPr>
  </w:style>
  <w:style w:type="character" w:styleId="SubtleEmphasis">
    <w:name w:val="Subtle Emphasis"/>
    <w:uiPriority w:val="19"/>
    <w:qFormat/>
    <w:rsid w:val="003E5562"/>
    <w:rPr>
      <w:rFonts w:cs="Times New Roman"/>
      <w:i/>
    </w:rPr>
  </w:style>
  <w:style w:type="character" w:styleId="IntenseEmphasis">
    <w:name w:val="Intense Emphasis"/>
    <w:uiPriority w:val="21"/>
    <w:qFormat/>
    <w:rsid w:val="003E5562"/>
    <w:rPr>
      <w:rFonts w:cs="Times New Roman"/>
      <w:b/>
    </w:rPr>
  </w:style>
  <w:style w:type="character" w:styleId="SubtleReference">
    <w:name w:val="Subtle Reference"/>
    <w:uiPriority w:val="31"/>
    <w:qFormat/>
    <w:rsid w:val="003E5562"/>
    <w:rPr>
      <w:rFonts w:cs="Times New Roman"/>
      <w:smallCaps/>
    </w:rPr>
  </w:style>
  <w:style w:type="character" w:styleId="IntenseReference">
    <w:name w:val="Intense Reference"/>
    <w:uiPriority w:val="32"/>
    <w:qFormat/>
    <w:rsid w:val="003E5562"/>
    <w:rPr>
      <w:rFonts w:cs="Times New Roman"/>
      <w:smallCaps/>
      <w:spacing w:val="5"/>
      <w:u w:val="single"/>
    </w:rPr>
  </w:style>
  <w:style w:type="character" w:styleId="BookTitle">
    <w:name w:val="Book Title"/>
    <w:uiPriority w:val="33"/>
    <w:qFormat/>
    <w:rsid w:val="003E5562"/>
    <w:rPr>
      <w:rFonts w:cs="Times New Roman"/>
      <w:i/>
      <w:smallCaps/>
      <w:spacing w:val="5"/>
    </w:rPr>
  </w:style>
  <w:style w:type="paragraph" w:styleId="BodyTextIndent">
    <w:name w:val="Body Text Indent"/>
    <w:basedOn w:val="Normal"/>
    <w:link w:val="BodyTextIndentChar"/>
    <w:uiPriority w:val="99"/>
    <w:rsid w:val="003E5562"/>
    <w:pPr>
      <w:widowControl w:val="0"/>
      <w:shd w:val="clear" w:color="auto" w:fill="FFFFFF"/>
      <w:tabs>
        <w:tab w:val="left" w:pos="713"/>
      </w:tabs>
      <w:autoSpaceDE w:val="0"/>
      <w:autoSpaceDN w:val="0"/>
      <w:adjustRightInd w:val="0"/>
      <w:ind w:left="360"/>
      <w:jc w:val="both"/>
    </w:pPr>
    <w:rPr>
      <w:rFonts w:ascii="Cambria" w:eastAsia="Times New Roman" w:hAnsi="Cambria" w:cs="Times New Roman"/>
      <w:i/>
      <w:sz w:val="22"/>
      <w:szCs w:val="20"/>
      <w:lang w:val="hr-HR" w:eastAsia="hr-HR"/>
    </w:rPr>
  </w:style>
  <w:style w:type="character" w:customStyle="1" w:styleId="BodyTextIndentChar">
    <w:name w:val="Body Text Indent Char"/>
    <w:basedOn w:val="DefaultParagraphFont"/>
    <w:link w:val="BodyTextIndent"/>
    <w:uiPriority w:val="99"/>
    <w:rsid w:val="003E5562"/>
    <w:rPr>
      <w:rFonts w:ascii="Cambria" w:eastAsia="Times New Roman" w:hAnsi="Cambria" w:cs="Times New Roman"/>
      <w:i/>
      <w:sz w:val="22"/>
      <w:szCs w:val="20"/>
      <w:shd w:val="clear" w:color="auto" w:fill="FFFFFF"/>
      <w:lang w:val="hr-HR" w:eastAsia="hr-HR"/>
    </w:rPr>
  </w:style>
  <w:style w:type="paragraph" w:customStyle="1" w:styleId="Standard">
    <w:name w:val="Standard"/>
    <w:rsid w:val="003E5562"/>
    <w:pPr>
      <w:suppressAutoHyphens/>
      <w:autoSpaceDN w:val="0"/>
      <w:textAlignment w:val="baseline"/>
    </w:pPr>
    <w:rPr>
      <w:rFonts w:ascii="Times New Roman" w:eastAsia="SimSun" w:hAnsi="Times New Roman" w:cs="Tahoma"/>
      <w:kern w:val="3"/>
      <w:lang w:eastAsia="hr-HR"/>
    </w:rPr>
  </w:style>
  <w:style w:type="paragraph" w:customStyle="1" w:styleId="Odlomakpopisa2">
    <w:name w:val="Odlomak popisa2"/>
    <w:basedOn w:val="Normal"/>
    <w:qFormat/>
    <w:rsid w:val="003E5562"/>
    <w:pPr>
      <w:spacing w:after="200" w:line="276" w:lineRule="auto"/>
      <w:ind w:left="720"/>
      <w:contextualSpacing/>
    </w:pPr>
    <w:rPr>
      <w:rFonts w:ascii="Calibri" w:eastAsia="Times New Roman" w:hAnsi="Calibri" w:cs="Times New Roman"/>
      <w:sz w:val="22"/>
      <w:szCs w:val="22"/>
      <w:lang w:val="hr-HR" w:eastAsia="hr-HR"/>
    </w:rPr>
  </w:style>
  <w:style w:type="paragraph" w:customStyle="1" w:styleId="Text0">
    <w:name w:val="Text"/>
    <w:basedOn w:val="Normal"/>
    <w:rsid w:val="003E5562"/>
    <w:pPr>
      <w:autoSpaceDE w:val="0"/>
      <w:autoSpaceDN w:val="0"/>
      <w:adjustRightInd w:val="0"/>
      <w:spacing w:before="17" w:after="17" w:line="288" w:lineRule="auto"/>
      <w:jc w:val="both"/>
      <w:textAlignment w:val="center"/>
    </w:pPr>
    <w:rPr>
      <w:rFonts w:ascii="Zurich LtCn BT" w:eastAsia="Times New Roman" w:hAnsi="Zurich LtCn BT" w:cs="Zurich LtCn BT"/>
      <w:color w:val="000000"/>
      <w:sz w:val="15"/>
      <w:szCs w:val="15"/>
      <w:lang w:val="hr-HR" w:eastAsia="hr-HR"/>
    </w:rPr>
  </w:style>
  <w:style w:type="paragraph" w:customStyle="1" w:styleId="NoteLevel1">
    <w:name w:val="Note Level 1"/>
    <w:basedOn w:val="Normal"/>
    <w:uiPriority w:val="99"/>
    <w:rsid w:val="003E5562"/>
    <w:pPr>
      <w:keepNext/>
      <w:ind w:left="1080" w:hanging="360"/>
      <w:contextualSpacing/>
      <w:outlineLvl w:val="0"/>
    </w:pPr>
    <w:rPr>
      <w:rFonts w:ascii="Verdana" w:eastAsia="MS Mincho" w:hAnsi="Verdana" w:cs="Times New Roman"/>
      <w:lang w:val="hr-HR" w:eastAsia="hr-HR"/>
    </w:rPr>
  </w:style>
  <w:style w:type="paragraph" w:customStyle="1" w:styleId="NoteLevel2">
    <w:name w:val="Note Level 2"/>
    <w:basedOn w:val="Normal"/>
    <w:uiPriority w:val="99"/>
    <w:semiHidden/>
    <w:rsid w:val="003E5562"/>
    <w:pPr>
      <w:keepNext/>
      <w:ind w:left="1800" w:hanging="360"/>
      <w:contextualSpacing/>
      <w:outlineLvl w:val="1"/>
    </w:pPr>
    <w:rPr>
      <w:rFonts w:ascii="Verdana" w:eastAsia="MS Mincho" w:hAnsi="Verdana" w:cs="Times New Roman"/>
      <w:lang w:val="hr-HR" w:eastAsia="hr-HR"/>
    </w:rPr>
  </w:style>
  <w:style w:type="paragraph" w:customStyle="1" w:styleId="NoteLevel3">
    <w:name w:val="Note Level 3"/>
    <w:basedOn w:val="Normal"/>
    <w:uiPriority w:val="99"/>
    <w:semiHidden/>
    <w:rsid w:val="003E5562"/>
    <w:pPr>
      <w:keepNext/>
      <w:ind w:left="2520" w:hanging="180"/>
      <w:contextualSpacing/>
      <w:outlineLvl w:val="2"/>
    </w:pPr>
    <w:rPr>
      <w:rFonts w:ascii="Verdana" w:eastAsia="MS Mincho" w:hAnsi="Verdana" w:cs="Times New Roman"/>
      <w:lang w:val="hr-HR" w:eastAsia="hr-HR"/>
    </w:rPr>
  </w:style>
  <w:style w:type="paragraph" w:customStyle="1" w:styleId="NoteLevel4">
    <w:name w:val="Note Level 4"/>
    <w:basedOn w:val="Normal"/>
    <w:uiPriority w:val="99"/>
    <w:semiHidden/>
    <w:rsid w:val="003E5562"/>
    <w:pPr>
      <w:keepNext/>
      <w:ind w:left="3240" w:hanging="360"/>
      <w:contextualSpacing/>
      <w:outlineLvl w:val="3"/>
    </w:pPr>
    <w:rPr>
      <w:rFonts w:ascii="Verdana" w:eastAsia="MS Mincho" w:hAnsi="Verdana" w:cs="Times New Roman"/>
      <w:lang w:val="hr-HR" w:eastAsia="hr-HR"/>
    </w:rPr>
  </w:style>
  <w:style w:type="paragraph" w:customStyle="1" w:styleId="NoteLevel5">
    <w:name w:val="Note Level 5"/>
    <w:basedOn w:val="Normal"/>
    <w:uiPriority w:val="99"/>
    <w:semiHidden/>
    <w:rsid w:val="003E5562"/>
    <w:pPr>
      <w:keepNext/>
      <w:ind w:left="3960" w:hanging="360"/>
      <w:contextualSpacing/>
      <w:outlineLvl w:val="4"/>
    </w:pPr>
    <w:rPr>
      <w:rFonts w:ascii="Verdana" w:eastAsia="MS Mincho" w:hAnsi="Verdana" w:cs="Times New Roman"/>
      <w:lang w:val="hr-HR" w:eastAsia="hr-HR"/>
    </w:rPr>
  </w:style>
  <w:style w:type="paragraph" w:customStyle="1" w:styleId="NoteLevel6">
    <w:name w:val="Note Level 6"/>
    <w:basedOn w:val="Normal"/>
    <w:uiPriority w:val="99"/>
    <w:semiHidden/>
    <w:rsid w:val="003E5562"/>
    <w:pPr>
      <w:keepNext/>
      <w:ind w:left="4680" w:hanging="180"/>
      <w:contextualSpacing/>
      <w:outlineLvl w:val="5"/>
    </w:pPr>
    <w:rPr>
      <w:rFonts w:ascii="Verdana" w:eastAsia="MS Mincho" w:hAnsi="Verdana" w:cs="Times New Roman"/>
      <w:lang w:val="hr-HR" w:eastAsia="hr-HR"/>
    </w:rPr>
  </w:style>
  <w:style w:type="paragraph" w:customStyle="1" w:styleId="NoteLevel7">
    <w:name w:val="Note Level 7"/>
    <w:basedOn w:val="Normal"/>
    <w:uiPriority w:val="99"/>
    <w:semiHidden/>
    <w:rsid w:val="003E5562"/>
    <w:pPr>
      <w:keepNext/>
      <w:ind w:left="5400" w:hanging="360"/>
      <w:contextualSpacing/>
      <w:outlineLvl w:val="6"/>
    </w:pPr>
    <w:rPr>
      <w:rFonts w:ascii="Verdana" w:eastAsia="MS Mincho" w:hAnsi="Verdana" w:cs="Times New Roman"/>
      <w:lang w:val="hr-HR" w:eastAsia="hr-HR"/>
    </w:rPr>
  </w:style>
  <w:style w:type="paragraph" w:customStyle="1" w:styleId="NoteLevel8">
    <w:name w:val="Note Level 8"/>
    <w:basedOn w:val="Normal"/>
    <w:uiPriority w:val="99"/>
    <w:semiHidden/>
    <w:rsid w:val="003E5562"/>
    <w:pPr>
      <w:keepNext/>
      <w:ind w:left="6120" w:hanging="360"/>
      <w:contextualSpacing/>
      <w:outlineLvl w:val="7"/>
    </w:pPr>
    <w:rPr>
      <w:rFonts w:ascii="Verdana" w:eastAsia="MS Mincho" w:hAnsi="Verdana" w:cs="Times New Roman"/>
      <w:lang w:val="hr-HR" w:eastAsia="hr-HR"/>
    </w:rPr>
  </w:style>
  <w:style w:type="paragraph" w:customStyle="1" w:styleId="NoteLevel9">
    <w:name w:val="Note Level 9"/>
    <w:basedOn w:val="Normal"/>
    <w:uiPriority w:val="99"/>
    <w:semiHidden/>
    <w:rsid w:val="003E5562"/>
    <w:pPr>
      <w:keepNext/>
      <w:ind w:left="6840" w:hanging="180"/>
      <w:contextualSpacing/>
      <w:outlineLvl w:val="8"/>
    </w:pPr>
    <w:rPr>
      <w:rFonts w:ascii="Verdana" w:eastAsia="MS Mincho" w:hAnsi="Verdana" w:cs="Times New Roman"/>
      <w:lang w:val="hr-HR" w:eastAsia="hr-HR"/>
    </w:rPr>
  </w:style>
  <w:style w:type="paragraph" w:customStyle="1" w:styleId="ListParagraph2">
    <w:name w:val="List Paragraph2"/>
    <w:basedOn w:val="Normal"/>
    <w:uiPriority w:val="99"/>
    <w:qFormat/>
    <w:rsid w:val="003E5562"/>
    <w:pPr>
      <w:spacing w:after="200" w:line="276" w:lineRule="auto"/>
      <w:ind w:left="720"/>
      <w:contextualSpacing/>
    </w:pPr>
    <w:rPr>
      <w:rFonts w:ascii="Calibri" w:eastAsia="Times New Roman" w:hAnsi="Calibri" w:cs="Times New Roman"/>
      <w:sz w:val="22"/>
      <w:szCs w:val="22"/>
      <w:lang w:val="hr-HR" w:eastAsia="hr-HR"/>
    </w:rPr>
  </w:style>
  <w:style w:type="paragraph" w:customStyle="1" w:styleId="yiv9112954851msonormal">
    <w:name w:val="yiv9112954851msonormal"/>
    <w:basedOn w:val="Normal"/>
    <w:rsid w:val="003E5562"/>
    <w:pPr>
      <w:spacing w:before="100" w:beforeAutospacing="1" w:after="100" w:afterAutospacing="1"/>
    </w:pPr>
    <w:rPr>
      <w:rFonts w:ascii="Times New Roman" w:eastAsia="Times New Roman" w:hAnsi="Times New Roman" w:cs="Times New Roman"/>
      <w:lang w:val="hr-HR" w:eastAsia="hr-HR"/>
    </w:rPr>
  </w:style>
  <w:style w:type="paragraph" w:customStyle="1" w:styleId="Odlomakpopisa3">
    <w:name w:val="Odlomak popisa3"/>
    <w:basedOn w:val="Normal"/>
    <w:uiPriority w:val="99"/>
    <w:qFormat/>
    <w:rsid w:val="003E5562"/>
    <w:pPr>
      <w:spacing w:after="200" w:line="276" w:lineRule="auto"/>
      <w:ind w:left="720"/>
      <w:contextualSpacing/>
    </w:pPr>
    <w:rPr>
      <w:rFonts w:ascii="Calibri" w:eastAsia="Times New Roman" w:hAnsi="Calibri" w:cs="Times New Roman"/>
      <w:sz w:val="22"/>
      <w:szCs w:val="22"/>
      <w:lang w:val="hr-HR" w:eastAsia="hr-HR"/>
    </w:rPr>
  </w:style>
  <w:style w:type="paragraph" w:customStyle="1" w:styleId="NoSpacing1">
    <w:name w:val="No Spacing1"/>
    <w:basedOn w:val="Normal"/>
    <w:link w:val="NoSpacingChar"/>
    <w:uiPriority w:val="1"/>
    <w:qFormat/>
    <w:rsid w:val="003E5562"/>
    <w:rPr>
      <w:rFonts w:ascii="Calibri" w:eastAsia="Times New Roman" w:hAnsi="Calibri" w:cs="Times New Roman"/>
      <w:sz w:val="20"/>
      <w:szCs w:val="20"/>
      <w:lang w:eastAsia="hr-HR"/>
    </w:rPr>
  </w:style>
  <w:style w:type="character" w:customStyle="1" w:styleId="NoSpacingChar">
    <w:name w:val="No Spacing Char"/>
    <w:link w:val="NoSpacing1"/>
    <w:uiPriority w:val="1"/>
    <w:locked/>
    <w:rsid w:val="003E5562"/>
    <w:rPr>
      <w:rFonts w:ascii="Calibri" w:eastAsia="Times New Roman" w:hAnsi="Calibri" w:cs="Times New Roman"/>
      <w:sz w:val="20"/>
      <w:szCs w:val="20"/>
      <w:lang w:eastAsia="hr-HR"/>
    </w:rPr>
  </w:style>
  <w:style w:type="paragraph" w:customStyle="1" w:styleId="Normal1">
    <w:name w:val="Normal1"/>
    <w:basedOn w:val="Normal"/>
    <w:rsid w:val="003E5562"/>
    <w:rPr>
      <w:rFonts w:ascii="Times New Roman" w:eastAsia="Times New Roman" w:hAnsi="Times New Roman" w:cs="Times New Roman"/>
      <w:lang w:val="hr-HR" w:eastAsia="hr-HR"/>
    </w:rPr>
  </w:style>
  <w:style w:type="paragraph" w:customStyle="1" w:styleId="Odlomakpopisa4">
    <w:name w:val="Odlomak popisa4"/>
    <w:basedOn w:val="Normal"/>
    <w:qFormat/>
    <w:rsid w:val="003E5562"/>
    <w:pPr>
      <w:spacing w:after="200" w:line="276" w:lineRule="auto"/>
      <w:ind w:left="720"/>
      <w:contextualSpacing/>
    </w:pPr>
    <w:rPr>
      <w:rFonts w:ascii="Calibri" w:eastAsia="Times New Roman" w:hAnsi="Calibri" w:cs="Times New Roman"/>
      <w:sz w:val="22"/>
      <w:szCs w:val="22"/>
      <w:lang w:val="hr-HR" w:eastAsia="hr-HR"/>
    </w:rPr>
  </w:style>
  <w:style w:type="paragraph" w:styleId="BodyTextIndent2">
    <w:name w:val="Body Text Indent 2"/>
    <w:basedOn w:val="Normal"/>
    <w:link w:val="BodyTextIndent2Char"/>
    <w:uiPriority w:val="99"/>
    <w:rsid w:val="003E5562"/>
    <w:pPr>
      <w:shd w:val="clear" w:color="auto" w:fill="FFFFFF"/>
      <w:spacing w:after="200" w:line="360" w:lineRule="auto"/>
      <w:ind w:firstLine="360"/>
      <w:jc w:val="both"/>
    </w:pPr>
    <w:rPr>
      <w:rFonts w:ascii="Times New Roman" w:eastAsia="Times New Roman" w:hAnsi="Times New Roman" w:cs="Times New Roman"/>
      <w:szCs w:val="20"/>
      <w:lang w:val="hr-HR" w:eastAsia="hr-HR"/>
    </w:rPr>
  </w:style>
  <w:style w:type="character" w:customStyle="1" w:styleId="BodyTextIndent2Char">
    <w:name w:val="Body Text Indent 2 Char"/>
    <w:basedOn w:val="DefaultParagraphFont"/>
    <w:link w:val="BodyTextIndent2"/>
    <w:uiPriority w:val="99"/>
    <w:rsid w:val="003E5562"/>
    <w:rPr>
      <w:rFonts w:ascii="Times New Roman" w:eastAsia="Times New Roman" w:hAnsi="Times New Roman" w:cs="Times New Roman"/>
      <w:szCs w:val="20"/>
      <w:shd w:val="clear" w:color="auto" w:fill="FFFFFF"/>
      <w:lang w:val="hr-HR" w:eastAsia="hr-HR"/>
    </w:rPr>
  </w:style>
  <w:style w:type="character" w:customStyle="1" w:styleId="componentheading">
    <w:name w:val="componentheading"/>
    <w:rsid w:val="003E5562"/>
  </w:style>
  <w:style w:type="paragraph" w:customStyle="1" w:styleId="Odlomakpopisa5">
    <w:name w:val="Odlomak popisa5"/>
    <w:basedOn w:val="Normal"/>
    <w:link w:val="OdlomakpopisaChar"/>
    <w:uiPriority w:val="34"/>
    <w:qFormat/>
    <w:rsid w:val="003E5562"/>
    <w:pPr>
      <w:spacing w:after="200" w:line="276" w:lineRule="auto"/>
      <w:ind w:left="720"/>
      <w:contextualSpacing/>
    </w:pPr>
    <w:rPr>
      <w:rFonts w:ascii="Calibri" w:eastAsia="Times New Roman" w:hAnsi="Calibri" w:cs="Times New Roman"/>
      <w:sz w:val="20"/>
      <w:szCs w:val="20"/>
      <w:lang w:eastAsia="hr-HR"/>
    </w:rPr>
  </w:style>
  <w:style w:type="character" w:customStyle="1" w:styleId="OdlomakpopisaChar">
    <w:name w:val="Odlomak popisa Char"/>
    <w:link w:val="Odlomakpopisa5"/>
    <w:uiPriority w:val="34"/>
    <w:locked/>
    <w:rsid w:val="003E5562"/>
    <w:rPr>
      <w:rFonts w:ascii="Calibri" w:eastAsia="Times New Roman" w:hAnsi="Calibri" w:cs="Times New Roman"/>
      <w:sz w:val="20"/>
      <w:szCs w:val="20"/>
      <w:lang w:eastAsia="hr-HR"/>
    </w:rPr>
  </w:style>
  <w:style w:type="character" w:customStyle="1" w:styleId="Neupadljivoisticanje1">
    <w:name w:val="Neupadljivo isticanje1"/>
    <w:uiPriority w:val="19"/>
    <w:qFormat/>
    <w:rsid w:val="003E5562"/>
    <w:rPr>
      <w:i/>
    </w:rPr>
  </w:style>
  <w:style w:type="character" w:customStyle="1" w:styleId="Jakoisticanje1">
    <w:name w:val="Jako isticanje1"/>
    <w:uiPriority w:val="21"/>
    <w:qFormat/>
    <w:rsid w:val="003E5562"/>
    <w:rPr>
      <w:b/>
    </w:rPr>
  </w:style>
  <w:style w:type="character" w:customStyle="1" w:styleId="Neupadljivareferenca1">
    <w:name w:val="Neupadljiva referenca1"/>
    <w:uiPriority w:val="31"/>
    <w:qFormat/>
    <w:rsid w:val="003E5562"/>
    <w:rPr>
      <w:smallCaps/>
    </w:rPr>
  </w:style>
  <w:style w:type="character" w:customStyle="1" w:styleId="Istaknutareferenca1">
    <w:name w:val="Istaknuta referenca1"/>
    <w:uiPriority w:val="32"/>
    <w:qFormat/>
    <w:rsid w:val="003E5562"/>
    <w:rPr>
      <w:smallCaps/>
      <w:spacing w:val="5"/>
      <w:u w:val="single"/>
    </w:rPr>
  </w:style>
  <w:style w:type="character" w:customStyle="1" w:styleId="Naslovknjige1">
    <w:name w:val="Naslov knjige1"/>
    <w:uiPriority w:val="33"/>
    <w:qFormat/>
    <w:rsid w:val="003E5562"/>
    <w:rPr>
      <w:i/>
      <w:smallCaps/>
      <w:spacing w:val="5"/>
    </w:rPr>
  </w:style>
  <w:style w:type="paragraph" w:customStyle="1" w:styleId="TOCNaslov1">
    <w:name w:val="TOC Naslov1"/>
    <w:basedOn w:val="Heading1"/>
    <w:next w:val="Normal"/>
    <w:uiPriority w:val="39"/>
    <w:qFormat/>
    <w:rsid w:val="003E5562"/>
    <w:pPr>
      <w:keepNext w:val="0"/>
      <w:numPr>
        <w:numId w:val="0"/>
      </w:numPr>
      <w:autoSpaceDE/>
      <w:autoSpaceDN/>
      <w:spacing w:before="480" w:line="276" w:lineRule="auto"/>
      <w:contextualSpacing/>
      <w:outlineLvl w:val="9"/>
    </w:pPr>
    <w:rPr>
      <w:rFonts w:ascii="Cambria" w:hAnsi="Cambria"/>
      <w:b/>
      <w:bCs/>
      <w:sz w:val="28"/>
      <w:szCs w:val="28"/>
      <w:u w:val="none"/>
      <w:lang w:eastAsia="hr-HR"/>
    </w:rPr>
  </w:style>
  <w:style w:type="paragraph" w:customStyle="1" w:styleId="Revizija1">
    <w:name w:val="Revizija1"/>
    <w:hidden/>
    <w:uiPriority w:val="99"/>
    <w:semiHidden/>
    <w:rsid w:val="003E5562"/>
    <w:rPr>
      <w:rFonts w:ascii="Calibri" w:eastAsia="Times New Roman" w:hAnsi="Calibri" w:cs="Times New Roman"/>
      <w:sz w:val="22"/>
      <w:szCs w:val="22"/>
    </w:rPr>
  </w:style>
  <w:style w:type="paragraph" w:customStyle="1" w:styleId="ListParagraph3">
    <w:name w:val="List Paragraph3"/>
    <w:basedOn w:val="Normal"/>
    <w:qFormat/>
    <w:rsid w:val="003E5562"/>
    <w:pPr>
      <w:spacing w:after="200" w:line="276" w:lineRule="auto"/>
      <w:ind w:left="720"/>
      <w:contextualSpacing/>
    </w:pPr>
    <w:rPr>
      <w:rFonts w:ascii="Calibri" w:eastAsia="Times New Roman" w:hAnsi="Calibri" w:cs="Times New Roman"/>
      <w:sz w:val="22"/>
      <w:szCs w:val="22"/>
      <w:lang w:val="hr-HR"/>
    </w:rPr>
  </w:style>
  <w:style w:type="paragraph" w:customStyle="1" w:styleId="uaospoglavlje">
    <w:name w:val="_uaos poglavlje"/>
    <w:next w:val="Normal"/>
    <w:autoRedefine/>
    <w:qFormat/>
    <w:rsid w:val="003E5562"/>
    <w:pPr>
      <w:autoSpaceDE w:val="0"/>
      <w:autoSpaceDN w:val="0"/>
      <w:adjustRightInd w:val="0"/>
      <w:spacing w:before="360" w:after="720" w:line="264" w:lineRule="auto"/>
      <w:ind w:left="709" w:hanging="709"/>
      <w:outlineLvl w:val="0"/>
    </w:pPr>
    <w:rPr>
      <w:rFonts w:ascii="Times New Roman" w:eastAsia="MS Mincho" w:hAnsi="Times New Roman" w:cs="Times New Roman"/>
      <w:b/>
      <w:bCs/>
      <w:caps/>
      <w:sz w:val="28"/>
      <w:lang w:val="hr-HR" w:eastAsia="hr-HR"/>
    </w:rPr>
  </w:style>
  <w:style w:type="paragraph" w:customStyle="1" w:styleId="uaospodnaslov">
    <w:name w:val="_uaos podnaslov"/>
    <w:next w:val="uaostext"/>
    <w:autoRedefine/>
    <w:qFormat/>
    <w:rsid w:val="003E5562"/>
    <w:pPr>
      <w:spacing w:before="480" w:after="360" w:line="264" w:lineRule="auto"/>
      <w:jc w:val="both"/>
      <w:outlineLvl w:val="1"/>
    </w:pPr>
    <w:rPr>
      <w:rFonts w:ascii="Times New Roman" w:eastAsia="MS Mincho" w:hAnsi="Times New Roman" w:cs="Times New Roman"/>
      <w:b/>
      <w:bCs/>
      <w:lang w:val="hr-HR" w:eastAsia="hr-HR"/>
    </w:rPr>
  </w:style>
  <w:style w:type="paragraph" w:customStyle="1" w:styleId="uaostext">
    <w:name w:val="_uaos text"/>
    <w:basedOn w:val="Normal"/>
    <w:qFormat/>
    <w:rsid w:val="003E5562"/>
    <w:pPr>
      <w:spacing w:after="200" w:line="264" w:lineRule="auto"/>
      <w:jc w:val="both"/>
    </w:pPr>
    <w:rPr>
      <w:rFonts w:ascii="Times New Roman" w:eastAsia="MS Mincho" w:hAnsi="Times New Roman" w:cs="Times New Roman"/>
      <w:color w:val="000000"/>
      <w:shd w:val="clear" w:color="auto" w:fill="FFFFFF"/>
      <w:lang w:val="hr-HR" w:eastAsia="hr-HR"/>
    </w:rPr>
  </w:style>
  <w:style w:type="paragraph" w:customStyle="1" w:styleId="uaosnatuknice">
    <w:name w:val="_uaos natuknice"/>
    <w:basedOn w:val="uaostext"/>
    <w:next w:val="uaostext"/>
    <w:autoRedefine/>
    <w:qFormat/>
    <w:rsid w:val="003E5562"/>
    <w:pPr>
      <w:spacing w:after="120"/>
      <w:ind w:left="709" w:hanging="360"/>
      <w:contextualSpacing/>
      <w:jc w:val="left"/>
    </w:pPr>
  </w:style>
  <w:style w:type="paragraph" w:customStyle="1" w:styleId="uaosnabrajanje1">
    <w:name w:val="_uaos nabrajanje 1"/>
    <w:basedOn w:val="uaostext"/>
    <w:next w:val="uaostext"/>
    <w:qFormat/>
    <w:rsid w:val="003E5562"/>
    <w:pPr>
      <w:spacing w:after="240"/>
      <w:ind w:left="360" w:hanging="360"/>
      <w:contextualSpacing/>
    </w:pPr>
    <w:rPr>
      <w:color w:val="auto"/>
    </w:rPr>
  </w:style>
  <w:style w:type="paragraph" w:customStyle="1" w:styleId="uaospodnaslov2">
    <w:name w:val="_uaos podnaslov 2"/>
    <w:basedOn w:val="uaospodnaslov"/>
    <w:next w:val="uaostext"/>
    <w:autoRedefine/>
    <w:qFormat/>
    <w:rsid w:val="003E5562"/>
    <w:pPr>
      <w:spacing w:after="200"/>
      <w:jc w:val="left"/>
    </w:pPr>
    <w:rPr>
      <w:bCs w:val="0"/>
    </w:rPr>
  </w:style>
  <w:style w:type="paragraph" w:customStyle="1" w:styleId="uaosnatuknice2">
    <w:name w:val="_uaos natuknice 2"/>
    <w:autoRedefine/>
    <w:qFormat/>
    <w:rsid w:val="003E5562"/>
    <w:pPr>
      <w:spacing w:after="120" w:line="264" w:lineRule="auto"/>
      <w:ind w:left="1134" w:hanging="357"/>
      <w:contextualSpacing/>
      <w:jc w:val="both"/>
    </w:pPr>
    <w:rPr>
      <w:rFonts w:ascii="Times New Roman" w:eastAsia="MS ??" w:hAnsi="Times New Roman" w:cs="Times New Roman"/>
      <w:lang w:val="hr-HR" w:eastAsia="hr-HR"/>
    </w:rPr>
  </w:style>
  <w:style w:type="paragraph" w:customStyle="1" w:styleId="uaostablica">
    <w:name w:val="_uaos tablica"/>
    <w:autoRedefine/>
    <w:qFormat/>
    <w:rsid w:val="003E5562"/>
    <w:rPr>
      <w:rFonts w:ascii="Times New Roman" w:eastAsia="MS Mincho" w:hAnsi="Times New Roman" w:cs="Times New Roman"/>
      <w:b/>
      <w:bCs/>
      <w:sz w:val="20"/>
      <w:lang w:val="hr-HR" w:eastAsia="hr-HR"/>
    </w:rPr>
  </w:style>
  <w:style w:type="paragraph" w:customStyle="1" w:styleId="uaostablica2">
    <w:name w:val="_uaos tablica 2"/>
    <w:basedOn w:val="uaostablica"/>
    <w:qFormat/>
    <w:rsid w:val="003E5562"/>
    <w:rPr>
      <w:b w:val="0"/>
    </w:rPr>
  </w:style>
  <w:style w:type="paragraph" w:customStyle="1" w:styleId="uaospotpisslike">
    <w:name w:val="_uaos potpis slike"/>
    <w:basedOn w:val="uaostext"/>
    <w:next w:val="uaostext"/>
    <w:autoRedefine/>
    <w:qFormat/>
    <w:rsid w:val="003E5562"/>
    <w:pPr>
      <w:spacing w:before="120"/>
      <w:jc w:val="left"/>
      <w:outlineLvl w:val="0"/>
    </w:pPr>
    <w:rPr>
      <w:rFonts w:eastAsia="Times New Roman"/>
      <w:b/>
      <w:i/>
      <w:color w:val="auto"/>
    </w:rPr>
  </w:style>
  <w:style w:type="paragraph" w:customStyle="1" w:styleId="uaospodnaslovlv2">
    <w:name w:val="_uaos podnaslov lv2"/>
    <w:basedOn w:val="uaospodnaslov"/>
    <w:qFormat/>
    <w:rsid w:val="003E5562"/>
    <w:pPr>
      <w:spacing w:before="240"/>
      <w:ind w:left="284"/>
      <w:outlineLvl w:val="2"/>
    </w:pPr>
  </w:style>
  <w:style w:type="paragraph" w:customStyle="1" w:styleId="uaoscitat">
    <w:name w:val="_uaos citat"/>
    <w:autoRedefine/>
    <w:qFormat/>
    <w:rsid w:val="003E5562"/>
    <w:pPr>
      <w:widowControl w:val="0"/>
      <w:shd w:val="clear" w:color="auto" w:fill="FFFFFF"/>
      <w:tabs>
        <w:tab w:val="left" w:pos="630"/>
      </w:tabs>
      <w:autoSpaceDE w:val="0"/>
      <w:autoSpaceDN w:val="0"/>
      <w:adjustRightInd w:val="0"/>
      <w:spacing w:after="200" w:line="264" w:lineRule="auto"/>
      <w:ind w:left="680"/>
      <w:jc w:val="both"/>
    </w:pPr>
    <w:rPr>
      <w:rFonts w:ascii="Times New Roman" w:eastAsia="MS Mincho" w:hAnsi="Times New Roman" w:cs="Times New Roman"/>
      <w:i/>
      <w:lang w:val="hr-HR" w:eastAsia="hr-HR"/>
    </w:rPr>
  </w:style>
  <w:style w:type="paragraph" w:customStyle="1" w:styleId="uaospodnaslov3">
    <w:name w:val="_uaos podnaslov 3"/>
    <w:next w:val="uaostext"/>
    <w:qFormat/>
    <w:rsid w:val="003E5562"/>
    <w:pPr>
      <w:spacing w:before="360" w:after="200" w:line="264" w:lineRule="auto"/>
      <w:ind w:left="924" w:hanging="357"/>
      <w:outlineLvl w:val="2"/>
    </w:pPr>
    <w:rPr>
      <w:rFonts w:ascii="Times New Roman" w:eastAsia="MS ????" w:hAnsi="Times New Roman" w:cs="Times New Roman"/>
      <w:bCs/>
      <w:i/>
      <w:color w:val="000000"/>
      <w:lang w:val="hr-HR" w:eastAsia="hr-HR"/>
    </w:rPr>
  </w:style>
  <w:style w:type="paragraph" w:customStyle="1" w:styleId="uaosimpressum">
    <w:name w:val="_uaos impressum"/>
    <w:autoRedefine/>
    <w:qFormat/>
    <w:rsid w:val="003E5562"/>
    <w:pPr>
      <w:spacing w:before="240" w:after="120" w:line="264" w:lineRule="auto"/>
    </w:pPr>
    <w:rPr>
      <w:rFonts w:ascii="Times New Roman" w:eastAsia="MS Mincho" w:hAnsi="Times New Roman" w:cs="Times New Roman"/>
      <w:color w:val="000000"/>
      <w:sz w:val="22"/>
      <w:szCs w:val="22"/>
      <w:lang w:val="hr-HR" w:eastAsia="hr-HR"/>
    </w:rPr>
  </w:style>
  <w:style w:type="character" w:customStyle="1" w:styleId="TextKTChar">
    <w:name w:val="_Text KT Char"/>
    <w:link w:val="TextKT"/>
    <w:locked/>
    <w:rsid w:val="003E5562"/>
    <w:rPr>
      <w:rFonts w:ascii="Calibri" w:hAnsi="Calibri"/>
      <w:color w:val="000000"/>
    </w:rPr>
  </w:style>
  <w:style w:type="paragraph" w:customStyle="1" w:styleId="TextKT">
    <w:name w:val="_Text KT"/>
    <w:basedOn w:val="Normal"/>
    <w:link w:val="TextKTChar"/>
    <w:qFormat/>
    <w:rsid w:val="003E5562"/>
    <w:pPr>
      <w:spacing w:before="120" w:after="120"/>
      <w:jc w:val="both"/>
    </w:pPr>
    <w:rPr>
      <w:rFonts w:ascii="Calibri" w:hAnsi="Calibri"/>
      <w:color w:val="000000"/>
    </w:rPr>
  </w:style>
  <w:style w:type="paragraph" w:customStyle="1" w:styleId="KToPotpistablice">
    <w:name w:val="KTo Potpis tablice"/>
    <w:basedOn w:val="Normal"/>
    <w:link w:val="KToPotpistabliceChar"/>
    <w:qFormat/>
    <w:rsid w:val="003E5562"/>
    <w:pPr>
      <w:spacing w:before="240" w:after="240" w:line="240" w:lineRule="exact"/>
      <w:ind w:left="357" w:right="340"/>
    </w:pPr>
    <w:rPr>
      <w:rFonts w:ascii="Cambria" w:eastAsia="Times New Roman" w:hAnsi="Cambria" w:cs="Times New Roman"/>
      <w:b/>
      <w:sz w:val="22"/>
      <w:szCs w:val="20"/>
      <w:lang w:val="hr-HR"/>
    </w:rPr>
  </w:style>
  <w:style w:type="character" w:customStyle="1" w:styleId="KToPotpistabliceChar">
    <w:name w:val="KTo Potpis tablice Char"/>
    <w:link w:val="KToPotpistablice"/>
    <w:locked/>
    <w:rsid w:val="003E5562"/>
    <w:rPr>
      <w:rFonts w:ascii="Cambria" w:eastAsia="Times New Roman" w:hAnsi="Cambria" w:cs="Times New Roman"/>
      <w:b/>
      <w:sz w:val="22"/>
      <w:szCs w:val="20"/>
      <w:lang w:val="hr-HR"/>
    </w:rPr>
  </w:style>
  <w:style w:type="paragraph" w:customStyle="1" w:styleId="NaslovKT">
    <w:name w:val="_Naslov KT"/>
    <w:basedOn w:val="Normal"/>
    <w:link w:val="NaslovKTChar"/>
    <w:autoRedefine/>
    <w:qFormat/>
    <w:rsid w:val="003E5562"/>
    <w:pPr>
      <w:numPr>
        <w:numId w:val="160"/>
      </w:numPr>
      <w:shd w:val="clear" w:color="auto" w:fill="FFFFFF"/>
      <w:spacing w:after="720"/>
      <w:ind w:right="57"/>
      <w:contextualSpacing/>
    </w:pPr>
    <w:rPr>
      <w:rFonts w:ascii="Calibri" w:eastAsia="?????? Pro W3" w:hAnsi="Calibri" w:cs="Times New Roman"/>
      <w:b/>
      <w:noProof/>
      <w:sz w:val="28"/>
      <w:szCs w:val="20"/>
      <w:shd w:val="clear" w:color="auto" w:fill="FFFFFF"/>
      <w:lang w:eastAsia="hr-HR"/>
    </w:rPr>
  </w:style>
  <w:style w:type="character" w:customStyle="1" w:styleId="NaslovKTChar">
    <w:name w:val="_Naslov KT Char"/>
    <w:link w:val="NaslovKT"/>
    <w:locked/>
    <w:rsid w:val="003E5562"/>
    <w:rPr>
      <w:rFonts w:ascii="Calibri" w:eastAsia="?????? Pro W3" w:hAnsi="Calibri" w:cs="Times New Roman"/>
      <w:b/>
      <w:noProof/>
      <w:sz w:val="28"/>
      <w:szCs w:val="20"/>
      <w:shd w:val="clear" w:color="auto" w:fill="FFFFFF"/>
      <w:lang w:eastAsia="hr-HR"/>
    </w:rPr>
  </w:style>
  <w:style w:type="paragraph" w:customStyle="1" w:styleId="PodnaslovKT">
    <w:name w:val="_Podnaslov KT"/>
    <w:basedOn w:val="Normal"/>
    <w:next w:val="TextKT"/>
    <w:link w:val="PodnaslovKTChar"/>
    <w:autoRedefine/>
    <w:qFormat/>
    <w:rsid w:val="003E5562"/>
    <w:pPr>
      <w:shd w:val="clear" w:color="auto" w:fill="FFFFFF"/>
      <w:tabs>
        <w:tab w:val="left" w:pos="1560"/>
      </w:tabs>
      <w:spacing w:before="480" w:after="240" w:line="276" w:lineRule="auto"/>
      <w:contextualSpacing/>
      <w:jc w:val="both"/>
    </w:pPr>
    <w:rPr>
      <w:rFonts w:ascii="Calibri" w:eastAsia="?????? Pro W3" w:hAnsi="Calibri" w:cs="Times New Roman"/>
      <w:b/>
      <w:sz w:val="22"/>
      <w:szCs w:val="22"/>
      <w:lang w:val="hr-HR" w:eastAsia="hr-HR"/>
    </w:rPr>
  </w:style>
  <w:style w:type="character" w:customStyle="1" w:styleId="PodnaslovKTChar">
    <w:name w:val="_Podnaslov KT Char"/>
    <w:link w:val="PodnaslovKT"/>
    <w:locked/>
    <w:rsid w:val="003E5562"/>
    <w:rPr>
      <w:rFonts w:ascii="Calibri" w:eastAsia="?????? Pro W3" w:hAnsi="Calibri" w:cs="Times New Roman"/>
      <w:b/>
      <w:sz w:val="22"/>
      <w:szCs w:val="22"/>
      <w:shd w:val="clear" w:color="auto" w:fill="FFFFFF"/>
      <w:lang w:val="hr-HR" w:eastAsia="hr-HR"/>
    </w:rPr>
  </w:style>
  <w:style w:type="paragraph" w:customStyle="1" w:styleId="textlijevoKT">
    <w:name w:val="_text lijevo KT"/>
    <w:basedOn w:val="TextKT"/>
    <w:link w:val="textlijevoKTChar"/>
    <w:uiPriority w:val="99"/>
    <w:qFormat/>
    <w:rsid w:val="003E5562"/>
    <w:pPr>
      <w:jc w:val="left"/>
    </w:pPr>
    <w:rPr>
      <w:lang w:val="hr-HR"/>
    </w:rPr>
  </w:style>
  <w:style w:type="character" w:customStyle="1" w:styleId="textlijevoKTChar">
    <w:name w:val="_text lijevo KT Char"/>
    <w:link w:val="textlijevoKT"/>
    <w:uiPriority w:val="99"/>
    <w:locked/>
    <w:rsid w:val="003E5562"/>
    <w:rPr>
      <w:rFonts w:ascii="Calibri" w:hAnsi="Calibri"/>
      <w:color w:val="000000"/>
      <w:lang w:val="hr-HR"/>
    </w:rPr>
  </w:style>
  <w:style w:type="paragraph" w:customStyle="1" w:styleId="podnaslovlv2nenumKT">
    <w:name w:val="_podnaslov lv2 ne num KT"/>
    <w:basedOn w:val="Normal"/>
    <w:next w:val="TextKT"/>
    <w:link w:val="podnaslovlv2nenumKTChar"/>
    <w:qFormat/>
    <w:rsid w:val="003E5562"/>
    <w:pPr>
      <w:spacing w:before="360" w:after="240"/>
      <w:contextualSpacing/>
    </w:pPr>
    <w:rPr>
      <w:rFonts w:ascii="Calibri" w:eastAsia="Times New Roman" w:hAnsi="Calibri" w:cs="Times New Roman"/>
      <w:b/>
      <w:sz w:val="22"/>
      <w:szCs w:val="20"/>
      <w:lang w:val="hr-HR" w:eastAsia="hr-HR"/>
    </w:rPr>
  </w:style>
  <w:style w:type="character" w:customStyle="1" w:styleId="podnaslovlv2nenumKTChar">
    <w:name w:val="_podnaslov lv2 ne num KT Char"/>
    <w:link w:val="podnaslovlv2nenumKT"/>
    <w:locked/>
    <w:rsid w:val="003E5562"/>
    <w:rPr>
      <w:rFonts w:ascii="Calibri" w:eastAsia="Times New Roman" w:hAnsi="Calibri" w:cs="Times New Roman"/>
      <w:b/>
      <w:sz w:val="22"/>
      <w:szCs w:val="20"/>
      <w:lang w:val="hr-HR" w:eastAsia="hr-HR"/>
    </w:rPr>
  </w:style>
  <w:style w:type="paragraph" w:customStyle="1" w:styleId="PodpodnaslovKT">
    <w:name w:val="_Podpodnaslov KT"/>
    <w:basedOn w:val="Normal"/>
    <w:link w:val="PodpodnaslovKTChar"/>
    <w:autoRedefine/>
    <w:qFormat/>
    <w:rsid w:val="003E5562"/>
    <w:pPr>
      <w:spacing w:before="360" w:after="240"/>
      <w:contextualSpacing/>
    </w:pPr>
    <w:rPr>
      <w:rFonts w:ascii="Calibri" w:eastAsia="Times New Roman" w:hAnsi="Calibri" w:cs="Times New Roman"/>
      <w:b/>
      <w:sz w:val="22"/>
      <w:szCs w:val="20"/>
      <w:lang w:val="hr-HR"/>
    </w:rPr>
  </w:style>
  <w:style w:type="character" w:customStyle="1" w:styleId="PodpodnaslovKTChar">
    <w:name w:val="_Podpodnaslov KT Char"/>
    <w:link w:val="PodpodnaslovKT"/>
    <w:locked/>
    <w:rsid w:val="003E5562"/>
    <w:rPr>
      <w:rFonts w:ascii="Calibri" w:eastAsia="Times New Roman" w:hAnsi="Calibri" w:cs="Times New Roman"/>
      <w:b/>
      <w:sz w:val="22"/>
      <w:szCs w:val="20"/>
      <w:lang w:val="hr-HR"/>
    </w:rPr>
  </w:style>
  <w:style w:type="character" w:customStyle="1" w:styleId="hps">
    <w:name w:val="hps"/>
    <w:uiPriority w:val="99"/>
    <w:rsid w:val="003E5562"/>
  </w:style>
  <w:style w:type="character" w:customStyle="1" w:styleId="hpsatn">
    <w:name w:val="hps atn"/>
    <w:uiPriority w:val="99"/>
    <w:rsid w:val="003E5562"/>
  </w:style>
  <w:style w:type="character" w:customStyle="1" w:styleId="style32">
    <w:name w:val="style32"/>
    <w:uiPriority w:val="99"/>
    <w:rsid w:val="003E5562"/>
  </w:style>
  <w:style w:type="paragraph" w:customStyle="1" w:styleId="yiv7435081188msonormal">
    <w:name w:val="yiv7435081188msonormal"/>
    <w:basedOn w:val="Normal"/>
    <w:uiPriority w:val="99"/>
    <w:rsid w:val="003E5562"/>
    <w:pPr>
      <w:spacing w:before="100" w:beforeAutospacing="1" w:after="100" w:afterAutospacing="1"/>
    </w:pPr>
    <w:rPr>
      <w:rFonts w:ascii="Times New Roman" w:eastAsia="Times New Roman" w:hAnsi="Times New Roman" w:cs="Times New Roman"/>
      <w:lang w:val="hr-HR" w:eastAsia="hr-HR"/>
    </w:rPr>
  </w:style>
  <w:style w:type="paragraph" w:customStyle="1" w:styleId="Naslov11">
    <w:name w:val="Naslov 11"/>
    <w:basedOn w:val="Normal"/>
    <w:next w:val="Normal"/>
    <w:uiPriority w:val="99"/>
    <w:locked/>
    <w:rsid w:val="003E5562"/>
    <w:pPr>
      <w:keepNext/>
      <w:spacing w:before="240" w:after="60"/>
      <w:outlineLvl w:val="0"/>
    </w:pPr>
    <w:rPr>
      <w:rFonts w:ascii="Cambria" w:eastAsia="Times New Roman" w:hAnsi="Cambria" w:cs="Times New Roman"/>
      <w:b/>
      <w:bCs/>
      <w:kern w:val="32"/>
      <w:sz w:val="32"/>
      <w:szCs w:val="32"/>
      <w:lang w:val="hr-HR" w:eastAsia="hr-HR"/>
    </w:rPr>
  </w:style>
  <w:style w:type="character" w:customStyle="1" w:styleId="Naslov1Char1">
    <w:name w:val="Naslov 1 Char1"/>
    <w:uiPriority w:val="99"/>
    <w:locked/>
    <w:rsid w:val="003E5562"/>
    <w:rPr>
      <w:rFonts w:ascii="Calibri Light" w:hAnsi="Calibri Light"/>
      <w:color w:val="2E74B5"/>
      <w:sz w:val="32"/>
    </w:rPr>
  </w:style>
  <w:style w:type="paragraph" w:customStyle="1" w:styleId="Style1">
    <w:name w:val="Style1"/>
    <w:basedOn w:val="TextKT"/>
    <w:link w:val="Style1Char"/>
    <w:qFormat/>
    <w:rsid w:val="003E5562"/>
  </w:style>
  <w:style w:type="paragraph" w:customStyle="1" w:styleId="Style2">
    <w:name w:val="Style2"/>
    <w:basedOn w:val="TextKT"/>
    <w:next w:val="PlainText"/>
    <w:rsid w:val="003E5562"/>
  </w:style>
  <w:style w:type="character" w:customStyle="1" w:styleId="btn-shortlisted">
    <w:name w:val="btn-shortlisted"/>
    <w:rsid w:val="003E5562"/>
  </w:style>
  <w:style w:type="character" w:customStyle="1" w:styleId="qualification">
    <w:name w:val="qualification"/>
    <w:rsid w:val="003E5562"/>
  </w:style>
  <w:style w:type="paragraph" w:customStyle="1" w:styleId="teaser">
    <w:name w:val="teaser"/>
    <w:basedOn w:val="Normal"/>
    <w:rsid w:val="003E5562"/>
    <w:pPr>
      <w:spacing w:before="100" w:beforeAutospacing="1" w:after="100" w:afterAutospacing="1"/>
    </w:pPr>
    <w:rPr>
      <w:rFonts w:ascii="Times New Roman" w:eastAsia="Times New Roman" w:hAnsi="Times New Roman" w:cs="Times New Roman"/>
      <w:lang w:val="hr-HR"/>
    </w:rPr>
  </w:style>
  <w:style w:type="character" w:customStyle="1" w:styleId="CharChar26">
    <w:name w:val="Char Char26"/>
    <w:rsid w:val="003E5562"/>
    <w:rPr>
      <w:sz w:val="24"/>
      <w:u w:val="single"/>
      <w:lang w:val="hr-HR" w:eastAsia="hr-HR"/>
    </w:rPr>
  </w:style>
  <w:style w:type="character" w:customStyle="1" w:styleId="CharChar24">
    <w:name w:val="Char Char24"/>
    <w:rsid w:val="003E5562"/>
    <w:rPr>
      <w:rFonts w:ascii="Arial" w:hAnsi="Arial"/>
      <w:b/>
      <w:sz w:val="24"/>
      <w:lang w:val="hr-HR" w:eastAsia="hr-HR"/>
    </w:rPr>
  </w:style>
  <w:style w:type="character" w:customStyle="1" w:styleId="CharChar23">
    <w:name w:val="Char Char23"/>
    <w:rsid w:val="003E5562"/>
    <w:rPr>
      <w:rFonts w:ascii="Arial" w:hAnsi="Arial"/>
      <w:b/>
      <w:sz w:val="24"/>
      <w:lang w:val="hr-HR" w:eastAsia="hr-HR"/>
    </w:rPr>
  </w:style>
  <w:style w:type="character" w:customStyle="1" w:styleId="CharChar22">
    <w:name w:val="Char Char22"/>
    <w:rsid w:val="003E5562"/>
    <w:rPr>
      <w:rFonts w:ascii="Arial" w:hAnsi="Arial"/>
      <w:b/>
      <w:caps/>
      <w:sz w:val="24"/>
      <w:lang w:val="hr-HR" w:eastAsia="hr-HR"/>
    </w:rPr>
  </w:style>
  <w:style w:type="character" w:customStyle="1" w:styleId="CharChar21">
    <w:name w:val="Char Char21"/>
    <w:rsid w:val="003E5562"/>
    <w:rPr>
      <w:rFonts w:ascii="Arial" w:hAnsi="Arial"/>
      <w:b/>
      <w:sz w:val="24"/>
      <w:lang w:val="hr-HR" w:eastAsia="hr-HR"/>
    </w:rPr>
  </w:style>
  <w:style w:type="character" w:customStyle="1" w:styleId="CharChar20">
    <w:name w:val="Char Char20"/>
    <w:rsid w:val="003E5562"/>
    <w:rPr>
      <w:rFonts w:ascii="Arial" w:hAnsi="Arial"/>
      <w:b/>
      <w:sz w:val="27"/>
      <w:lang w:val="hr-HR" w:eastAsia="hr-HR"/>
    </w:rPr>
  </w:style>
  <w:style w:type="character" w:customStyle="1" w:styleId="CharChar19">
    <w:name w:val="Char Char19"/>
    <w:rsid w:val="003E5562"/>
    <w:rPr>
      <w:rFonts w:ascii="Arial" w:hAnsi="Arial"/>
      <w:sz w:val="27"/>
      <w:lang w:val="hr-HR" w:eastAsia="hr-HR"/>
    </w:rPr>
  </w:style>
  <w:style w:type="character" w:customStyle="1" w:styleId="CharChar18">
    <w:name w:val="Char Char18"/>
    <w:rsid w:val="003E5562"/>
    <w:rPr>
      <w:b/>
      <w:sz w:val="24"/>
      <w:lang w:val="hr-HR" w:eastAsia="hr-HR"/>
    </w:rPr>
  </w:style>
  <w:style w:type="character" w:customStyle="1" w:styleId="CharChar17">
    <w:name w:val="Char Char17"/>
    <w:rsid w:val="003E5562"/>
    <w:rPr>
      <w:rFonts w:ascii="Cambria" w:eastAsia="MS Mincho" w:hAnsi="Cambria"/>
      <w:sz w:val="24"/>
    </w:rPr>
  </w:style>
  <w:style w:type="character" w:customStyle="1" w:styleId="uvlaka2CharChar">
    <w:name w:val="uvlaka 2 Char Char"/>
    <w:rsid w:val="003E5562"/>
    <w:rPr>
      <w:b/>
      <w:sz w:val="24"/>
      <w:lang w:val="hr-HR" w:eastAsia="hr-HR"/>
    </w:rPr>
  </w:style>
  <w:style w:type="character" w:customStyle="1" w:styleId="CharChar16">
    <w:name w:val="Char Char16"/>
    <w:rsid w:val="003E5562"/>
    <w:rPr>
      <w:lang w:val="hr-HR" w:eastAsia="hr-HR"/>
    </w:rPr>
  </w:style>
  <w:style w:type="character" w:customStyle="1" w:styleId="CharChar15">
    <w:name w:val="Char Char15"/>
    <w:rsid w:val="003E5562"/>
    <w:rPr>
      <w:lang w:val="hr-HR" w:eastAsia="ar-SA" w:bidi="ar-SA"/>
    </w:rPr>
  </w:style>
  <w:style w:type="character" w:customStyle="1" w:styleId="CharChar13">
    <w:name w:val="Char Char13"/>
    <w:rsid w:val="003E5562"/>
    <w:rPr>
      <w:rFonts w:eastAsia="ヒラギノ角ゴ Pro W3"/>
      <w:color w:val="000000"/>
      <w:sz w:val="24"/>
    </w:rPr>
  </w:style>
  <w:style w:type="character" w:customStyle="1" w:styleId="CharChar12">
    <w:name w:val="Char Char12"/>
    <w:rsid w:val="003E5562"/>
    <w:rPr>
      <w:rFonts w:eastAsia="ヒラギノ角ゴ Pro W3"/>
      <w:color w:val="000000"/>
      <w:sz w:val="24"/>
    </w:rPr>
  </w:style>
  <w:style w:type="character" w:customStyle="1" w:styleId="CharChar25">
    <w:name w:val="Char Char25"/>
    <w:rsid w:val="003E5562"/>
    <w:rPr>
      <w:rFonts w:ascii="Calibri" w:eastAsia="MS Gothic" w:hAnsi="Calibri"/>
      <w:b/>
      <w:color w:val="4F81BD"/>
      <w:sz w:val="26"/>
    </w:rPr>
  </w:style>
  <w:style w:type="character" w:customStyle="1" w:styleId="CharChar11">
    <w:name w:val="Char Char11"/>
    <w:rsid w:val="003E5562"/>
    <w:rPr>
      <w:rFonts w:ascii="Lucida Grande" w:eastAsia="ヒラギノ角ゴ Pro W3" w:hAnsi="Lucida Grande"/>
      <w:color w:val="000000"/>
      <w:sz w:val="18"/>
    </w:rPr>
  </w:style>
  <w:style w:type="character" w:customStyle="1" w:styleId="CharChar10">
    <w:name w:val="Char Char10"/>
    <w:rsid w:val="003E5562"/>
    <w:rPr>
      <w:rFonts w:eastAsia="Times New Roman"/>
      <w:b/>
      <w:sz w:val="24"/>
      <w:lang w:val="hr-HR"/>
    </w:rPr>
  </w:style>
  <w:style w:type="character" w:customStyle="1" w:styleId="CharChar9">
    <w:name w:val="Char Char9"/>
    <w:rsid w:val="003E5562"/>
    <w:rPr>
      <w:rFonts w:ascii="Lucida Grande" w:eastAsia="ヒラギノ角ゴ Pro W3" w:hAnsi="Lucida Grande"/>
      <w:color w:val="000000"/>
      <w:sz w:val="24"/>
    </w:rPr>
  </w:style>
  <w:style w:type="character" w:customStyle="1" w:styleId="CharChar8">
    <w:name w:val="Char Char8"/>
    <w:rsid w:val="003E5562"/>
    <w:rPr>
      <w:rFonts w:ascii="Courier New" w:hAnsi="Courier New"/>
      <w:color w:val="000000"/>
    </w:rPr>
  </w:style>
  <w:style w:type="character" w:customStyle="1" w:styleId="CharChar7">
    <w:name w:val="Char Char7"/>
    <w:semiHidden/>
    <w:rsid w:val="003E5562"/>
    <w:rPr>
      <w:rFonts w:ascii="Cambria" w:eastAsia="MS ??" w:hAnsi="Cambria"/>
      <w:sz w:val="24"/>
      <w:lang w:eastAsia="hr-HR"/>
    </w:rPr>
  </w:style>
  <w:style w:type="character" w:customStyle="1" w:styleId="CharChar6">
    <w:name w:val="Char Char6"/>
    <w:semiHidden/>
    <w:rsid w:val="003E5562"/>
    <w:rPr>
      <w:rFonts w:ascii="Cambria" w:eastAsia="MS ??" w:hAnsi="Cambria"/>
      <w:b/>
      <w:sz w:val="24"/>
      <w:lang w:eastAsia="hr-HR"/>
    </w:rPr>
  </w:style>
  <w:style w:type="character" w:customStyle="1" w:styleId="CharChar5">
    <w:name w:val="Char Char5"/>
    <w:rsid w:val="003E5562"/>
    <w:rPr>
      <w:rFonts w:ascii="Calibri" w:hAnsi="Calibri"/>
      <w:sz w:val="16"/>
      <w:lang w:val="hr-HR" w:eastAsia="hr-HR"/>
    </w:rPr>
  </w:style>
  <w:style w:type="character" w:customStyle="1" w:styleId="CharChar4">
    <w:name w:val="Char Char4"/>
    <w:rsid w:val="003E5562"/>
    <w:rPr>
      <w:rFonts w:ascii="Cambria" w:hAnsi="Cambria"/>
      <w:i/>
      <w:spacing w:val="13"/>
      <w:sz w:val="24"/>
      <w:lang w:val="hr-HR" w:eastAsia="hr-HR"/>
    </w:rPr>
  </w:style>
  <w:style w:type="character" w:customStyle="1" w:styleId="CharChar3">
    <w:name w:val="Char Char3"/>
    <w:rsid w:val="003E5562"/>
    <w:rPr>
      <w:rFonts w:ascii="Consolas" w:hAnsi="Consolas"/>
      <w:sz w:val="21"/>
      <w:lang w:val="hr-HR" w:eastAsia="hr-HR"/>
    </w:rPr>
  </w:style>
  <w:style w:type="character" w:customStyle="1" w:styleId="CharChar2">
    <w:name w:val="Char Char2"/>
    <w:rsid w:val="003E5562"/>
    <w:rPr>
      <w:rFonts w:ascii="Cambria" w:hAnsi="Cambria"/>
      <w:i/>
      <w:sz w:val="22"/>
      <w:shd w:val="clear" w:color="auto" w:fill="FFFFFF"/>
      <w:lang w:val="hr-HR" w:eastAsia="hr-HR"/>
    </w:rPr>
  </w:style>
  <w:style w:type="character" w:customStyle="1" w:styleId="CharChar1">
    <w:name w:val="Char Char1"/>
    <w:rsid w:val="003E5562"/>
    <w:rPr>
      <w:rFonts w:ascii="Cambria" w:hAnsi="Cambria"/>
      <w:i/>
      <w:sz w:val="22"/>
      <w:shd w:val="clear" w:color="auto" w:fill="FFFFFF"/>
      <w:lang w:val="hr-HR" w:eastAsia="hr-HR"/>
    </w:rPr>
  </w:style>
  <w:style w:type="character" w:customStyle="1" w:styleId="CharChar">
    <w:name w:val="Char Char"/>
    <w:rsid w:val="003E5562"/>
    <w:rPr>
      <w:sz w:val="24"/>
      <w:shd w:val="clear" w:color="auto" w:fill="FFFFFF"/>
      <w:lang w:val="hr-HR" w:eastAsia="hr-HR"/>
    </w:rPr>
  </w:style>
  <w:style w:type="character" w:customStyle="1" w:styleId="CharChar14">
    <w:name w:val="Char Char14"/>
    <w:locked/>
    <w:rsid w:val="003E5562"/>
    <w:rPr>
      <w:rFonts w:ascii="Times" w:hAnsi="Times"/>
    </w:rPr>
  </w:style>
  <w:style w:type="character" w:customStyle="1" w:styleId="title-color">
    <w:name w:val="title-color"/>
    <w:rsid w:val="003E5562"/>
  </w:style>
  <w:style w:type="character" w:customStyle="1" w:styleId="framesubbold">
    <w:name w:val="frame_sub_bold"/>
    <w:rsid w:val="003E5562"/>
  </w:style>
  <w:style w:type="paragraph" w:customStyle="1" w:styleId="heiding">
    <w:name w:val="heiding"/>
    <w:basedOn w:val="Normal"/>
    <w:rsid w:val="003E5562"/>
    <w:pPr>
      <w:spacing w:before="100" w:beforeAutospacing="1" w:after="100" w:afterAutospacing="1"/>
    </w:pPr>
    <w:rPr>
      <w:rFonts w:ascii="Times New Roman" w:eastAsia="Times New Roman" w:hAnsi="Times New Roman" w:cs="Times New Roman"/>
      <w:lang w:val="hr-HR"/>
    </w:rPr>
  </w:style>
  <w:style w:type="paragraph" w:customStyle="1" w:styleId="noindent">
    <w:name w:val="noindent"/>
    <w:basedOn w:val="Normal"/>
    <w:rsid w:val="003E5562"/>
    <w:pPr>
      <w:spacing w:before="100" w:beforeAutospacing="1" w:after="100" w:afterAutospacing="1"/>
    </w:pPr>
    <w:rPr>
      <w:rFonts w:ascii="Times New Roman" w:eastAsia="Times New Roman" w:hAnsi="Times New Roman" w:cs="Times New Roman"/>
      <w:lang w:val="hr-HR"/>
    </w:rPr>
  </w:style>
  <w:style w:type="character" w:customStyle="1" w:styleId="CharChar261">
    <w:name w:val="Char Char261"/>
    <w:rsid w:val="003E5562"/>
    <w:rPr>
      <w:sz w:val="24"/>
      <w:u w:val="single"/>
      <w:lang w:val="hr-HR" w:eastAsia="hr-HR"/>
    </w:rPr>
  </w:style>
  <w:style w:type="character" w:customStyle="1" w:styleId="CharChar241">
    <w:name w:val="Char Char241"/>
    <w:rsid w:val="003E5562"/>
    <w:rPr>
      <w:rFonts w:ascii="Arial" w:hAnsi="Arial"/>
      <w:b/>
      <w:sz w:val="24"/>
      <w:lang w:val="hr-HR" w:eastAsia="hr-HR"/>
    </w:rPr>
  </w:style>
  <w:style w:type="character" w:customStyle="1" w:styleId="CharChar231">
    <w:name w:val="Char Char231"/>
    <w:rsid w:val="003E5562"/>
    <w:rPr>
      <w:rFonts w:ascii="Arial" w:hAnsi="Arial"/>
      <w:b/>
      <w:sz w:val="24"/>
      <w:lang w:val="hr-HR" w:eastAsia="hr-HR"/>
    </w:rPr>
  </w:style>
  <w:style w:type="character" w:customStyle="1" w:styleId="CharChar221">
    <w:name w:val="Char Char221"/>
    <w:rsid w:val="003E5562"/>
    <w:rPr>
      <w:rFonts w:ascii="Arial" w:hAnsi="Arial"/>
      <w:b/>
      <w:caps/>
      <w:sz w:val="24"/>
      <w:lang w:val="hr-HR" w:eastAsia="hr-HR"/>
    </w:rPr>
  </w:style>
  <w:style w:type="character" w:customStyle="1" w:styleId="CharChar211">
    <w:name w:val="Char Char211"/>
    <w:rsid w:val="003E5562"/>
    <w:rPr>
      <w:rFonts w:ascii="Arial" w:hAnsi="Arial"/>
      <w:b/>
      <w:sz w:val="24"/>
      <w:lang w:val="hr-HR" w:eastAsia="hr-HR"/>
    </w:rPr>
  </w:style>
  <w:style w:type="character" w:customStyle="1" w:styleId="CharChar201">
    <w:name w:val="Char Char201"/>
    <w:rsid w:val="003E5562"/>
    <w:rPr>
      <w:rFonts w:ascii="Arial" w:hAnsi="Arial"/>
      <w:b/>
      <w:sz w:val="27"/>
      <w:lang w:val="hr-HR" w:eastAsia="hr-HR"/>
    </w:rPr>
  </w:style>
  <w:style w:type="character" w:customStyle="1" w:styleId="CharChar191">
    <w:name w:val="Char Char191"/>
    <w:rsid w:val="003E5562"/>
    <w:rPr>
      <w:rFonts w:ascii="Arial" w:hAnsi="Arial"/>
      <w:sz w:val="27"/>
      <w:lang w:val="hr-HR" w:eastAsia="hr-HR"/>
    </w:rPr>
  </w:style>
  <w:style w:type="character" w:customStyle="1" w:styleId="CharChar181">
    <w:name w:val="Char Char181"/>
    <w:rsid w:val="003E5562"/>
    <w:rPr>
      <w:b/>
      <w:sz w:val="24"/>
      <w:lang w:val="hr-HR" w:eastAsia="hr-HR"/>
    </w:rPr>
  </w:style>
  <w:style w:type="character" w:customStyle="1" w:styleId="CharChar171">
    <w:name w:val="Char Char171"/>
    <w:rsid w:val="003E5562"/>
    <w:rPr>
      <w:rFonts w:ascii="Cambria" w:eastAsia="MS Mincho" w:hAnsi="Cambria"/>
      <w:sz w:val="24"/>
    </w:rPr>
  </w:style>
  <w:style w:type="character" w:customStyle="1" w:styleId="uvlaka2CharChar1">
    <w:name w:val="uvlaka 2 Char Char1"/>
    <w:rsid w:val="003E5562"/>
    <w:rPr>
      <w:b/>
      <w:sz w:val="24"/>
      <w:lang w:val="hr-HR" w:eastAsia="hr-HR"/>
    </w:rPr>
  </w:style>
  <w:style w:type="character" w:customStyle="1" w:styleId="CharChar161">
    <w:name w:val="Char Char161"/>
    <w:rsid w:val="003E5562"/>
    <w:rPr>
      <w:lang w:val="hr-HR" w:eastAsia="hr-HR"/>
    </w:rPr>
  </w:style>
  <w:style w:type="character" w:customStyle="1" w:styleId="CharChar151">
    <w:name w:val="Char Char151"/>
    <w:rsid w:val="003E5562"/>
    <w:rPr>
      <w:lang w:val="hr-HR" w:eastAsia="ar-SA" w:bidi="ar-SA"/>
    </w:rPr>
  </w:style>
  <w:style w:type="character" w:customStyle="1" w:styleId="CharChar131">
    <w:name w:val="Char Char131"/>
    <w:rsid w:val="003E5562"/>
    <w:rPr>
      <w:rFonts w:eastAsia="ヒラギノ角ゴ Pro W3"/>
      <w:color w:val="000000"/>
      <w:sz w:val="24"/>
    </w:rPr>
  </w:style>
  <w:style w:type="character" w:customStyle="1" w:styleId="CharChar121">
    <w:name w:val="Char Char121"/>
    <w:rsid w:val="003E5562"/>
    <w:rPr>
      <w:rFonts w:eastAsia="ヒラギノ角ゴ Pro W3"/>
      <w:color w:val="000000"/>
      <w:sz w:val="24"/>
    </w:rPr>
  </w:style>
  <w:style w:type="character" w:customStyle="1" w:styleId="CharChar251">
    <w:name w:val="Char Char251"/>
    <w:rsid w:val="003E5562"/>
    <w:rPr>
      <w:rFonts w:ascii="Calibri" w:eastAsia="MS Gothic" w:hAnsi="Calibri"/>
      <w:b/>
      <w:color w:val="4F81BD"/>
      <w:sz w:val="26"/>
    </w:rPr>
  </w:style>
  <w:style w:type="character" w:customStyle="1" w:styleId="CharChar111">
    <w:name w:val="Char Char111"/>
    <w:rsid w:val="003E5562"/>
    <w:rPr>
      <w:rFonts w:ascii="Lucida Grande" w:eastAsia="ヒラギノ角ゴ Pro W3" w:hAnsi="Lucida Grande"/>
      <w:color w:val="000000"/>
      <w:sz w:val="18"/>
    </w:rPr>
  </w:style>
  <w:style w:type="character" w:customStyle="1" w:styleId="CharChar101">
    <w:name w:val="Char Char101"/>
    <w:rsid w:val="003E5562"/>
    <w:rPr>
      <w:rFonts w:eastAsia="Times New Roman"/>
      <w:b/>
      <w:sz w:val="24"/>
      <w:lang w:val="hr-HR"/>
    </w:rPr>
  </w:style>
  <w:style w:type="character" w:customStyle="1" w:styleId="CharChar91">
    <w:name w:val="Char Char91"/>
    <w:rsid w:val="003E5562"/>
    <w:rPr>
      <w:rFonts w:ascii="Lucida Grande" w:eastAsia="ヒラギノ角ゴ Pro W3" w:hAnsi="Lucida Grande"/>
      <w:color w:val="000000"/>
      <w:sz w:val="24"/>
    </w:rPr>
  </w:style>
  <w:style w:type="character" w:customStyle="1" w:styleId="CharChar81">
    <w:name w:val="Char Char81"/>
    <w:rsid w:val="003E5562"/>
    <w:rPr>
      <w:rFonts w:ascii="Courier New" w:hAnsi="Courier New"/>
      <w:color w:val="000000"/>
    </w:rPr>
  </w:style>
  <w:style w:type="character" w:customStyle="1" w:styleId="CharChar71">
    <w:name w:val="Char Char71"/>
    <w:semiHidden/>
    <w:rsid w:val="003E5562"/>
    <w:rPr>
      <w:rFonts w:ascii="Cambria" w:eastAsia="MS ??" w:hAnsi="Cambria"/>
      <w:sz w:val="24"/>
      <w:lang w:eastAsia="hr-HR"/>
    </w:rPr>
  </w:style>
  <w:style w:type="character" w:customStyle="1" w:styleId="CharChar61">
    <w:name w:val="Char Char61"/>
    <w:semiHidden/>
    <w:rsid w:val="003E5562"/>
    <w:rPr>
      <w:rFonts w:ascii="Cambria" w:eastAsia="MS ??" w:hAnsi="Cambria"/>
      <w:b/>
      <w:sz w:val="24"/>
      <w:lang w:eastAsia="hr-HR"/>
    </w:rPr>
  </w:style>
  <w:style w:type="character" w:customStyle="1" w:styleId="CharChar51">
    <w:name w:val="Char Char51"/>
    <w:rsid w:val="003E5562"/>
    <w:rPr>
      <w:rFonts w:ascii="Calibri" w:hAnsi="Calibri"/>
      <w:sz w:val="16"/>
      <w:lang w:val="hr-HR" w:eastAsia="hr-HR"/>
    </w:rPr>
  </w:style>
  <w:style w:type="character" w:customStyle="1" w:styleId="CharChar41">
    <w:name w:val="Char Char41"/>
    <w:rsid w:val="003E5562"/>
    <w:rPr>
      <w:rFonts w:ascii="Cambria" w:hAnsi="Cambria"/>
      <w:i/>
      <w:spacing w:val="13"/>
      <w:sz w:val="24"/>
      <w:lang w:val="hr-HR" w:eastAsia="hr-HR"/>
    </w:rPr>
  </w:style>
  <w:style w:type="character" w:customStyle="1" w:styleId="CharChar31">
    <w:name w:val="Char Char31"/>
    <w:rsid w:val="003E5562"/>
    <w:rPr>
      <w:rFonts w:ascii="Consolas" w:hAnsi="Consolas"/>
      <w:sz w:val="21"/>
      <w:lang w:val="hr-HR" w:eastAsia="hr-HR"/>
    </w:rPr>
  </w:style>
  <w:style w:type="character" w:customStyle="1" w:styleId="CharChar28">
    <w:name w:val="Char Char28"/>
    <w:rsid w:val="003E5562"/>
    <w:rPr>
      <w:rFonts w:ascii="Cambria" w:hAnsi="Cambria"/>
      <w:i/>
      <w:sz w:val="22"/>
      <w:shd w:val="clear" w:color="auto" w:fill="FFFFFF"/>
      <w:lang w:val="hr-HR" w:eastAsia="hr-HR"/>
    </w:rPr>
  </w:style>
  <w:style w:type="character" w:customStyle="1" w:styleId="CharChar110">
    <w:name w:val="Char Char110"/>
    <w:rsid w:val="003E5562"/>
    <w:rPr>
      <w:rFonts w:ascii="Cambria" w:hAnsi="Cambria"/>
      <w:i/>
      <w:sz w:val="22"/>
      <w:shd w:val="clear" w:color="auto" w:fill="FFFFFF"/>
      <w:lang w:val="hr-HR" w:eastAsia="hr-HR"/>
    </w:rPr>
  </w:style>
  <w:style w:type="character" w:customStyle="1" w:styleId="CharChar27">
    <w:name w:val="Char Char27"/>
    <w:rsid w:val="003E5562"/>
    <w:rPr>
      <w:sz w:val="24"/>
      <w:shd w:val="clear" w:color="auto" w:fill="FFFFFF"/>
      <w:lang w:val="hr-HR" w:eastAsia="hr-HR"/>
    </w:rPr>
  </w:style>
  <w:style w:type="character" w:customStyle="1" w:styleId="CharChar141">
    <w:name w:val="Char Char141"/>
    <w:locked/>
    <w:rsid w:val="003E5562"/>
    <w:rPr>
      <w:rFonts w:ascii="Times" w:hAnsi="Times"/>
    </w:rPr>
  </w:style>
  <w:style w:type="paragraph" w:customStyle="1" w:styleId="TableParagraph">
    <w:name w:val="Table Paragraph"/>
    <w:basedOn w:val="Normal"/>
    <w:uiPriority w:val="1"/>
    <w:qFormat/>
    <w:rsid w:val="003E5562"/>
    <w:pPr>
      <w:widowControl w:val="0"/>
    </w:pPr>
    <w:rPr>
      <w:rFonts w:ascii="Calibri" w:eastAsia="Times New Roman" w:hAnsi="Calibri" w:cs="Times New Roman"/>
      <w:sz w:val="22"/>
      <w:szCs w:val="22"/>
      <w:lang w:val="hr-HR"/>
    </w:rPr>
  </w:style>
  <w:style w:type="paragraph" w:customStyle="1" w:styleId="yiv3010005888msonormal">
    <w:name w:val="yiv3010005888msonormal"/>
    <w:basedOn w:val="Normal"/>
    <w:rsid w:val="003E5562"/>
    <w:pPr>
      <w:spacing w:before="100" w:beforeAutospacing="1" w:after="100" w:afterAutospacing="1"/>
    </w:pPr>
    <w:rPr>
      <w:rFonts w:ascii="Times New Roman" w:eastAsia="Times New Roman" w:hAnsi="Times New Roman" w:cs="Times New Roman"/>
      <w:lang w:val="hr-HR"/>
    </w:rPr>
  </w:style>
  <w:style w:type="character" w:customStyle="1" w:styleId="CharChar43">
    <w:name w:val="Char Char43"/>
    <w:uiPriority w:val="99"/>
    <w:locked/>
    <w:rsid w:val="003E5562"/>
    <w:rPr>
      <w:rFonts w:ascii="Arial" w:hAnsi="Arial"/>
      <w:b/>
      <w:sz w:val="24"/>
      <w:lang w:val="hr-HR" w:eastAsia="hr-HR"/>
    </w:rPr>
  </w:style>
  <w:style w:type="paragraph" w:customStyle="1" w:styleId="Textbody">
    <w:name w:val="Text body"/>
    <w:basedOn w:val="Standard"/>
    <w:rsid w:val="003E5562"/>
    <w:pPr>
      <w:widowControl w:val="0"/>
      <w:spacing w:after="120"/>
    </w:pPr>
    <w:rPr>
      <w:rFonts w:cs="Arial"/>
      <w:lang w:val="hr-HR"/>
    </w:rPr>
  </w:style>
  <w:style w:type="paragraph" w:customStyle="1" w:styleId="Odlomakpopisa6">
    <w:name w:val="Odlomak popisa6"/>
    <w:basedOn w:val="Standard"/>
    <w:uiPriority w:val="99"/>
    <w:rsid w:val="003E5562"/>
    <w:pPr>
      <w:widowControl w:val="0"/>
      <w:spacing w:after="200" w:line="276" w:lineRule="auto"/>
      <w:ind w:left="720"/>
    </w:pPr>
    <w:rPr>
      <w:rFonts w:ascii="Calibri" w:eastAsia="Times New Roman" w:hAnsi="Calibri" w:cs="Calibri"/>
      <w:sz w:val="22"/>
      <w:szCs w:val="22"/>
      <w:lang w:val="hr-HR"/>
    </w:rPr>
  </w:style>
  <w:style w:type="character" w:customStyle="1" w:styleId="reference-text">
    <w:name w:val="reference-text"/>
    <w:uiPriority w:val="99"/>
    <w:rsid w:val="003E5562"/>
  </w:style>
  <w:style w:type="character" w:customStyle="1" w:styleId="googqs-tidbit1">
    <w:name w:val="goog_qs-tidbit1"/>
    <w:uiPriority w:val="99"/>
    <w:rsid w:val="003E5562"/>
  </w:style>
  <w:style w:type="paragraph" w:customStyle="1" w:styleId="m-7413186247876669822gmail-western">
    <w:name w:val="m_-7413186247876669822gmail-western"/>
    <w:basedOn w:val="Normal"/>
    <w:uiPriority w:val="99"/>
    <w:rsid w:val="003E5562"/>
    <w:pPr>
      <w:spacing w:before="100" w:beforeAutospacing="1" w:after="100" w:afterAutospacing="1"/>
    </w:pPr>
    <w:rPr>
      <w:rFonts w:ascii="Times New Roman" w:eastAsia="Times New Roman" w:hAnsi="Times New Roman" w:cs="Times New Roman"/>
      <w:lang w:val="hr-HR" w:eastAsia="hr-HR"/>
    </w:rPr>
  </w:style>
  <w:style w:type="character" w:customStyle="1" w:styleId="Heading3Char1">
    <w:name w:val="Heading 3 Char1"/>
    <w:locked/>
    <w:rsid w:val="003E5562"/>
    <w:rPr>
      <w:rFonts w:ascii="Arial" w:hAnsi="Arial"/>
      <w:b/>
      <w:sz w:val="24"/>
      <w:lang w:val="hr-HR" w:eastAsia="hr-HR"/>
    </w:rPr>
  </w:style>
  <w:style w:type="character" w:customStyle="1" w:styleId="Heading4Char1">
    <w:name w:val="Heading 4 Char1"/>
    <w:locked/>
    <w:rsid w:val="003E5562"/>
    <w:rPr>
      <w:rFonts w:ascii="Arial" w:hAnsi="Arial"/>
      <w:b/>
      <w:sz w:val="24"/>
      <w:lang w:val="hr-HR" w:eastAsia="hr-HR"/>
    </w:rPr>
  </w:style>
  <w:style w:type="character" w:customStyle="1" w:styleId="Heading5Char1">
    <w:name w:val="Heading 5 Char1"/>
    <w:locked/>
    <w:rsid w:val="003E5562"/>
    <w:rPr>
      <w:rFonts w:ascii="Arial" w:hAnsi="Arial"/>
      <w:b/>
      <w:caps/>
      <w:sz w:val="24"/>
      <w:lang w:val="hr-HR" w:eastAsia="hr-HR"/>
    </w:rPr>
  </w:style>
  <w:style w:type="character" w:customStyle="1" w:styleId="Heading6Char1">
    <w:name w:val="Heading 6 Char1"/>
    <w:uiPriority w:val="99"/>
    <w:locked/>
    <w:rsid w:val="003E5562"/>
    <w:rPr>
      <w:rFonts w:ascii="Arial" w:hAnsi="Arial"/>
      <w:b/>
      <w:sz w:val="24"/>
      <w:lang w:val="hr-HR" w:eastAsia="hr-HR"/>
    </w:rPr>
  </w:style>
  <w:style w:type="character" w:customStyle="1" w:styleId="Heading7Char1">
    <w:name w:val="Heading 7 Char1"/>
    <w:locked/>
    <w:rsid w:val="003E5562"/>
    <w:rPr>
      <w:rFonts w:ascii="Arial" w:hAnsi="Arial"/>
      <w:b/>
      <w:sz w:val="27"/>
      <w:lang w:val="hr-HR" w:eastAsia="hr-HR"/>
    </w:rPr>
  </w:style>
  <w:style w:type="character" w:customStyle="1" w:styleId="Heading8Char1">
    <w:name w:val="Heading 8 Char1"/>
    <w:locked/>
    <w:rsid w:val="003E5562"/>
    <w:rPr>
      <w:rFonts w:ascii="Arial" w:hAnsi="Arial"/>
      <w:sz w:val="27"/>
      <w:lang w:val="hr-HR" w:eastAsia="hr-HR"/>
    </w:rPr>
  </w:style>
  <w:style w:type="character" w:customStyle="1" w:styleId="Heading9Char1">
    <w:name w:val="Heading 9 Char1"/>
    <w:locked/>
    <w:rsid w:val="003E5562"/>
    <w:rPr>
      <w:b/>
      <w:sz w:val="24"/>
      <w:lang w:val="hr-HR" w:eastAsia="hr-HR"/>
    </w:rPr>
  </w:style>
  <w:style w:type="character" w:customStyle="1" w:styleId="Heading2Char2">
    <w:name w:val="Heading 2 Char2"/>
    <w:locked/>
    <w:rsid w:val="003E5562"/>
    <w:rPr>
      <w:rFonts w:ascii="Calibri" w:eastAsia="MS Gothic" w:hAnsi="Calibri"/>
      <w:b/>
      <w:color w:val="4F81BD"/>
      <w:sz w:val="26"/>
    </w:rPr>
  </w:style>
  <w:style w:type="character" w:customStyle="1" w:styleId="BodyTextChar1">
    <w:name w:val="Body Text Char1"/>
    <w:aliases w:val="uvlaka 2 Char1,  uvlaka 2 Char"/>
    <w:locked/>
    <w:rsid w:val="003E5562"/>
    <w:rPr>
      <w:b/>
      <w:sz w:val="24"/>
      <w:lang w:val="hr-HR" w:eastAsia="hr-HR"/>
    </w:rPr>
  </w:style>
  <w:style w:type="character" w:customStyle="1" w:styleId="FootnoteTextChar1">
    <w:name w:val="Footnote Text Char1"/>
    <w:locked/>
    <w:rsid w:val="003E5562"/>
    <w:rPr>
      <w:lang w:val="hr-HR" w:eastAsia="hr-HR"/>
    </w:rPr>
  </w:style>
  <w:style w:type="character" w:customStyle="1" w:styleId="EndnoteTextChar1">
    <w:name w:val="Endnote Text Char1"/>
    <w:locked/>
    <w:rsid w:val="003E5562"/>
    <w:rPr>
      <w:lang w:val="hr-HR" w:eastAsia="ar-SA" w:bidi="ar-SA"/>
    </w:rPr>
  </w:style>
  <w:style w:type="character" w:customStyle="1" w:styleId="BalloonTextChar1">
    <w:name w:val="Balloon Text Char1"/>
    <w:locked/>
    <w:rsid w:val="003E5562"/>
    <w:rPr>
      <w:rFonts w:ascii="Lucida Grande" w:hAnsi="Lucida Grande"/>
      <w:color w:val="000000"/>
      <w:sz w:val="18"/>
    </w:rPr>
  </w:style>
  <w:style w:type="character" w:customStyle="1" w:styleId="TitleChar1">
    <w:name w:val="Title Char1"/>
    <w:locked/>
    <w:rsid w:val="003E5562"/>
    <w:rPr>
      <w:rFonts w:eastAsia="Times New Roman"/>
      <w:b/>
      <w:sz w:val="24"/>
      <w:lang w:val="hr-HR"/>
    </w:rPr>
  </w:style>
  <w:style w:type="character" w:customStyle="1" w:styleId="DocumentMapChar1">
    <w:name w:val="Document Map Char1"/>
    <w:locked/>
    <w:rsid w:val="003E5562"/>
    <w:rPr>
      <w:rFonts w:ascii="Lucida Grande" w:hAnsi="Lucida Grande"/>
      <w:color w:val="000000"/>
      <w:sz w:val="24"/>
    </w:rPr>
  </w:style>
  <w:style w:type="character" w:customStyle="1" w:styleId="HTMLPreformattedChar1">
    <w:name w:val="HTML Preformatted Char1"/>
    <w:uiPriority w:val="99"/>
    <w:locked/>
    <w:rsid w:val="003E5562"/>
    <w:rPr>
      <w:rFonts w:ascii="Courier New" w:hAnsi="Courier New"/>
      <w:color w:val="000000"/>
    </w:rPr>
  </w:style>
  <w:style w:type="character" w:customStyle="1" w:styleId="CommentTextChar2">
    <w:name w:val="Comment Text Char2"/>
    <w:semiHidden/>
    <w:locked/>
    <w:rsid w:val="003E5562"/>
    <w:rPr>
      <w:rFonts w:ascii="Cambria" w:eastAsia="MS ??" w:hAnsi="Cambria"/>
      <w:sz w:val="24"/>
      <w:lang w:eastAsia="hr-HR"/>
    </w:rPr>
  </w:style>
  <w:style w:type="character" w:customStyle="1" w:styleId="CommentSubjectChar1">
    <w:name w:val="Comment Subject Char1"/>
    <w:semiHidden/>
    <w:locked/>
    <w:rsid w:val="003E5562"/>
    <w:rPr>
      <w:rFonts w:ascii="Cambria" w:eastAsia="MS ??" w:hAnsi="Cambria"/>
      <w:b/>
      <w:sz w:val="24"/>
      <w:lang w:eastAsia="hr-HR"/>
    </w:rPr>
  </w:style>
  <w:style w:type="character" w:customStyle="1" w:styleId="BodyTextIndent3Char1">
    <w:name w:val="Body Text Indent 3 Char1"/>
    <w:locked/>
    <w:rsid w:val="003E5562"/>
    <w:rPr>
      <w:rFonts w:ascii="Calibri" w:hAnsi="Calibri"/>
      <w:sz w:val="16"/>
      <w:lang w:val="hr-HR" w:eastAsia="hr-HR"/>
    </w:rPr>
  </w:style>
  <w:style w:type="character" w:customStyle="1" w:styleId="BodyTextIndentChar1">
    <w:name w:val="Body Text Indent Char1"/>
    <w:uiPriority w:val="99"/>
    <w:locked/>
    <w:rsid w:val="003E5562"/>
    <w:rPr>
      <w:rFonts w:ascii="Cambria" w:hAnsi="Cambria"/>
      <w:i/>
      <w:sz w:val="22"/>
      <w:shd w:val="clear" w:color="auto" w:fill="FFFFFF"/>
      <w:lang w:val="hr-HR" w:eastAsia="hr-HR"/>
    </w:rPr>
  </w:style>
  <w:style w:type="character" w:customStyle="1" w:styleId="CharChar42">
    <w:name w:val="Char Char42"/>
    <w:uiPriority w:val="99"/>
    <w:locked/>
    <w:rsid w:val="003E5562"/>
    <w:rPr>
      <w:rFonts w:ascii="Arial" w:hAnsi="Arial"/>
      <w:b/>
      <w:sz w:val="24"/>
      <w:lang w:val="hr-HR" w:eastAsia="hr-HR"/>
    </w:rPr>
  </w:style>
  <w:style w:type="character" w:customStyle="1" w:styleId="reference-accessdate">
    <w:name w:val="reference-accessdate"/>
    <w:rsid w:val="003E5562"/>
  </w:style>
  <w:style w:type="character" w:customStyle="1" w:styleId="nowrap">
    <w:name w:val="nowrap"/>
    <w:rsid w:val="003E5562"/>
  </w:style>
  <w:style w:type="character" w:styleId="HTMLCite">
    <w:name w:val="HTML Cite"/>
    <w:uiPriority w:val="99"/>
    <w:rsid w:val="003E5562"/>
    <w:rPr>
      <w:rFonts w:cs="Times New Roman"/>
      <w:i/>
    </w:rPr>
  </w:style>
  <w:style w:type="paragraph" w:customStyle="1" w:styleId="TableContents">
    <w:name w:val="Table Contents"/>
    <w:basedOn w:val="Normal"/>
    <w:rsid w:val="003E5562"/>
    <w:pPr>
      <w:suppressLineNumbers/>
      <w:suppressAutoHyphens/>
    </w:pPr>
    <w:rPr>
      <w:rFonts w:ascii="Garamond" w:eastAsia="Times New Roman" w:hAnsi="Garamond" w:cs="Times New Roman"/>
      <w:sz w:val="16"/>
      <w:szCs w:val="20"/>
      <w:lang w:eastAsia="ar-SA"/>
    </w:rPr>
  </w:style>
  <w:style w:type="paragraph" w:customStyle="1" w:styleId="Normal10pt">
    <w:name w:val="Normal + 10pt"/>
    <w:basedOn w:val="Normal"/>
    <w:rsid w:val="003E5562"/>
    <w:rPr>
      <w:rFonts w:ascii="Times New Roman" w:eastAsia="Times New Roman" w:hAnsi="Times New Roman" w:cs="Arial"/>
      <w:sz w:val="20"/>
      <w:szCs w:val="20"/>
      <w:lang w:val="hr-HR" w:eastAsia="hr-HR"/>
    </w:rPr>
  </w:style>
  <w:style w:type="character" w:customStyle="1" w:styleId="yiv7296779596">
    <w:name w:val="yiv7296779596"/>
    <w:rsid w:val="003E5562"/>
    <w:rPr>
      <w:rFonts w:cs="Times New Roman"/>
    </w:rPr>
  </w:style>
  <w:style w:type="character" w:customStyle="1" w:styleId="a-size-large">
    <w:name w:val="a-size-large"/>
    <w:rsid w:val="003E5562"/>
    <w:rPr>
      <w:rFonts w:cs="Times New Roman"/>
    </w:rPr>
  </w:style>
  <w:style w:type="character" w:customStyle="1" w:styleId="ptbrand">
    <w:name w:val="ptbrand"/>
    <w:rsid w:val="003E5562"/>
    <w:rPr>
      <w:rFonts w:cs="Times New Roman"/>
    </w:rPr>
  </w:style>
  <w:style w:type="paragraph" w:customStyle="1" w:styleId="western">
    <w:name w:val="western"/>
    <w:basedOn w:val="Normal"/>
    <w:rsid w:val="003E5562"/>
    <w:pPr>
      <w:spacing w:before="100" w:beforeAutospacing="1" w:after="119"/>
    </w:pPr>
    <w:rPr>
      <w:rFonts w:ascii="Times New Roman" w:eastAsia="Times New Roman" w:hAnsi="Times New Roman" w:cs="Times New Roman"/>
      <w:lang w:val="en-GB" w:eastAsia="en-GB"/>
    </w:rPr>
  </w:style>
  <w:style w:type="paragraph" w:customStyle="1" w:styleId="MediumGrid1-Accent21">
    <w:name w:val="Medium Grid 1 - Accent 21"/>
    <w:basedOn w:val="Normal"/>
    <w:rsid w:val="003E5562"/>
    <w:pPr>
      <w:ind w:left="720"/>
      <w:contextualSpacing/>
    </w:pPr>
    <w:rPr>
      <w:rFonts w:ascii="Cambria" w:eastAsia="Times New Roman" w:hAnsi="Cambria" w:cs="Times New Roman"/>
    </w:rPr>
  </w:style>
  <w:style w:type="character" w:customStyle="1" w:styleId="longtext1">
    <w:name w:val="longtext1"/>
    <w:rsid w:val="003E5562"/>
    <w:rPr>
      <w:rFonts w:cs="Times New Roman"/>
    </w:rPr>
  </w:style>
  <w:style w:type="paragraph" w:customStyle="1" w:styleId="yiv1775001600msonormal">
    <w:name w:val="yiv1775001600msonormal"/>
    <w:basedOn w:val="Normal"/>
    <w:rsid w:val="003E5562"/>
    <w:pPr>
      <w:spacing w:before="100" w:beforeAutospacing="1" w:after="100" w:afterAutospacing="1"/>
    </w:pPr>
    <w:rPr>
      <w:rFonts w:ascii="Times New Roman" w:eastAsia="Times New Roman" w:hAnsi="Times New Roman" w:cs="Times New Roman"/>
      <w:lang w:val="hr-HR" w:eastAsia="hr-HR"/>
    </w:rPr>
  </w:style>
  <w:style w:type="paragraph" w:customStyle="1" w:styleId="yiv5190133544msonormal">
    <w:name w:val="yiv5190133544msonormal"/>
    <w:basedOn w:val="Normal"/>
    <w:rsid w:val="003E5562"/>
    <w:pPr>
      <w:spacing w:before="100" w:beforeAutospacing="1" w:after="100" w:afterAutospacing="1"/>
    </w:pPr>
    <w:rPr>
      <w:rFonts w:ascii="Times New Roman" w:eastAsia="Times New Roman" w:hAnsi="Times New Roman" w:cs="Times New Roman"/>
      <w:lang w:val="hr-HR" w:eastAsia="hr-HR"/>
    </w:rPr>
  </w:style>
  <w:style w:type="character" w:styleId="LineNumber">
    <w:name w:val="line number"/>
    <w:rsid w:val="003E5562"/>
    <w:rPr>
      <w:rFonts w:cs="Times New Roman"/>
    </w:rPr>
  </w:style>
  <w:style w:type="paragraph" w:customStyle="1" w:styleId="podnaslovlv1nenumKT">
    <w:name w:val="_podnaslov lv 1 ne num KT"/>
    <w:basedOn w:val="PodnaslovKT"/>
    <w:next w:val="TextKT"/>
    <w:link w:val="podnaslovlv1nenumKTChar"/>
    <w:rsid w:val="003E5562"/>
    <w:pPr>
      <w:shd w:val="clear" w:color="auto" w:fill="auto"/>
      <w:tabs>
        <w:tab w:val="clear" w:pos="1560"/>
      </w:tabs>
      <w:jc w:val="left"/>
    </w:pPr>
    <w:rPr>
      <w:caps/>
      <w:lang w:eastAsia="en-US"/>
    </w:rPr>
  </w:style>
  <w:style w:type="character" w:customStyle="1" w:styleId="TekstfusnoteChar1">
    <w:name w:val="Tekst fusnote Char1"/>
    <w:uiPriority w:val="99"/>
    <w:locked/>
    <w:rsid w:val="003E5562"/>
    <w:rPr>
      <w:lang w:val="hr-HR" w:eastAsia="hr-HR"/>
    </w:rPr>
  </w:style>
  <w:style w:type="character" w:customStyle="1" w:styleId="podnaslovlv1nenumKTChar">
    <w:name w:val="_podnaslov lv 1 ne num KT Char"/>
    <w:link w:val="podnaslovlv1nenumKT"/>
    <w:locked/>
    <w:rsid w:val="003E5562"/>
    <w:rPr>
      <w:rFonts w:ascii="Calibri" w:eastAsia="?????? Pro W3" w:hAnsi="Calibri" w:cs="Times New Roman"/>
      <w:b/>
      <w:caps/>
      <w:sz w:val="22"/>
      <w:szCs w:val="22"/>
      <w:lang w:val="hr-HR"/>
    </w:rPr>
  </w:style>
  <w:style w:type="character" w:customStyle="1" w:styleId="normal-c">
    <w:name w:val="normal-c"/>
    <w:rsid w:val="003E5562"/>
    <w:rPr>
      <w:rFonts w:cs="Times New Roman"/>
    </w:rPr>
  </w:style>
  <w:style w:type="character" w:customStyle="1" w:styleId="tekst">
    <w:name w:val="tekst"/>
    <w:rsid w:val="003E5562"/>
  </w:style>
  <w:style w:type="paragraph" w:customStyle="1" w:styleId="yiv2603345108">
    <w:name w:val="yiv2603345108"/>
    <w:basedOn w:val="Normal"/>
    <w:rsid w:val="003E5562"/>
    <w:pPr>
      <w:spacing w:before="100" w:beforeAutospacing="1" w:after="100" w:afterAutospacing="1"/>
    </w:pPr>
    <w:rPr>
      <w:rFonts w:ascii="Times New Roman" w:eastAsia="Times New Roman" w:hAnsi="Times New Roman" w:cs="Times New Roman"/>
      <w:lang w:val="hr-HR" w:eastAsia="hr-HR"/>
    </w:rPr>
  </w:style>
  <w:style w:type="character" w:customStyle="1" w:styleId="more">
    <w:name w:val="more"/>
    <w:rsid w:val="003E5562"/>
    <w:rPr>
      <w:rFonts w:cs="Times New Roman"/>
    </w:rPr>
  </w:style>
  <w:style w:type="character" w:customStyle="1" w:styleId="morecount">
    <w:name w:val="morecount"/>
    <w:rsid w:val="003E5562"/>
    <w:rPr>
      <w:rFonts w:cs="Times New Roman"/>
    </w:rPr>
  </w:style>
  <w:style w:type="character" w:customStyle="1" w:styleId="contribution">
    <w:name w:val="contribution"/>
    <w:rsid w:val="003E5562"/>
    <w:rPr>
      <w:rFonts w:cs="Times New Roman"/>
    </w:rPr>
  </w:style>
  <w:style w:type="paragraph" w:customStyle="1" w:styleId="nabrajanjetockicama">
    <w:name w:val="_nabrajanje tockicama"/>
    <w:basedOn w:val="ListParagraph"/>
    <w:link w:val="nabrajanjetockicamaChar"/>
    <w:rsid w:val="003E5562"/>
    <w:pPr>
      <w:numPr>
        <w:numId w:val="157"/>
      </w:numPr>
      <w:spacing w:after="0" w:line="240" w:lineRule="auto"/>
      <w:ind w:left="851"/>
      <w:contextualSpacing w:val="0"/>
    </w:pPr>
    <w:rPr>
      <w:rFonts w:ascii="Arial Narrow" w:eastAsia="Times New Roman" w:hAnsi="Arial Narrow"/>
      <w:sz w:val="24"/>
      <w:szCs w:val="20"/>
      <w:lang w:val="en-GB" w:eastAsia="hr-HR"/>
    </w:rPr>
  </w:style>
  <w:style w:type="character" w:customStyle="1" w:styleId="nabrajanjetockicamaChar">
    <w:name w:val="_nabrajanje tockicama Char"/>
    <w:link w:val="nabrajanjetockicama"/>
    <w:locked/>
    <w:rsid w:val="003E5562"/>
    <w:rPr>
      <w:rFonts w:ascii="Arial Narrow" w:eastAsia="Times New Roman" w:hAnsi="Arial Narrow" w:cs="Times New Roman"/>
      <w:szCs w:val="20"/>
      <w:lang w:val="en-GB" w:eastAsia="hr-HR"/>
    </w:rPr>
  </w:style>
  <w:style w:type="character" w:customStyle="1" w:styleId="c2">
    <w:name w:val="c2"/>
    <w:rsid w:val="003E5562"/>
    <w:rPr>
      <w:rFonts w:cs="Times New Roman"/>
    </w:rPr>
  </w:style>
  <w:style w:type="numbering" w:customStyle="1" w:styleId="WW8Num2">
    <w:name w:val="WW8Num2"/>
    <w:rsid w:val="003E5562"/>
    <w:pPr>
      <w:numPr>
        <w:numId w:val="147"/>
      </w:numPr>
    </w:pPr>
  </w:style>
  <w:style w:type="numbering" w:customStyle="1" w:styleId="WW8Num3">
    <w:name w:val="WW8Num3"/>
    <w:rsid w:val="003E5562"/>
    <w:pPr>
      <w:numPr>
        <w:numId w:val="148"/>
      </w:numPr>
    </w:pPr>
  </w:style>
  <w:style w:type="numbering" w:customStyle="1" w:styleId="WWNum2">
    <w:name w:val="WWNum2"/>
    <w:rsid w:val="003E5562"/>
    <w:pPr>
      <w:numPr>
        <w:numId w:val="156"/>
      </w:numPr>
    </w:pPr>
  </w:style>
  <w:style w:type="numbering" w:customStyle="1" w:styleId="WWNum1">
    <w:name w:val="WWNum1"/>
    <w:rsid w:val="003E5562"/>
    <w:pPr>
      <w:numPr>
        <w:numId w:val="155"/>
      </w:numPr>
    </w:pPr>
  </w:style>
  <w:style w:type="paragraph" w:customStyle="1" w:styleId="Odlomakpopisa7">
    <w:name w:val="Odlomak popisa7"/>
    <w:basedOn w:val="Normal"/>
    <w:link w:val="ListParagraphChar1"/>
    <w:uiPriority w:val="34"/>
    <w:qFormat/>
    <w:rsid w:val="003E5562"/>
    <w:pPr>
      <w:ind w:left="720"/>
      <w:contextualSpacing/>
    </w:pPr>
    <w:rPr>
      <w:rFonts w:ascii="Times New Roman" w:eastAsia="Times New Roman" w:hAnsi="Times New Roman" w:cs="Times New Roman"/>
      <w:sz w:val="20"/>
      <w:szCs w:val="20"/>
      <w:lang w:val="en-GB"/>
    </w:rPr>
  </w:style>
  <w:style w:type="character" w:customStyle="1" w:styleId="ListParagraphChar1">
    <w:name w:val="List Paragraph Char1"/>
    <w:link w:val="Odlomakpopisa7"/>
    <w:uiPriority w:val="34"/>
    <w:locked/>
    <w:rsid w:val="003E5562"/>
    <w:rPr>
      <w:rFonts w:ascii="Times New Roman" w:eastAsia="Times New Roman" w:hAnsi="Times New Roman" w:cs="Times New Roman"/>
      <w:sz w:val="20"/>
      <w:szCs w:val="20"/>
      <w:lang w:val="en-GB"/>
    </w:rPr>
  </w:style>
  <w:style w:type="paragraph" w:customStyle="1" w:styleId="Bezproreda2">
    <w:name w:val="Bez proreda2"/>
    <w:link w:val="NoSpacingChar1"/>
    <w:uiPriority w:val="99"/>
    <w:qFormat/>
    <w:rsid w:val="003E5562"/>
    <w:rPr>
      <w:rFonts w:ascii="Calibri" w:eastAsia="Times New Roman" w:hAnsi="Calibri" w:cs="Times New Roman"/>
      <w:sz w:val="20"/>
      <w:szCs w:val="20"/>
      <w:lang w:val="de-DE"/>
    </w:rPr>
  </w:style>
  <w:style w:type="character" w:customStyle="1" w:styleId="NoSpacingChar1">
    <w:name w:val="No Spacing Char1"/>
    <w:link w:val="Bezproreda2"/>
    <w:uiPriority w:val="99"/>
    <w:locked/>
    <w:rsid w:val="003E5562"/>
    <w:rPr>
      <w:rFonts w:ascii="Calibri" w:eastAsia="Times New Roman" w:hAnsi="Calibri" w:cs="Times New Roman"/>
      <w:sz w:val="20"/>
      <w:szCs w:val="20"/>
      <w:lang w:val="de-DE"/>
    </w:rPr>
  </w:style>
  <w:style w:type="paragraph" w:customStyle="1" w:styleId="TOCNaslov2">
    <w:name w:val="TOC Naslov2"/>
    <w:basedOn w:val="Heading1"/>
    <w:next w:val="Normal"/>
    <w:qFormat/>
    <w:rsid w:val="003E5562"/>
    <w:pPr>
      <w:keepLines/>
      <w:numPr>
        <w:numId w:val="0"/>
      </w:numPr>
      <w:autoSpaceDE/>
      <w:autoSpaceDN/>
      <w:spacing w:before="480" w:line="276" w:lineRule="auto"/>
      <w:outlineLvl w:val="9"/>
    </w:pPr>
    <w:rPr>
      <w:rFonts w:ascii="Calibri" w:eastAsia="MS ????" w:hAnsi="Calibri" w:cs="Calibri"/>
      <w:b/>
      <w:bCs/>
      <w:color w:val="365F91"/>
      <w:sz w:val="28"/>
      <w:szCs w:val="28"/>
      <w:u w:val="none"/>
      <w:lang w:eastAsia="hr-HR"/>
    </w:rPr>
  </w:style>
  <w:style w:type="paragraph" w:customStyle="1" w:styleId="Citat2">
    <w:name w:val="Citat2"/>
    <w:basedOn w:val="Normal"/>
    <w:next w:val="Normal"/>
    <w:link w:val="QuoteChar"/>
    <w:uiPriority w:val="29"/>
    <w:qFormat/>
    <w:rsid w:val="003E5562"/>
    <w:pPr>
      <w:spacing w:before="200" w:line="276" w:lineRule="auto"/>
      <w:ind w:left="360" w:right="360"/>
    </w:pPr>
    <w:rPr>
      <w:i/>
      <w:iCs/>
      <w:color w:val="404040" w:themeColor="text1" w:themeTint="BF"/>
    </w:rPr>
  </w:style>
  <w:style w:type="paragraph" w:customStyle="1" w:styleId="Naglaencitat2">
    <w:name w:val="Naglašen citat2"/>
    <w:basedOn w:val="Normal"/>
    <w:next w:val="Normal"/>
    <w:link w:val="IntenseQuoteChar"/>
    <w:uiPriority w:val="30"/>
    <w:qFormat/>
    <w:rsid w:val="003E5562"/>
    <w:pPr>
      <w:pBdr>
        <w:bottom w:val="single" w:sz="4" w:space="1" w:color="auto"/>
      </w:pBdr>
      <w:spacing w:before="200" w:after="280" w:line="276" w:lineRule="auto"/>
      <w:ind w:left="1008" w:right="1152"/>
      <w:jc w:val="both"/>
    </w:pPr>
    <w:rPr>
      <w:i/>
      <w:iCs/>
      <w:color w:val="A5300F" w:themeColor="accent1"/>
    </w:rPr>
  </w:style>
  <w:style w:type="character" w:customStyle="1" w:styleId="Neupadljivoisticanje2">
    <w:name w:val="Neupadljivo isticanje2"/>
    <w:qFormat/>
    <w:rsid w:val="003E5562"/>
    <w:rPr>
      <w:rFonts w:cs="Times New Roman"/>
      <w:i/>
    </w:rPr>
  </w:style>
  <w:style w:type="character" w:customStyle="1" w:styleId="Jakoisticanje2">
    <w:name w:val="Jako isticanje2"/>
    <w:qFormat/>
    <w:rsid w:val="003E5562"/>
    <w:rPr>
      <w:rFonts w:cs="Times New Roman"/>
      <w:b/>
    </w:rPr>
  </w:style>
  <w:style w:type="character" w:customStyle="1" w:styleId="Neupadljivareferenca2">
    <w:name w:val="Neupadljiva referenca2"/>
    <w:qFormat/>
    <w:rsid w:val="003E5562"/>
    <w:rPr>
      <w:rFonts w:cs="Times New Roman"/>
      <w:smallCaps/>
    </w:rPr>
  </w:style>
  <w:style w:type="character" w:customStyle="1" w:styleId="Istaknutareferenca2">
    <w:name w:val="Istaknuta referenca2"/>
    <w:qFormat/>
    <w:rsid w:val="003E5562"/>
    <w:rPr>
      <w:rFonts w:cs="Times New Roman"/>
      <w:smallCaps/>
      <w:spacing w:val="5"/>
      <w:u w:val="single"/>
    </w:rPr>
  </w:style>
  <w:style w:type="character" w:customStyle="1" w:styleId="Naslovknjige2">
    <w:name w:val="Naslov knjige2"/>
    <w:qFormat/>
    <w:rsid w:val="003E5562"/>
    <w:rPr>
      <w:rFonts w:cs="Times New Roman"/>
      <w:i/>
      <w:smallCaps/>
      <w:spacing w:val="5"/>
    </w:rPr>
  </w:style>
  <w:style w:type="paragraph" w:customStyle="1" w:styleId="Revizija2">
    <w:name w:val="Revizija2"/>
    <w:hidden/>
    <w:semiHidden/>
    <w:rsid w:val="003E5562"/>
    <w:rPr>
      <w:rFonts w:ascii="Calibri" w:eastAsia="Times New Roman" w:hAnsi="Calibri" w:cs="Times New Roman"/>
      <w:sz w:val="22"/>
      <w:szCs w:val="22"/>
      <w:lang w:eastAsia="hr-HR"/>
    </w:rPr>
  </w:style>
  <w:style w:type="numbering" w:customStyle="1" w:styleId="WWNum11">
    <w:name w:val="WWNum11"/>
    <w:basedOn w:val="NoList"/>
    <w:rsid w:val="003E5562"/>
  </w:style>
  <w:style w:type="numbering" w:customStyle="1" w:styleId="WWNum21">
    <w:name w:val="WWNum21"/>
    <w:basedOn w:val="NoList"/>
    <w:rsid w:val="003E5562"/>
  </w:style>
  <w:style w:type="numbering" w:customStyle="1" w:styleId="WW8Num21">
    <w:name w:val="WW8Num21"/>
    <w:basedOn w:val="NoList"/>
    <w:rsid w:val="003E5562"/>
    <w:pPr>
      <w:numPr>
        <w:numId w:val="151"/>
      </w:numPr>
    </w:pPr>
  </w:style>
  <w:style w:type="numbering" w:customStyle="1" w:styleId="WW8Num31">
    <w:name w:val="WW8Num31"/>
    <w:basedOn w:val="NoList"/>
    <w:rsid w:val="003E5562"/>
    <w:pPr>
      <w:numPr>
        <w:numId w:val="152"/>
      </w:numPr>
    </w:pPr>
  </w:style>
  <w:style w:type="paragraph" w:customStyle="1" w:styleId="s5">
    <w:name w:val="s5"/>
    <w:basedOn w:val="Normal"/>
    <w:uiPriority w:val="99"/>
    <w:rsid w:val="003E5562"/>
    <w:rPr>
      <w:rFonts w:ascii="Cambria" w:eastAsia="Times New Roman" w:hAnsi="Cambria" w:cs="Cambria"/>
      <w:sz w:val="26"/>
      <w:szCs w:val="26"/>
      <w:lang w:val="hr-HR" w:eastAsia="hr-HR"/>
    </w:rPr>
  </w:style>
  <w:style w:type="paragraph" w:customStyle="1" w:styleId="s12">
    <w:name w:val="s12"/>
    <w:basedOn w:val="Normal"/>
    <w:uiPriority w:val="99"/>
    <w:rsid w:val="003E5562"/>
    <w:rPr>
      <w:rFonts w:ascii="Times New Roman" w:eastAsia="Times New Roman" w:hAnsi="Times New Roman" w:cs="Times New Roman"/>
      <w:sz w:val="20"/>
      <w:szCs w:val="20"/>
      <w:lang w:val="hr-HR" w:eastAsia="hr-HR"/>
    </w:rPr>
  </w:style>
  <w:style w:type="paragraph" w:customStyle="1" w:styleId="s16">
    <w:name w:val="s16"/>
    <w:basedOn w:val="Normal"/>
    <w:uiPriority w:val="99"/>
    <w:rsid w:val="003E5562"/>
    <w:pPr>
      <w:jc w:val="center"/>
    </w:pPr>
    <w:rPr>
      <w:rFonts w:ascii="Times New Roman" w:eastAsia="Times New Roman" w:hAnsi="Times New Roman" w:cs="Times New Roman"/>
      <w:sz w:val="20"/>
      <w:szCs w:val="20"/>
      <w:lang w:val="hr-HR" w:eastAsia="hr-HR"/>
    </w:rPr>
  </w:style>
  <w:style w:type="paragraph" w:customStyle="1" w:styleId="s18">
    <w:name w:val="s18"/>
    <w:basedOn w:val="Normal"/>
    <w:uiPriority w:val="99"/>
    <w:rsid w:val="003E5562"/>
    <w:pPr>
      <w:spacing w:after="60" w:line="240" w:lineRule="atLeast"/>
    </w:pPr>
    <w:rPr>
      <w:rFonts w:ascii="Calibri" w:eastAsia="Times New Roman" w:hAnsi="Calibri" w:cs="Calibri"/>
      <w:sz w:val="23"/>
      <w:szCs w:val="23"/>
      <w:lang w:val="hr-HR" w:eastAsia="hr-HR"/>
    </w:rPr>
  </w:style>
  <w:style w:type="paragraph" w:customStyle="1" w:styleId="s21">
    <w:name w:val="s21"/>
    <w:basedOn w:val="Normal"/>
    <w:uiPriority w:val="99"/>
    <w:rsid w:val="003E5562"/>
    <w:pPr>
      <w:jc w:val="both"/>
    </w:pPr>
    <w:rPr>
      <w:rFonts w:ascii="Times New Roman" w:eastAsia="Times New Roman" w:hAnsi="Times New Roman" w:cs="Times New Roman"/>
      <w:sz w:val="20"/>
      <w:szCs w:val="20"/>
      <w:lang w:val="hr-HR" w:eastAsia="hr-HR"/>
    </w:rPr>
  </w:style>
  <w:style w:type="paragraph" w:customStyle="1" w:styleId="s40">
    <w:name w:val="s40"/>
    <w:basedOn w:val="Normal"/>
    <w:uiPriority w:val="99"/>
    <w:rsid w:val="003E5562"/>
    <w:pPr>
      <w:jc w:val="center"/>
    </w:pPr>
    <w:rPr>
      <w:rFonts w:ascii="Times New Roman" w:eastAsia="Times New Roman" w:hAnsi="Times New Roman" w:cs="Times New Roman"/>
      <w:lang w:val="hr-HR" w:eastAsia="hr-HR"/>
    </w:rPr>
  </w:style>
  <w:style w:type="paragraph" w:customStyle="1" w:styleId="s46">
    <w:name w:val="s46"/>
    <w:basedOn w:val="Normal"/>
    <w:uiPriority w:val="99"/>
    <w:rsid w:val="003E5562"/>
    <w:pPr>
      <w:ind w:left="495" w:hanging="135"/>
    </w:pPr>
    <w:rPr>
      <w:rFonts w:ascii="Times New Roman" w:eastAsia="Times New Roman" w:hAnsi="Times New Roman" w:cs="Times New Roman"/>
      <w:sz w:val="20"/>
      <w:szCs w:val="20"/>
      <w:lang w:val="hr-HR" w:eastAsia="hr-HR"/>
    </w:rPr>
  </w:style>
  <w:style w:type="character" w:customStyle="1" w:styleId="s210">
    <w:name w:val="s210"/>
    <w:uiPriority w:val="99"/>
    <w:rsid w:val="003E5562"/>
    <w:rPr>
      <w:rFonts w:ascii="Arial Narrow" w:hAnsi="Arial Narrow" w:cs="Arial Narrow"/>
      <w:sz w:val="23"/>
      <w:szCs w:val="23"/>
    </w:rPr>
  </w:style>
  <w:style w:type="character" w:customStyle="1" w:styleId="s61">
    <w:name w:val="s61"/>
    <w:uiPriority w:val="99"/>
    <w:rsid w:val="003E5562"/>
    <w:rPr>
      <w:rFonts w:ascii="Arial Narrow" w:hAnsi="Arial Narrow" w:cs="Arial Narrow"/>
      <w:color w:val="000000"/>
      <w:sz w:val="23"/>
      <w:szCs w:val="23"/>
    </w:rPr>
  </w:style>
  <w:style w:type="character" w:customStyle="1" w:styleId="s81">
    <w:name w:val="s81"/>
    <w:uiPriority w:val="99"/>
    <w:rsid w:val="003E5562"/>
    <w:rPr>
      <w:rFonts w:ascii="Arial Narrow" w:hAnsi="Arial Narrow" w:cs="Arial Narrow"/>
      <w:sz w:val="20"/>
      <w:szCs w:val="20"/>
    </w:rPr>
  </w:style>
  <w:style w:type="character" w:customStyle="1" w:styleId="s91">
    <w:name w:val="s91"/>
    <w:uiPriority w:val="99"/>
    <w:rsid w:val="003E5562"/>
    <w:rPr>
      <w:rFonts w:ascii="Arial Narrow" w:hAnsi="Arial Narrow" w:cs="Arial Narrow"/>
      <w:color w:val="000000"/>
      <w:sz w:val="20"/>
      <w:szCs w:val="20"/>
    </w:rPr>
  </w:style>
  <w:style w:type="character" w:customStyle="1" w:styleId="s191">
    <w:name w:val="s191"/>
    <w:uiPriority w:val="99"/>
    <w:rsid w:val="003E5562"/>
    <w:rPr>
      <w:rFonts w:ascii="Arial Narrow" w:hAnsi="Arial Narrow" w:cs="Arial Narrow"/>
      <w:color w:val="000000"/>
      <w:sz w:val="24"/>
      <w:szCs w:val="24"/>
    </w:rPr>
  </w:style>
  <w:style w:type="paragraph" w:customStyle="1" w:styleId="Literatura">
    <w:name w:val="Literatura"/>
    <w:basedOn w:val="Normal"/>
    <w:link w:val="LiteraturaChar"/>
    <w:uiPriority w:val="99"/>
    <w:rsid w:val="003E5562"/>
    <w:pPr>
      <w:numPr>
        <w:numId w:val="161"/>
      </w:numPr>
      <w:ind w:left="142" w:hanging="142"/>
      <w:contextualSpacing/>
    </w:pPr>
    <w:rPr>
      <w:rFonts w:ascii="Times New Roman" w:eastAsia="Times New Roman" w:hAnsi="Times New Roman" w:cs="Times New Roman"/>
      <w:sz w:val="20"/>
      <w:szCs w:val="20"/>
    </w:rPr>
  </w:style>
  <w:style w:type="character" w:customStyle="1" w:styleId="LiteraturaChar">
    <w:name w:val="Literatura Char"/>
    <w:link w:val="Literatura"/>
    <w:uiPriority w:val="99"/>
    <w:locked/>
    <w:rsid w:val="003E5562"/>
    <w:rPr>
      <w:rFonts w:ascii="Times New Roman" w:eastAsia="Times New Roman" w:hAnsi="Times New Roman" w:cs="Times New Roman"/>
      <w:sz w:val="20"/>
      <w:szCs w:val="20"/>
    </w:rPr>
  </w:style>
  <w:style w:type="character" w:customStyle="1" w:styleId="booktitle0">
    <w:name w:val="booktitle"/>
    <w:rsid w:val="003E5562"/>
  </w:style>
  <w:style w:type="character" w:customStyle="1" w:styleId="TOC1Char">
    <w:name w:val="TOC 1 Char"/>
    <w:link w:val="TOC1"/>
    <w:uiPriority w:val="39"/>
    <w:rsid w:val="003E5562"/>
    <w:rPr>
      <w:rFonts w:ascii="Calibri" w:eastAsia="MS Mincho" w:hAnsi="Calibri" w:cs="Times New Roman"/>
      <w:b/>
      <w:bCs/>
      <w:caps/>
      <w:noProof/>
      <w:szCs w:val="20"/>
      <w:shd w:val="clear" w:color="auto" w:fill="FFFFFF"/>
      <w:lang w:val="hr-HR" w:eastAsia="hr-HR"/>
    </w:rPr>
  </w:style>
  <w:style w:type="paragraph" w:customStyle="1" w:styleId="Odlomakpopisa8">
    <w:name w:val="Odlomak popisa8"/>
    <w:basedOn w:val="Normal"/>
    <w:qFormat/>
    <w:rsid w:val="003E5562"/>
    <w:pPr>
      <w:ind w:left="720"/>
      <w:contextualSpacing/>
    </w:pPr>
    <w:rPr>
      <w:rFonts w:ascii="Times New Roman" w:eastAsia="Times New Roman" w:hAnsi="Times New Roman" w:cs="Times New Roman"/>
      <w:sz w:val="20"/>
      <w:szCs w:val="20"/>
      <w:lang w:val="en-GB"/>
    </w:rPr>
  </w:style>
  <w:style w:type="paragraph" w:customStyle="1" w:styleId="Bezproreda3">
    <w:name w:val="Bez proreda3"/>
    <w:qFormat/>
    <w:rsid w:val="003E5562"/>
    <w:rPr>
      <w:rFonts w:ascii="Calibri" w:eastAsia="Times New Roman" w:hAnsi="Calibri" w:cs="Times New Roman"/>
      <w:sz w:val="22"/>
      <w:szCs w:val="22"/>
      <w:lang w:val="de-DE"/>
    </w:rPr>
  </w:style>
  <w:style w:type="paragraph" w:customStyle="1" w:styleId="TOCNaslov3">
    <w:name w:val="TOC Naslov3"/>
    <w:basedOn w:val="Heading1"/>
    <w:next w:val="Normal"/>
    <w:qFormat/>
    <w:rsid w:val="003E5562"/>
    <w:pPr>
      <w:keepLines/>
      <w:numPr>
        <w:numId w:val="0"/>
      </w:numPr>
      <w:autoSpaceDE/>
      <w:autoSpaceDN/>
      <w:spacing w:before="480" w:line="276" w:lineRule="auto"/>
      <w:outlineLvl w:val="9"/>
    </w:pPr>
    <w:rPr>
      <w:rFonts w:ascii="Calibri" w:eastAsia="MS ????" w:hAnsi="Calibri" w:cs="Calibri"/>
      <w:b/>
      <w:bCs/>
      <w:color w:val="365F91"/>
      <w:sz w:val="28"/>
      <w:szCs w:val="28"/>
      <w:u w:val="none"/>
      <w:lang w:eastAsia="hr-HR"/>
    </w:rPr>
  </w:style>
  <w:style w:type="paragraph" w:customStyle="1" w:styleId="Citat3">
    <w:name w:val="Citat3"/>
    <w:basedOn w:val="Normal"/>
    <w:next w:val="Normal"/>
    <w:qFormat/>
    <w:rsid w:val="003E5562"/>
    <w:pPr>
      <w:spacing w:before="200" w:line="276" w:lineRule="auto"/>
      <w:ind w:left="360" w:right="360"/>
    </w:pPr>
    <w:rPr>
      <w:rFonts w:ascii="Calibri" w:eastAsia="Times New Roman" w:hAnsi="Calibri" w:cs="Times New Roman"/>
      <w:i/>
      <w:iCs/>
      <w:sz w:val="20"/>
      <w:szCs w:val="20"/>
      <w:lang w:val="hr-HR" w:eastAsia="hr-HR"/>
    </w:rPr>
  </w:style>
  <w:style w:type="paragraph" w:customStyle="1" w:styleId="Naglaencitat3">
    <w:name w:val="Naglašen citat3"/>
    <w:basedOn w:val="Normal"/>
    <w:next w:val="Normal"/>
    <w:qFormat/>
    <w:rsid w:val="003E5562"/>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lang w:val="hr-HR" w:eastAsia="hr-HR"/>
    </w:rPr>
  </w:style>
  <w:style w:type="character" w:customStyle="1" w:styleId="Neupadljivoisticanje3">
    <w:name w:val="Neupadljivo isticanje3"/>
    <w:qFormat/>
    <w:rsid w:val="003E5562"/>
    <w:rPr>
      <w:rFonts w:cs="Times New Roman"/>
      <w:i/>
    </w:rPr>
  </w:style>
  <w:style w:type="character" w:customStyle="1" w:styleId="Jakoisticanje3">
    <w:name w:val="Jako isticanje3"/>
    <w:qFormat/>
    <w:rsid w:val="003E5562"/>
    <w:rPr>
      <w:rFonts w:cs="Times New Roman"/>
      <w:b/>
    </w:rPr>
  </w:style>
  <w:style w:type="character" w:customStyle="1" w:styleId="Neupadljivareferenca3">
    <w:name w:val="Neupadljiva referenca3"/>
    <w:qFormat/>
    <w:rsid w:val="003E5562"/>
    <w:rPr>
      <w:rFonts w:cs="Times New Roman"/>
      <w:smallCaps/>
    </w:rPr>
  </w:style>
  <w:style w:type="character" w:customStyle="1" w:styleId="Istaknutareferenca3">
    <w:name w:val="Istaknuta referenca3"/>
    <w:qFormat/>
    <w:rsid w:val="003E5562"/>
    <w:rPr>
      <w:rFonts w:cs="Times New Roman"/>
      <w:smallCaps/>
      <w:spacing w:val="5"/>
      <w:u w:val="single"/>
    </w:rPr>
  </w:style>
  <w:style w:type="character" w:customStyle="1" w:styleId="Naslovknjige3">
    <w:name w:val="Naslov knjige3"/>
    <w:qFormat/>
    <w:rsid w:val="003E5562"/>
    <w:rPr>
      <w:rFonts w:cs="Times New Roman"/>
      <w:i/>
      <w:smallCaps/>
      <w:spacing w:val="5"/>
    </w:rPr>
  </w:style>
  <w:style w:type="paragraph" w:customStyle="1" w:styleId="Revizija3">
    <w:name w:val="Revizija3"/>
    <w:hidden/>
    <w:semiHidden/>
    <w:rsid w:val="003E5562"/>
    <w:rPr>
      <w:rFonts w:ascii="Calibri" w:eastAsia="Times New Roman" w:hAnsi="Calibri" w:cs="Times New Roman"/>
      <w:sz w:val="22"/>
      <w:szCs w:val="22"/>
      <w:lang w:eastAsia="hr-HR"/>
    </w:rPr>
  </w:style>
  <w:style w:type="numbering" w:customStyle="1" w:styleId="WWNum12">
    <w:name w:val="WWNum12"/>
    <w:basedOn w:val="NoList"/>
    <w:rsid w:val="003E5562"/>
    <w:pPr>
      <w:numPr>
        <w:numId w:val="153"/>
      </w:numPr>
    </w:pPr>
  </w:style>
  <w:style w:type="numbering" w:customStyle="1" w:styleId="WWNum22">
    <w:name w:val="WWNum22"/>
    <w:basedOn w:val="NoList"/>
    <w:rsid w:val="003E5562"/>
    <w:pPr>
      <w:numPr>
        <w:numId w:val="154"/>
      </w:numPr>
    </w:pPr>
  </w:style>
  <w:style w:type="numbering" w:customStyle="1" w:styleId="WW8Num22">
    <w:name w:val="WW8Num22"/>
    <w:basedOn w:val="NoList"/>
    <w:rsid w:val="003E5562"/>
  </w:style>
  <w:style w:type="numbering" w:customStyle="1" w:styleId="WW8Num32">
    <w:name w:val="WW8Num32"/>
    <w:basedOn w:val="NoList"/>
    <w:rsid w:val="003E5562"/>
    <w:pPr>
      <w:numPr>
        <w:numId w:val="159"/>
      </w:numPr>
    </w:pPr>
  </w:style>
  <w:style w:type="paragraph" w:styleId="z-TopofForm">
    <w:name w:val="HTML Top of Form"/>
    <w:basedOn w:val="Normal"/>
    <w:next w:val="Normal"/>
    <w:link w:val="z-TopofFormChar"/>
    <w:hidden/>
    <w:uiPriority w:val="99"/>
    <w:semiHidden/>
    <w:unhideWhenUsed/>
    <w:rsid w:val="003E5562"/>
    <w:pPr>
      <w:pBdr>
        <w:bottom w:val="single" w:sz="6" w:space="1" w:color="auto"/>
      </w:pBdr>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semiHidden/>
    <w:rsid w:val="003E5562"/>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semiHidden/>
    <w:unhideWhenUsed/>
    <w:rsid w:val="003E5562"/>
    <w:pPr>
      <w:pBdr>
        <w:top w:val="single" w:sz="6" w:space="1" w:color="auto"/>
      </w:pBdr>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semiHidden/>
    <w:rsid w:val="003E5562"/>
    <w:rPr>
      <w:rFonts w:ascii="Arial" w:eastAsia="Times New Roman" w:hAnsi="Arial" w:cs="Times New Roman"/>
      <w:vanish/>
      <w:sz w:val="16"/>
      <w:szCs w:val="16"/>
    </w:rPr>
  </w:style>
  <w:style w:type="paragraph" w:customStyle="1" w:styleId="3vff3xh4yd">
    <w:name w:val="_3vff3xh4yd"/>
    <w:basedOn w:val="Normal"/>
    <w:rsid w:val="003E5562"/>
    <w:pPr>
      <w:spacing w:before="100" w:beforeAutospacing="1" w:after="100" w:afterAutospacing="1"/>
    </w:pPr>
    <w:rPr>
      <w:rFonts w:ascii="Times New Roman" w:eastAsia="Times New Roman" w:hAnsi="Times New Roman" w:cs="Times New Roman"/>
    </w:rPr>
  </w:style>
  <w:style w:type="character" w:customStyle="1" w:styleId="newstext">
    <w:name w:val="newstext"/>
    <w:rsid w:val="003E5562"/>
  </w:style>
  <w:style w:type="paragraph" w:customStyle="1" w:styleId="autor">
    <w:name w:val="autor"/>
    <w:basedOn w:val="Normal"/>
    <w:rsid w:val="003E5562"/>
    <w:pPr>
      <w:spacing w:before="100" w:beforeAutospacing="1" w:after="100" w:afterAutospacing="1"/>
    </w:pPr>
    <w:rPr>
      <w:rFonts w:ascii="Times" w:eastAsia="Times New Roman" w:hAnsi="Times" w:cs="Times New Roman"/>
      <w:sz w:val="20"/>
      <w:szCs w:val="20"/>
      <w:lang w:val="hr-HR"/>
    </w:rPr>
  </w:style>
  <w:style w:type="character" w:customStyle="1" w:styleId="a-size-extra-large">
    <w:name w:val="a-size-extra-large"/>
    <w:rsid w:val="003E5562"/>
  </w:style>
  <w:style w:type="numbering" w:customStyle="1" w:styleId="Bezpopisa1">
    <w:name w:val="Bez popisa1"/>
    <w:next w:val="NoList"/>
    <w:uiPriority w:val="99"/>
    <w:semiHidden/>
    <w:unhideWhenUsed/>
    <w:rsid w:val="003E5562"/>
  </w:style>
  <w:style w:type="numbering" w:customStyle="1" w:styleId="Bezpopisa2">
    <w:name w:val="Bez popisa2"/>
    <w:next w:val="NoList"/>
    <w:uiPriority w:val="99"/>
    <w:semiHidden/>
    <w:unhideWhenUsed/>
    <w:rsid w:val="003E5562"/>
  </w:style>
  <w:style w:type="numbering" w:customStyle="1" w:styleId="Bezpopisa11">
    <w:name w:val="Bez popisa11"/>
    <w:next w:val="NoList"/>
    <w:uiPriority w:val="99"/>
    <w:semiHidden/>
    <w:unhideWhenUsed/>
    <w:rsid w:val="003E5562"/>
  </w:style>
  <w:style w:type="paragraph" w:customStyle="1" w:styleId="NoteLevel12">
    <w:name w:val="Note Level 12"/>
    <w:basedOn w:val="Normal"/>
    <w:uiPriority w:val="99"/>
    <w:unhideWhenUsed/>
    <w:rsid w:val="003E5562"/>
    <w:pPr>
      <w:keepNext/>
      <w:ind w:left="1080" w:hanging="360"/>
      <w:contextualSpacing/>
      <w:outlineLvl w:val="0"/>
    </w:pPr>
    <w:rPr>
      <w:rFonts w:ascii="Verdana" w:eastAsia="MS Mincho" w:hAnsi="Verdana" w:cs="Times New Roman"/>
      <w:lang w:val="hr-HR" w:eastAsia="hr-HR"/>
    </w:rPr>
  </w:style>
  <w:style w:type="paragraph" w:customStyle="1" w:styleId="NoteLevel22">
    <w:name w:val="Note Level 22"/>
    <w:basedOn w:val="Normal"/>
    <w:uiPriority w:val="99"/>
    <w:semiHidden/>
    <w:unhideWhenUsed/>
    <w:rsid w:val="003E5562"/>
    <w:pPr>
      <w:keepNext/>
      <w:ind w:left="1800" w:hanging="360"/>
      <w:contextualSpacing/>
      <w:outlineLvl w:val="1"/>
    </w:pPr>
    <w:rPr>
      <w:rFonts w:ascii="Verdana" w:eastAsia="MS Mincho" w:hAnsi="Verdana" w:cs="Times New Roman"/>
      <w:lang w:val="hr-HR" w:eastAsia="hr-HR"/>
    </w:rPr>
  </w:style>
  <w:style w:type="paragraph" w:customStyle="1" w:styleId="NoteLevel32">
    <w:name w:val="Note Level 32"/>
    <w:basedOn w:val="Normal"/>
    <w:uiPriority w:val="99"/>
    <w:semiHidden/>
    <w:unhideWhenUsed/>
    <w:rsid w:val="003E5562"/>
    <w:pPr>
      <w:keepNext/>
      <w:ind w:left="2520" w:hanging="180"/>
      <w:contextualSpacing/>
      <w:outlineLvl w:val="2"/>
    </w:pPr>
    <w:rPr>
      <w:rFonts w:ascii="Verdana" w:eastAsia="MS Mincho" w:hAnsi="Verdana" w:cs="Times New Roman"/>
      <w:lang w:val="hr-HR" w:eastAsia="hr-HR"/>
    </w:rPr>
  </w:style>
  <w:style w:type="paragraph" w:customStyle="1" w:styleId="NoteLevel42">
    <w:name w:val="Note Level 42"/>
    <w:basedOn w:val="Normal"/>
    <w:uiPriority w:val="99"/>
    <w:semiHidden/>
    <w:unhideWhenUsed/>
    <w:rsid w:val="003E5562"/>
    <w:pPr>
      <w:keepNext/>
      <w:ind w:left="3240" w:hanging="360"/>
      <w:contextualSpacing/>
      <w:outlineLvl w:val="3"/>
    </w:pPr>
    <w:rPr>
      <w:rFonts w:ascii="Verdana" w:eastAsia="MS Mincho" w:hAnsi="Verdana" w:cs="Times New Roman"/>
      <w:lang w:val="hr-HR" w:eastAsia="hr-HR"/>
    </w:rPr>
  </w:style>
  <w:style w:type="paragraph" w:customStyle="1" w:styleId="NoteLevel52">
    <w:name w:val="Note Level 52"/>
    <w:basedOn w:val="Normal"/>
    <w:uiPriority w:val="99"/>
    <w:semiHidden/>
    <w:unhideWhenUsed/>
    <w:rsid w:val="003E5562"/>
    <w:pPr>
      <w:keepNext/>
      <w:ind w:left="3960" w:hanging="360"/>
      <w:contextualSpacing/>
      <w:outlineLvl w:val="4"/>
    </w:pPr>
    <w:rPr>
      <w:rFonts w:ascii="Verdana" w:eastAsia="MS Mincho" w:hAnsi="Verdana" w:cs="Times New Roman"/>
      <w:lang w:val="hr-HR" w:eastAsia="hr-HR"/>
    </w:rPr>
  </w:style>
  <w:style w:type="paragraph" w:customStyle="1" w:styleId="NoteLevel62">
    <w:name w:val="Note Level 62"/>
    <w:basedOn w:val="Normal"/>
    <w:uiPriority w:val="99"/>
    <w:semiHidden/>
    <w:unhideWhenUsed/>
    <w:rsid w:val="003E5562"/>
    <w:pPr>
      <w:keepNext/>
      <w:ind w:left="4680" w:hanging="180"/>
      <w:contextualSpacing/>
      <w:outlineLvl w:val="5"/>
    </w:pPr>
    <w:rPr>
      <w:rFonts w:ascii="Verdana" w:eastAsia="MS Mincho" w:hAnsi="Verdana" w:cs="Times New Roman"/>
      <w:lang w:val="hr-HR" w:eastAsia="hr-HR"/>
    </w:rPr>
  </w:style>
  <w:style w:type="paragraph" w:customStyle="1" w:styleId="NoteLevel72">
    <w:name w:val="Note Level 72"/>
    <w:basedOn w:val="Normal"/>
    <w:uiPriority w:val="99"/>
    <w:semiHidden/>
    <w:unhideWhenUsed/>
    <w:rsid w:val="003E5562"/>
    <w:pPr>
      <w:keepNext/>
      <w:ind w:left="5400" w:hanging="360"/>
      <w:contextualSpacing/>
      <w:outlineLvl w:val="6"/>
    </w:pPr>
    <w:rPr>
      <w:rFonts w:ascii="Verdana" w:eastAsia="MS Mincho" w:hAnsi="Verdana" w:cs="Times New Roman"/>
      <w:lang w:val="hr-HR" w:eastAsia="hr-HR"/>
    </w:rPr>
  </w:style>
  <w:style w:type="paragraph" w:customStyle="1" w:styleId="NoteLevel82">
    <w:name w:val="Note Level 82"/>
    <w:basedOn w:val="Normal"/>
    <w:uiPriority w:val="99"/>
    <w:semiHidden/>
    <w:unhideWhenUsed/>
    <w:rsid w:val="003E5562"/>
    <w:pPr>
      <w:keepNext/>
      <w:ind w:left="6120" w:hanging="360"/>
      <w:contextualSpacing/>
      <w:outlineLvl w:val="7"/>
    </w:pPr>
    <w:rPr>
      <w:rFonts w:ascii="Verdana" w:eastAsia="MS Mincho" w:hAnsi="Verdana" w:cs="Times New Roman"/>
      <w:lang w:val="hr-HR" w:eastAsia="hr-HR"/>
    </w:rPr>
  </w:style>
  <w:style w:type="paragraph" w:customStyle="1" w:styleId="NoteLevel92">
    <w:name w:val="Note Level 92"/>
    <w:basedOn w:val="Normal"/>
    <w:uiPriority w:val="99"/>
    <w:semiHidden/>
    <w:unhideWhenUsed/>
    <w:rsid w:val="003E5562"/>
    <w:pPr>
      <w:keepNext/>
      <w:ind w:left="6840" w:hanging="180"/>
      <w:contextualSpacing/>
      <w:outlineLvl w:val="8"/>
    </w:pPr>
    <w:rPr>
      <w:rFonts w:ascii="Verdana" w:eastAsia="MS Mincho" w:hAnsi="Verdana" w:cs="Times New Roman"/>
      <w:lang w:val="hr-HR" w:eastAsia="hr-HR"/>
    </w:rPr>
  </w:style>
  <w:style w:type="numbering" w:customStyle="1" w:styleId="Bezpopisa3">
    <w:name w:val="Bez popisa3"/>
    <w:next w:val="NoList"/>
    <w:uiPriority w:val="99"/>
    <w:semiHidden/>
    <w:unhideWhenUsed/>
    <w:rsid w:val="003E5562"/>
  </w:style>
  <w:style w:type="table" w:customStyle="1" w:styleId="Reetkatablice1">
    <w:name w:val="Rešetka tablice1"/>
    <w:basedOn w:val="TableNormal"/>
    <w:next w:val="TableGrid"/>
    <w:locked/>
    <w:rsid w:val="003E5562"/>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3E5562"/>
  </w:style>
  <w:style w:type="numbering" w:customStyle="1" w:styleId="Bezpopisa21">
    <w:name w:val="Bez popisa21"/>
    <w:next w:val="NoList"/>
    <w:uiPriority w:val="99"/>
    <w:semiHidden/>
    <w:unhideWhenUsed/>
    <w:rsid w:val="003E5562"/>
  </w:style>
  <w:style w:type="numbering" w:customStyle="1" w:styleId="Bezpopisa111">
    <w:name w:val="Bez popisa111"/>
    <w:next w:val="NoList"/>
    <w:uiPriority w:val="99"/>
    <w:semiHidden/>
    <w:unhideWhenUsed/>
    <w:rsid w:val="003E5562"/>
  </w:style>
  <w:style w:type="numbering" w:customStyle="1" w:styleId="Bezpopisa4">
    <w:name w:val="Bez popisa4"/>
    <w:next w:val="NoList"/>
    <w:uiPriority w:val="99"/>
    <w:semiHidden/>
    <w:unhideWhenUsed/>
    <w:rsid w:val="003E5562"/>
  </w:style>
  <w:style w:type="paragraph" w:customStyle="1" w:styleId="Tablica1">
    <w:name w:val="Tablica 1"/>
    <w:basedOn w:val="Normal"/>
    <w:link w:val="Tablica1Char"/>
    <w:qFormat/>
    <w:rsid w:val="003E5562"/>
    <w:pPr>
      <w:spacing w:line="288" w:lineRule="auto"/>
    </w:pPr>
    <w:rPr>
      <w:rFonts w:ascii="Calibri" w:eastAsia="?????? Pro W3" w:hAnsi="Calibri" w:cs="Times New Roman"/>
      <w:color w:val="000000"/>
      <w:sz w:val="20"/>
      <w:szCs w:val="20"/>
    </w:rPr>
  </w:style>
  <w:style w:type="paragraph" w:customStyle="1" w:styleId="Natuknice">
    <w:name w:val="_Natuknice"/>
    <w:basedOn w:val="Tablica1"/>
    <w:link w:val="NatukniceChar"/>
    <w:qFormat/>
    <w:rsid w:val="003E5562"/>
    <w:pPr>
      <w:numPr>
        <w:numId w:val="336"/>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link w:val="Tablica1"/>
    <w:rsid w:val="003E5562"/>
    <w:rPr>
      <w:rFonts w:ascii="Calibri" w:eastAsia="?????? Pro W3" w:hAnsi="Calibri" w:cs="Times New Roman"/>
      <w:color w:val="000000"/>
      <w:sz w:val="20"/>
      <w:szCs w:val="20"/>
    </w:rPr>
  </w:style>
  <w:style w:type="character" w:customStyle="1" w:styleId="NatukniceChar">
    <w:name w:val="_Natuknice Char"/>
    <w:link w:val="Natuknice"/>
    <w:rsid w:val="003E5562"/>
    <w:rPr>
      <w:rFonts w:ascii="Calibri" w:eastAsia="?????? Pro W3" w:hAnsi="Calibri" w:cs="Times New Roman"/>
      <w:color w:val="000000"/>
      <w:sz w:val="20"/>
      <w:szCs w:val="20"/>
    </w:rPr>
  </w:style>
  <w:style w:type="numbering" w:customStyle="1" w:styleId="Bezpopisa5">
    <w:name w:val="Bez popisa5"/>
    <w:next w:val="NoList"/>
    <w:uiPriority w:val="99"/>
    <w:semiHidden/>
    <w:unhideWhenUsed/>
    <w:rsid w:val="003E5562"/>
  </w:style>
  <w:style w:type="character" w:customStyle="1" w:styleId="InternetLink">
    <w:name w:val="Internet Link"/>
    <w:uiPriority w:val="99"/>
    <w:rsid w:val="003E5562"/>
    <w:rPr>
      <w:color w:val="0000FF"/>
      <w:u w:val="single"/>
    </w:rPr>
  </w:style>
  <w:style w:type="character" w:customStyle="1" w:styleId="ListLabel1">
    <w:name w:val="ListLabel 1"/>
    <w:rsid w:val="003E5562"/>
    <w:rPr>
      <w:rFonts w:cs="Symbol"/>
    </w:rPr>
  </w:style>
  <w:style w:type="character" w:customStyle="1" w:styleId="ListLabel2">
    <w:name w:val="ListLabel 2"/>
    <w:rsid w:val="003E5562"/>
    <w:rPr>
      <w:rFonts w:cs="Courier New"/>
    </w:rPr>
  </w:style>
  <w:style w:type="character" w:customStyle="1" w:styleId="ListLabel3">
    <w:name w:val="ListLabel 3"/>
    <w:rsid w:val="003E5562"/>
    <w:rPr>
      <w:rFonts w:cs="Wingdings"/>
    </w:rPr>
  </w:style>
  <w:style w:type="character" w:customStyle="1" w:styleId="ListLabel4">
    <w:name w:val="ListLabel 4"/>
    <w:rsid w:val="003E5562"/>
    <w:rPr>
      <w:rFonts w:eastAsia="Times New Roman"/>
      <w:color w:val="00000A"/>
    </w:rPr>
  </w:style>
  <w:style w:type="character" w:customStyle="1" w:styleId="ListLabel5">
    <w:name w:val="ListLabel 5"/>
    <w:rsid w:val="003E5562"/>
    <w:rPr>
      <w:rFonts w:eastAsia="?????? Pro W3" w:cs="Calibri"/>
    </w:rPr>
  </w:style>
  <w:style w:type="character" w:customStyle="1" w:styleId="ListLabel6">
    <w:name w:val="ListLabel 6"/>
    <w:rsid w:val="003E5562"/>
    <w:rPr>
      <w:rFonts w:cs="Times New Roman"/>
    </w:rPr>
  </w:style>
  <w:style w:type="character" w:customStyle="1" w:styleId="IndexLink">
    <w:name w:val="Index Link"/>
    <w:rsid w:val="003E5562"/>
  </w:style>
  <w:style w:type="character" w:customStyle="1" w:styleId="FootnoteCharacters">
    <w:name w:val="Footnote Characters"/>
    <w:rsid w:val="003E5562"/>
  </w:style>
  <w:style w:type="character" w:customStyle="1" w:styleId="FootnoteAnchor">
    <w:name w:val="Footnote Anchor"/>
    <w:rsid w:val="003E5562"/>
    <w:rPr>
      <w:vertAlign w:val="superscript"/>
    </w:rPr>
  </w:style>
  <w:style w:type="character" w:customStyle="1" w:styleId="EndnoteAnchor">
    <w:name w:val="Endnote Anchor"/>
    <w:rsid w:val="003E5562"/>
    <w:rPr>
      <w:vertAlign w:val="superscript"/>
    </w:rPr>
  </w:style>
  <w:style w:type="character" w:customStyle="1" w:styleId="EndnoteCharacters">
    <w:name w:val="Endnote Characters"/>
    <w:rsid w:val="003E5562"/>
  </w:style>
  <w:style w:type="paragraph" w:customStyle="1" w:styleId="Heading">
    <w:name w:val="Heading"/>
    <w:basedOn w:val="Normal1"/>
    <w:next w:val="TextBody0"/>
    <w:rsid w:val="003E5562"/>
    <w:pPr>
      <w:keepNext/>
      <w:suppressAutoHyphens/>
      <w:spacing w:before="240" w:after="120"/>
      <w:textAlignment w:val="baseline"/>
    </w:pPr>
    <w:rPr>
      <w:rFonts w:ascii="Liberation Sans" w:eastAsia="Droid Sans Fallback" w:hAnsi="Liberation Sans" w:cs="FreeSans"/>
      <w:color w:val="000000"/>
      <w:sz w:val="28"/>
      <w:szCs w:val="28"/>
      <w:lang w:val="en-US"/>
    </w:rPr>
  </w:style>
  <w:style w:type="paragraph" w:customStyle="1" w:styleId="TextBody0">
    <w:name w:val="Text Body"/>
    <w:basedOn w:val="Normal1"/>
    <w:rsid w:val="003E5562"/>
    <w:pPr>
      <w:suppressAutoHyphens/>
      <w:spacing w:line="288" w:lineRule="auto"/>
      <w:textAlignment w:val="baseline"/>
    </w:pPr>
    <w:rPr>
      <w:rFonts w:eastAsia="ヒラギノ角ゴ Pro W3"/>
      <w:color w:val="000000"/>
      <w:lang w:val="en-US"/>
    </w:rPr>
  </w:style>
  <w:style w:type="paragraph" w:styleId="List">
    <w:name w:val="List"/>
    <w:basedOn w:val="TextBody0"/>
    <w:rsid w:val="003E5562"/>
    <w:rPr>
      <w:rFonts w:cs="FreeSans"/>
    </w:rPr>
  </w:style>
  <w:style w:type="paragraph" w:styleId="Caption">
    <w:name w:val="caption"/>
    <w:basedOn w:val="Normal1"/>
    <w:qFormat/>
    <w:rsid w:val="003E5562"/>
    <w:pPr>
      <w:suppressLineNumbers/>
      <w:suppressAutoHyphens/>
      <w:spacing w:before="120" w:after="120"/>
      <w:textAlignment w:val="baseline"/>
    </w:pPr>
    <w:rPr>
      <w:rFonts w:eastAsia="SimSun" w:cs="FreeSans"/>
      <w:i/>
      <w:iCs/>
      <w:color w:val="000000"/>
      <w:lang w:val="en-US"/>
    </w:rPr>
  </w:style>
  <w:style w:type="paragraph" w:customStyle="1" w:styleId="Index">
    <w:name w:val="Index"/>
    <w:basedOn w:val="Normal1"/>
    <w:rsid w:val="003E5562"/>
    <w:pPr>
      <w:suppressLineNumbers/>
      <w:suppressAutoHyphens/>
      <w:textAlignment w:val="baseline"/>
    </w:pPr>
    <w:rPr>
      <w:rFonts w:eastAsia="SimSun" w:cs="FreeSans"/>
      <w:color w:val="000000"/>
      <w:lang w:val="en-US"/>
    </w:rPr>
  </w:style>
  <w:style w:type="character" w:customStyle="1" w:styleId="ZaglavljeChar1">
    <w:name w:val="Zaglavlje Char1"/>
    <w:uiPriority w:val="99"/>
    <w:semiHidden/>
    <w:rsid w:val="003E5562"/>
    <w:rPr>
      <w:rFonts w:ascii="Calibri" w:eastAsia="Droid Sans Fallback" w:hAnsi="Calibri" w:cs="Calibri"/>
    </w:rPr>
  </w:style>
  <w:style w:type="character" w:customStyle="1" w:styleId="TekstkrajnjebiljekeChar1">
    <w:name w:val="Tekst krajnje bilješke Char1"/>
    <w:uiPriority w:val="99"/>
    <w:semiHidden/>
    <w:rsid w:val="003E5562"/>
    <w:rPr>
      <w:rFonts w:ascii="Calibri" w:eastAsia="Droid Sans Fallback" w:hAnsi="Calibri" w:cs="Calibri"/>
      <w:sz w:val="20"/>
      <w:szCs w:val="20"/>
    </w:rPr>
  </w:style>
  <w:style w:type="character" w:customStyle="1" w:styleId="PodnojeChar1">
    <w:name w:val="Podnožje Char1"/>
    <w:uiPriority w:val="99"/>
    <w:semiHidden/>
    <w:rsid w:val="003E5562"/>
    <w:rPr>
      <w:rFonts w:ascii="Calibri" w:eastAsia="Droid Sans Fallback" w:hAnsi="Calibri" w:cs="Calibri"/>
    </w:rPr>
  </w:style>
  <w:style w:type="character" w:customStyle="1" w:styleId="Tijeloteksta2Char1">
    <w:name w:val="Tijelo teksta 2 Char1"/>
    <w:uiPriority w:val="99"/>
    <w:semiHidden/>
    <w:rsid w:val="003E5562"/>
    <w:rPr>
      <w:rFonts w:ascii="Calibri" w:eastAsia="Droid Sans Fallback" w:hAnsi="Calibri" w:cs="Calibri"/>
    </w:rPr>
  </w:style>
  <w:style w:type="character" w:customStyle="1" w:styleId="TekstbaloniaChar1">
    <w:name w:val="Tekst balončića Char1"/>
    <w:uiPriority w:val="99"/>
    <w:semiHidden/>
    <w:rsid w:val="003E5562"/>
    <w:rPr>
      <w:rFonts w:ascii="Segoe UI" w:eastAsia="Droid Sans Fallback" w:hAnsi="Segoe UI" w:cs="Segoe UI"/>
      <w:sz w:val="18"/>
      <w:szCs w:val="18"/>
    </w:rPr>
  </w:style>
  <w:style w:type="character" w:customStyle="1" w:styleId="NaslovChar1">
    <w:name w:val="Naslov Char1"/>
    <w:uiPriority w:val="10"/>
    <w:rsid w:val="003E5562"/>
    <w:rPr>
      <w:rFonts w:ascii="Calibri Light" w:eastAsia="Times New Roman" w:hAnsi="Calibri Light" w:cs="Times New Roman"/>
      <w:spacing w:val="-10"/>
      <w:kern w:val="28"/>
      <w:sz w:val="56"/>
      <w:szCs w:val="56"/>
    </w:rPr>
  </w:style>
  <w:style w:type="character" w:customStyle="1" w:styleId="KartadokumentaChar1">
    <w:name w:val="Karta dokumenta Char1"/>
    <w:uiPriority w:val="99"/>
    <w:semiHidden/>
    <w:rsid w:val="003E5562"/>
    <w:rPr>
      <w:rFonts w:ascii="Segoe UI" w:eastAsia="Droid Sans Fallback" w:hAnsi="Segoe UI" w:cs="Segoe UI"/>
      <w:sz w:val="16"/>
      <w:szCs w:val="16"/>
    </w:rPr>
  </w:style>
  <w:style w:type="character" w:customStyle="1" w:styleId="HTMLunaprijedoblikovanoChar1">
    <w:name w:val="HTML unaprijed oblikovano Char1"/>
    <w:uiPriority w:val="99"/>
    <w:semiHidden/>
    <w:rsid w:val="003E5562"/>
    <w:rPr>
      <w:rFonts w:ascii="Consolas" w:eastAsia="Droid Sans Fallback" w:hAnsi="Consolas" w:cs="Consolas"/>
      <w:sz w:val="20"/>
      <w:szCs w:val="20"/>
    </w:rPr>
  </w:style>
  <w:style w:type="character" w:customStyle="1" w:styleId="TekstkomentaraChar1">
    <w:name w:val="Tekst komentara Char1"/>
    <w:uiPriority w:val="99"/>
    <w:semiHidden/>
    <w:rsid w:val="003E5562"/>
    <w:rPr>
      <w:rFonts w:ascii="Calibri" w:eastAsia="Droid Sans Fallback" w:hAnsi="Calibri" w:cs="Calibri"/>
      <w:sz w:val="20"/>
      <w:szCs w:val="20"/>
    </w:rPr>
  </w:style>
  <w:style w:type="character" w:customStyle="1" w:styleId="PredmetkomentaraChar1">
    <w:name w:val="Predmet komentara Char1"/>
    <w:uiPriority w:val="99"/>
    <w:semiHidden/>
    <w:rsid w:val="003E5562"/>
    <w:rPr>
      <w:rFonts w:ascii="Calibri" w:eastAsia="Droid Sans Fallback" w:hAnsi="Calibri" w:cs="Calibri"/>
      <w:b/>
      <w:bCs/>
      <w:sz w:val="20"/>
      <w:szCs w:val="20"/>
    </w:rPr>
  </w:style>
  <w:style w:type="paragraph" w:customStyle="1" w:styleId="ContentsHeading">
    <w:name w:val="Contents Heading"/>
    <w:basedOn w:val="Heading1"/>
    <w:next w:val="Normal1"/>
    <w:uiPriority w:val="39"/>
    <w:qFormat/>
    <w:rsid w:val="003E5562"/>
    <w:pPr>
      <w:keepLines/>
      <w:numPr>
        <w:numId w:val="0"/>
      </w:numPr>
      <w:tabs>
        <w:tab w:val="left" w:pos="432"/>
      </w:tabs>
      <w:suppressAutoHyphens/>
      <w:autoSpaceDE/>
      <w:autoSpaceDN/>
      <w:spacing w:before="480" w:line="276" w:lineRule="auto"/>
      <w:textAlignment w:val="baseline"/>
    </w:pPr>
    <w:rPr>
      <w:rFonts w:ascii="Calibri" w:eastAsia="MS ????" w:hAnsi="Calibri" w:cs="Calibri"/>
      <w:b/>
      <w:bCs/>
      <w:color w:val="365F91"/>
      <w:sz w:val="28"/>
      <w:szCs w:val="28"/>
      <w:u w:val="none"/>
      <w:lang w:eastAsia="hr-HR"/>
    </w:rPr>
  </w:style>
  <w:style w:type="paragraph" w:customStyle="1" w:styleId="Contents1">
    <w:name w:val="Contents 1"/>
    <w:basedOn w:val="Normal1"/>
    <w:next w:val="Normal1"/>
    <w:autoRedefine/>
    <w:uiPriority w:val="39"/>
    <w:qFormat/>
    <w:rsid w:val="003E5562"/>
    <w:pPr>
      <w:tabs>
        <w:tab w:val="left" w:pos="567"/>
        <w:tab w:val="right" w:leader="dot" w:pos="9062"/>
      </w:tabs>
      <w:suppressAutoHyphens/>
      <w:spacing w:before="600" w:after="360" w:line="276" w:lineRule="auto"/>
      <w:textAlignment w:val="baseline"/>
    </w:pPr>
    <w:rPr>
      <w:rFonts w:ascii="Calibri" w:eastAsia="SimSun" w:hAnsi="Calibri" w:cs="Tahoma"/>
      <w:b/>
      <w:bCs/>
      <w:caps/>
      <w:color w:val="00000A"/>
      <w:szCs w:val="20"/>
    </w:rPr>
  </w:style>
  <w:style w:type="paragraph" w:customStyle="1" w:styleId="Contents2">
    <w:name w:val="Contents 2"/>
    <w:basedOn w:val="Normal1"/>
    <w:next w:val="Normal1"/>
    <w:autoRedefine/>
    <w:uiPriority w:val="39"/>
    <w:qFormat/>
    <w:rsid w:val="003E5562"/>
    <w:pPr>
      <w:tabs>
        <w:tab w:val="right" w:leader="dot" w:pos="9062"/>
      </w:tabs>
      <w:suppressAutoHyphens/>
      <w:spacing w:after="120" w:line="276" w:lineRule="auto"/>
      <w:ind w:left="567" w:right="1134"/>
      <w:textAlignment w:val="baseline"/>
    </w:pPr>
    <w:rPr>
      <w:rFonts w:ascii="Calibri" w:eastAsia="SimSun" w:hAnsi="Calibri" w:cs="Tahoma"/>
      <w:color w:val="00000A"/>
      <w:sz w:val="22"/>
      <w:szCs w:val="20"/>
    </w:rPr>
  </w:style>
  <w:style w:type="paragraph" w:customStyle="1" w:styleId="Contents3">
    <w:name w:val="Contents 3"/>
    <w:basedOn w:val="Normal1"/>
    <w:next w:val="Normal1"/>
    <w:autoRedefine/>
    <w:uiPriority w:val="39"/>
    <w:qFormat/>
    <w:rsid w:val="003E5562"/>
    <w:pPr>
      <w:tabs>
        <w:tab w:val="right" w:leader="dot" w:pos="9062"/>
      </w:tabs>
      <w:suppressAutoHyphens/>
      <w:spacing w:after="120" w:line="276" w:lineRule="auto"/>
      <w:ind w:left="851" w:right="1134"/>
      <w:contextualSpacing/>
      <w:textAlignment w:val="baseline"/>
    </w:pPr>
    <w:rPr>
      <w:rFonts w:ascii="Calibri" w:eastAsia="SimSun" w:hAnsi="Calibri" w:cs="Tahoma"/>
      <w:iCs/>
      <w:color w:val="00000A"/>
      <w:sz w:val="22"/>
      <w:szCs w:val="20"/>
    </w:rPr>
  </w:style>
  <w:style w:type="paragraph" w:customStyle="1" w:styleId="Contents4">
    <w:name w:val="Contents 4"/>
    <w:basedOn w:val="Normal1"/>
    <w:next w:val="Normal1"/>
    <w:autoRedefine/>
    <w:uiPriority w:val="39"/>
    <w:rsid w:val="003E5562"/>
    <w:pPr>
      <w:suppressAutoHyphens/>
      <w:spacing w:line="276" w:lineRule="auto"/>
      <w:ind w:left="660"/>
      <w:textAlignment w:val="baseline"/>
    </w:pPr>
    <w:rPr>
      <w:rFonts w:ascii="Calibri" w:eastAsia="SimSun" w:hAnsi="Calibri" w:cs="Tahoma"/>
      <w:color w:val="00000A"/>
      <w:sz w:val="18"/>
      <w:szCs w:val="18"/>
    </w:rPr>
  </w:style>
  <w:style w:type="paragraph" w:customStyle="1" w:styleId="Contents5">
    <w:name w:val="Contents 5"/>
    <w:basedOn w:val="Normal1"/>
    <w:next w:val="Normal1"/>
    <w:autoRedefine/>
    <w:uiPriority w:val="39"/>
    <w:rsid w:val="003E5562"/>
    <w:pPr>
      <w:suppressAutoHyphens/>
      <w:spacing w:line="276" w:lineRule="auto"/>
      <w:ind w:left="880"/>
      <w:textAlignment w:val="baseline"/>
    </w:pPr>
    <w:rPr>
      <w:rFonts w:ascii="Calibri" w:eastAsia="SimSun" w:hAnsi="Calibri" w:cs="Tahoma"/>
      <w:color w:val="00000A"/>
      <w:sz w:val="18"/>
      <w:szCs w:val="18"/>
    </w:rPr>
  </w:style>
  <w:style w:type="paragraph" w:customStyle="1" w:styleId="Contents6">
    <w:name w:val="Contents 6"/>
    <w:basedOn w:val="Normal1"/>
    <w:next w:val="Normal1"/>
    <w:autoRedefine/>
    <w:uiPriority w:val="39"/>
    <w:rsid w:val="003E5562"/>
    <w:pPr>
      <w:suppressAutoHyphens/>
      <w:spacing w:line="276" w:lineRule="auto"/>
      <w:ind w:left="1100"/>
      <w:textAlignment w:val="baseline"/>
    </w:pPr>
    <w:rPr>
      <w:rFonts w:ascii="Calibri" w:eastAsia="SimSun" w:hAnsi="Calibri" w:cs="Tahoma"/>
      <w:color w:val="00000A"/>
      <w:sz w:val="18"/>
      <w:szCs w:val="18"/>
    </w:rPr>
  </w:style>
  <w:style w:type="paragraph" w:customStyle="1" w:styleId="Contents7">
    <w:name w:val="Contents 7"/>
    <w:basedOn w:val="Normal1"/>
    <w:next w:val="Normal1"/>
    <w:autoRedefine/>
    <w:uiPriority w:val="39"/>
    <w:rsid w:val="003E5562"/>
    <w:pPr>
      <w:suppressAutoHyphens/>
      <w:spacing w:line="276" w:lineRule="auto"/>
      <w:ind w:left="1320"/>
      <w:textAlignment w:val="baseline"/>
    </w:pPr>
    <w:rPr>
      <w:rFonts w:ascii="Calibri" w:eastAsia="SimSun" w:hAnsi="Calibri" w:cs="Tahoma"/>
      <w:color w:val="00000A"/>
      <w:sz w:val="18"/>
      <w:szCs w:val="18"/>
    </w:rPr>
  </w:style>
  <w:style w:type="paragraph" w:customStyle="1" w:styleId="Contents8">
    <w:name w:val="Contents 8"/>
    <w:basedOn w:val="Normal1"/>
    <w:next w:val="Normal1"/>
    <w:autoRedefine/>
    <w:uiPriority w:val="39"/>
    <w:rsid w:val="003E5562"/>
    <w:pPr>
      <w:suppressAutoHyphens/>
      <w:spacing w:line="276" w:lineRule="auto"/>
      <w:ind w:left="1540"/>
      <w:textAlignment w:val="baseline"/>
    </w:pPr>
    <w:rPr>
      <w:rFonts w:ascii="Calibri" w:eastAsia="SimSun" w:hAnsi="Calibri" w:cs="Tahoma"/>
      <w:color w:val="00000A"/>
      <w:sz w:val="18"/>
      <w:szCs w:val="18"/>
    </w:rPr>
  </w:style>
  <w:style w:type="paragraph" w:customStyle="1" w:styleId="Contents9">
    <w:name w:val="Contents 9"/>
    <w:basedOn w:val="Normal1"/>
    <w:next w:val="Normal1"/>
    <w:autoRedefine/>
    <w:uiPriority w:val="39"/>
    <w:rsid w:val="003E5562"/>
    <w:pPr>
      <w:suppressAutoHyphens/>
      <w:spacing w:line="276" w:lineRule="auto"/>
      <w:ind w:left="1760"/>
      <w:textAlignment w:val="baseline"/>
    </w:pPr>
    <w:rPr>
      <w:rFonts w:ascii="Calibri" w:eastAsia="SimSun" w:hAnsi="Calibri" w:cs="Tahoma"/>
      <w:color w:val="00000A"/>
      <w:sz w:val="18"/>
      <w:szCs w:val="18"/>
    </w:rPr>
  </w:style>
  <w:style w:type="character" w:customStyle="1" w:styleId="Tijeloteksta-uvlaka3Char1">
    <w:name w:val="Tijelo teksta - uvlaka 3 Char1"/>
    <w:uiPriority w:val="99"/>
    <w:semiHidden/>
    <w:rsid w:val="003E5562"/>
    <w:rPr>
      <w:rFonts w:ascii="Calibri" w:eastAsia="Droid Sans Fallback" w:hAnsi="Calibri" w:cs="Calibri"/>
      <w:sz w:val="16"/>
      <w:szCs w:val="16"/>
    </w:rPr>
  </w:style>
  <w:style w:type="character" w:customStyle="1" w:styleId="PodnaslovChar1">
    <w:name w:val="Podnaslov Char1"/>
    <w:uiPriority w:val="11"/>
    <w:rsid w:val="003E5562"/>
    <w:rPr>
      <w:rFonts w:eastAsia="Times New Roman"/>
      <w:color w:val="5A5A5A"/>
      <w:spacing w:val="15"/>
    </w:rPr>
  </w:style>
  <w:style w:type="character" w:customStyle="1" w:styleId="CitatChar2">
    <w:name w:val="Citat Char2"/>
    <w:uiPriority w:val="29"/>
    <w:rsid w:val="003E5562"/>
    <w:rPr>
      <w:rFonts w:ascii="Calibri" w:eastAsia="Droid Sans Fallback" w:hAnsi="Calibri" w:cs="Calibri"/>
      <w:i/>
      <w:iCs/>
      <w:color w:val="404040"/>
    </w:rPr>
  </w:style>
  <w:style w:type="character" w:customStyle="1" w:styleId="NaglaencitatChar2">
    <w:name w:val="Naglašen citat Char2"/>
    <w:uiPriority w:val="30"/>
    <w:rsid w:val="003E5562"/>
    <w:rPr>
      <w:rFonts w:ascii="Calibri" w:eastAsia="Droid Sans Fallback" w:hAnsi="Calibri" w:cs="Calibri"/>
      <w:i/>
      <w:iCs/>
      <w:color w:val="5B9BD5"/>
    </w:rPr>
  </w:style>
  <w:style w:type="character" w:customStyle="1" w:styleId="ObinitekstChar1">
    <w:name w:val="Obični tekst Char1"/>
    <w:uiPriority w:val="99"/>
    <w:semiHidden/>
    <w:rsid w:val="003E5562"/>
    <w:rPr>
      <w:rFonts w:ascii="Consolas" w:eastAsia="Droid Sans Fallback" w:hAnsi="Consolas" w:cs="Consolas"/>
      <w:sz w:val="21"/>
      <w:szCs w:val="21"/>
    </w:rPr>
  </w:style>
  <w:style w:type="character" w:customStyle="1" w:styleId="Tijeloteksta3Char1">
    <w:name w:val="Tijelo teksta 3 Char1"/>
    <w:uiPriority w:val="99"/>
    <w:semiHidden/>
    <w:rsid w:val="003E5562"/>
    <w:rPr>
      <w:rFonts w:ascii="Calibri" w:eastAsia="Droid Sans Fallback" w:hAnsi="Calibri" w:cs="Calibri"/>
      <w:sz w:val="16"/>
      <w:szCs w:val="16"/>
    </w:rPr>
  </w:style>
  <w:style w:type="paragraph" w:customStyle="1" w:styleId="TextBodyIndent">
    <w:name w:val="Text Body Indent"/>
    <w:basedOn w:val="Normal1"/>
    <w:uiPriority w:val="99"/>
    <w:unhideWhenUsed/>
    <w:rsid w:val="003E5562"/>
    <w:pPr>
      <w:widowControl w:val="0"/>
      <w:shd w:val="clear" w:color="auto" w:fill="FFFFFF"/>
      <w:tabs>
        <w:tab w:val="left" w:pos="713"/>
      </w:tabs>
      <w:suppressAutoHyphens/>
      <w:ind w:left="360"/>
      <w:jc w:val="both"/>
      <w:textAlignment w:val="baseline"/>
    </w:pPr>
    <w:rPr>
      <w:rFonts w:eastAsia="ヒラギノ角ゴ Pro W3"/>
      <w:color w:val="000000"/>
      <w:lang w:val="en-US"/>
    </w:rPr>
  </w:style>
  <w:style w:type="character" w:customStyle="1" w:styleId="Tijeloteksta-uvlaka2Char1">
    <w:name w:val="Tijelo teksta - uvlaka 2 Char1"/>
    <w:uiPriority w:val="99"/>
    <w:semiHidden/>
    <w:rsid w:val="003E5562"/>
    <w:rPr>
      <w:rFonts w:ascii="Calibri" w:eastAsia="Droid Sans Fallback" w:hAnsi="Calibri" w:cs="Calibri"/>
    </w:rPr>
  </w:style>
  <w:style w:type="paragraph" w:customStyle="1" w:styleId="FrameContents">
    <w:name w:val="Frame Contents"/>
    <w:basedOn w:val="Normal1"/>
    <w:rsid w:val="003E5562"/>
    <w:pPr>
      <w:suppressAutoHyphens/>
      <w:textAlignment w:val="baseline"/>
    </w:pPr>
    <w:rPr>
      <w:rFonts w:eastAsia="SimSun" w:cs="Tahoma"/>
      <w:color w:val="000000"/>
      <w:lang w:val="en-US"/>
    </w:rPr>
  </w:style>
  <w:style w:type="paragraph" w:customStyle="1" w:styleId="Footnote">
    <w:name w:val="Footnote"/>
    <w:basedOn w:val="Normal1"/>
    <w:rsid w:val="003E5562"/>
    <w:pPr>
      <w:suppressAutoHyphens/>
      <w:textAlignment w:val="baseline"/>
    </w:pPr>
    <w:rPr>
      <w:rFonts w:eastAsia="SimSun" w:cs="Tahoma"/>
      <w:color w:val="000000"/>
      <w:lang w:val="en-US"/>
    </w:rPr>
  </w:style>
  <w:style w:type="numbering" w:customStyle="1" w:styleId="Bezpopisa13">
    <w:name w:val="Bez popisa13"/>
    <w:uiPriority w:val="99"/>
    <w:semiHidden/>
    <w:unhideWhenUsed/>
    <w:rsid w:val="003E5562"/>
  </w:style>
  <w:style w:type="numbering" w:customStyle="1" w:styleId="Bezpopisa22">
    <w:name w:val="Bez popisa22"/>
    <w:uiPriority w:val="99"/>
    <w:semiHidden/>
    <w:unhideWhenUsed/>
    <w:rsid w:val="003E5562"/>
  </w:style>
  <w:style w:type="numbering" w:customStyle="1" w:styleId="Bezpopisa112">
    <w:name w:val="Bez popisa112"/>
    <w:uiPriority w:val="99"/>
    <w:semiHidden/>
    <w:unhideWhenUsed/>
    <w:rsid w:val="003E5562"/>
  </w:style>
  <w:style w:type="table" w:customStyle="1" w:styleId="Reetkatablice2">
    <w:name w:val="Rešetka tablice2"/>
    <w:basedOn w:val="TableNormal"/>
    <w:next w:val="TableGrid"/>
    <w:rsid w:val="003E5562"/>
    <w:rPr>
      <w:rFonts w:ascii="Calibri" w:eastAsia="Droid Sans Fallback"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NoList"/>
    <w:uiPriority w:val="99"/>
    <w:semiHidden/>
    <w:unhideWhenUsed/>
    <w:rsid w:val="003E5562"/>
  </w:style>
  <w:style w:type="table" w:customStyle="1" w:styleId="Reetkatablice11">
    <w:name w:val="Rešetka tablice11"/>
    <w:basedOn w:val="TableNormal"/>
    <w:next w:val="TableGrid"/>
    <w:locked/>
    <w:rsid w:val="003E5562"/>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
    <w:name w:val="Bez popisa121"/>
    <w:next w:val="NoList"/>
    <w:uiPriority w:val="99"/>
    <w:semiHidden/>
    <w:unhideWhenUsed/>
    <w:rsid w:val="003E5562"/>
  </w:style>
  <w:style w:type="numbering" w:customStyle="1" w:styleId="Bezpopisa211">
    <w:name w:val="Bez popisa211"/>
    <w:next w:val="NoList"/>
    <w:uiPriority w:val="99"/>
    <w:semiHidden/>
    <w:unhideWhenUsed/>
    <w:rsid w:val="003E5562"/>
  </w:style>
  <w:style w:type="numbering" w:customStyle="1" w:styleId="Bezpopisa1111">
    <w:name w:val="Bez popisa1111"/>
    <w:next w:val="NoList"/>
    <w:uiPriority w:val="99"/>
    <w:semiHidden/>
    <w:unhideWhenUsed/>
    <w:rsid w:val="003E5562"/>
  </w:style>
  <w:style w:type="numbering" w:customStyle="1" w:styleId="Bezpopisa41">
    <w:name w:val="Bez popisa41"/>
    <w:next w:val="NoList"/>
    <w:uiPriority w:val="99"/>
    <w:semiHidden/>
    <w:unhideWhenUsed/>
    <w:rsid w:val="003E5562"/>
  </w:style>
  <w:style w:type="character" w:customStyle="1" w:styleId="ECVHeadingContactDetails">
    <w:name w:val="_ECV_HeadingContactDetails"/>
    <w:rsid w:val="003E5562"/>
    <w:rPr>
      <w:rFonts w:ascii="Arial" w:hAnsi="Arial"/>
      <w:color w:val="1593CB"/>
      <w:sz w:val="18"/>
      <w:szCs w:val="18"/>
      <w:shd w:val="clear" w:color="auto" w:fill="auto"/>
    </w:rPr>
  </w:style>
  <w:style w:type="character" w:customStyle="1" w:styleId="ECVContactDetails">
    <w:name w:val="_ECV_ContactDetails"/>
    <w:rsid w:val="003E5562"/>
    <w:rPr>
      <w:rFonts w:ascii="Arial" w:hAnsi="Arial"/>
      <w:color w:val="3F3A38"/>
      <w:sz w:val="18"/>
      <w:szCs w:val="18"/>
      <w:shd w:val="clear" w:color="auto" w:fill="auto"/>
    </w:rPr>
  </w:style>
  <w:style w:type="character" w:customStyle="1" w:styleId="ECVHeadingBusinessSector">
    <w:name w:val="_ECV_HeadingBusinessSector"/>
    <w:rsid w:val="003E5562"/>
    <w:rPr>
      <w:rFonts w:ascii="Arial" w:hAnsi="Arial"/>
      <w:color w:val="1593CB"/>
      <w:spacing w:val="-6"/>
      <w:sz w:val="18"/>
      <w:szCs w:val="18"/>
      <w:shd w:val="clear" w:color="auto" w:fill="auto"/>
    </w:rPr>
  </w:style>
  <w:style w:type="paragraph" w:customStyle="1" w:styleId="ECVLeftHeading">
    <w:name w:val="_ECV_LeftHeading"/>
    <w:basedOn w:val="Normal"/>
    <w:rsid w:val="003E5562"/>
    <w:pPr>
      <w:widowControl w:val="0"/>
      <w:suppressLineNumbers/>
      <w:suppressAutoHyphens/>
      <w:ind w:right="283"/>
      <w:jc w:val="right"/>
    </w:pPr>
    <w:rPr>
      <w:rFonts w:ascii="Arial" w:eastAsia="SimSun" w:hAnsi="Arial" w:cs="Mangal"/>
      <w:caps/>
      <w:color w:val="0E4194"/>
      <w:spacing w:val="-6"/>
      <w:kern w:val="1"/>
      <w:sz w:val="18"/>
      <w:lang w:val="hr-HR" w:eastAsia="hi-IN" w:bidi="hi-IN"/>
    </w:rPr>
  </w:style>
  <w:style w:type="paragraph" w:customStyle="1" w:styleId="ECVRightColumn">
    <w:name w:val="_ECV_RightColumn"/>
    <w:basedOn w:val="Normal"/>
    <w:rsid w:val="003E5562"/>
    <w:pPr>
      <w:widowControl w:val="0"/>
      <w:suppressLineNumbers/>
      <w:suppressAutoHyphens/>
      <w:spacing w:before="62"/>
    </w:pPr>
    <w:rPr>
      <w:rFonts w:ascii="Arial" w:eastAsia="SimSun" w:hAnsi="Arial" w:cs="Mangal"/>
      <w:color w:val="404040"/>
      <w:spacing w:val="-6"/>
      <w:kern w:val="1"/>
      <w:sz w:val="16"/>
      <w:lang w:val="hr-HR" w:eastAsia="hi-IN" w:bidi="hi-IN"/>
    </w:rPr>
  </w:style>
  <w:style w:type="paragraph" w:customStyle="1" w:styleId="ECVNameField">
    <w:name w:val="_ECV_NameField"/>
    <w:basedOn w:val="ECVRightColumn"/>
    <w:rsid w:val="003E5562"/>
    <w:pPr>
      <w:spacing w:before="0" w:line="100" w:lineRule="atLeast"/>
    </w:pPr>
    <w:rPr>
      <w:color w:val="3F3A38"/>
      <w:sz w:val="26"/>
      <w:szCs w:val="18"/>
    </w:rPr>
  </w:style>
  <w:style w:type="paragraph" w:customStyle="1" w:styleId="ECVComments">
    <w:name w:val="_ECV_Comments"/>
    <w:basedOn w:val="ECVText"/>
    <w:rsid w:val="003E5562"/>
    <w:pPr>
      <w:jc w:val="center"/>
    </w:pPr>
    <w:rPr>
      <w:color w:val="FF0000"/>
    </w:rPr>
  </w:style>
  <w:style w:type="paragraph" w:customStyle="1" w:styleId="ECVSectionDetails">
    <w:name w:val="_ECV_SectionDetails"/>
    <w:basedOn w:val="Normal"/>
    <w:rsid w:val="003E5562"/>
    <w:pPr>
      <w:widowControl w:val="0"/>
      <w:suppressLineNumbers/>
      <w:suppressAutoHyphens/>
      <w:autoSpaceDE w:val="0"/>
      <w:spacing w:before="28" w:line="100" w:lineRule="atLeast"/>
    </w:pPr>
    <w:rPr>
      <w:rFonts w:ascii="Arial" w:eastAsia="SimSun" w:hAnsi="Arial" w:cs="Mangal"/>
      <w:color w:val="3F3A38"/>
      <w:spacing w:val="-6"/>
      <w:kern w:val="1"/>
      <w:sz w:val="18"/>
      <w:lang w:val="hr-HR" w:eastAsia="hi-IN" w:bidi="hi-IN"/>
    </w:rPr>
  </w:style>
  <w:style w:type="paragraph" w:customStyle="1" w:styleId="ECVSectionBullet">
    <w:name w:val="_ECV_SectionBullet"/>
    <w:basedOn w:val="ECVSectionDetails"/>
    <w:rsid w:val="003E5562"/>
    <w:pPr>
      <w:spacing w:before="0"/>
    </w:pPr>
  </w:style>
  <w:style w:type="paragraph" w:customStyle="1" w:styleId="CVHeading3">
    <w:name w:val="CV Heading 3"/>
    <w:basedOn w:val="Normal"/>
    <w:next w:val="Normal"/>
    <w:rsid w:val="003E5562"/>
    <w:pPr>
      <w:widowControl w:val="0"/>
      <w:suppressAutoHyphens/>
      <w:ind w:left="113" w:right="113"/>
      <w:jc w:val="right"/>
      <w:textAlignment w:val="center"/>
    </w:pPr>
    <w:rPr>
      <w:rFonts w:ascii="Arial" w:eastAsia="SimSun" w:hAnsi="Arial" w:cs="Mangal"/>
      <w:color w:val="3F3A38"/>
      <w:spacing w:val="-6"/>
      <w:kern w:val="1"/>
      <w:sz w:val="16"/>
      <w:lang w:val="hr-HR" w:eastAsia="hi-IN" w:bidi="hi-IN"/>
    </w:rPr>
  </w:style>
  <w:style w:type="paragraph" w:customStyle="1" w:styleId="ECVLeftDetails">
    <w:name w:val="_ECV_LeftDetails"/>
    <w:basedOn w:val="ECVLeftHeading"/>
    <w:rsid w:val="003E5562"/>
    <w:pPr>
      <w:spacing w:before="23"/>
    </w:pPr>
    <w:rPr>
      <w:caps w:val="0"/>
    </w:rPr>
  </w:style>
  <w:style w:type="paragraph" w:customStyle="1" w:styleId="ECVLanguageHeading">
    <w:name w:val="_ECV_LanguageHeading"/>
    <w:basedOn w:val="ECVRightColumn"/>
    <w:rsid w:val="003E5562"/>
    <w:pPr>
      <w:spacing w:before="0"/>
      <w:jc w:val="center"/>
    </w:pPr>
    <w:rPr>
      <w:caps/>
      <w:color w:val="0E4194"/>
      <w:sz w:val="14"/>
    </w:rPr>
  </w:style>
  <w:style w:type="paragraph" w:customStyle="1" w:styleId="ECVLanguageSubHeading">
    <w:name w:val="_ECV_LanguageSubHeading"/>
    <w:basedOn w:val="ECVLanguageHeading"/>
    <w:rsid w:val="003E5562"/>
    <w:pPr>
      <w:spacing w:line="100" w:lineRule="atLeast"/>
    </w:pPr>
    <w:rPr>
      <w:caps w:val="0"/>
      <w:sz w:val="16"/>
    </w:rPr>
  </w:style>
  <w:style w:type="paragraph" w:customStyle="1" w:styleId="ECVLanguageLevel">
    <w:name w:val="_ECV_LanguageLevel"/>
    <w:basedOn w:val="ECVSectionDetails"/>
    <w:rsid w:val="003E5562"/>
    <w:pPr>
      <w:jc w:val="center"/>
      <w:textAlignment w:val="center"/>
    </w:pPr>
    <w:rPr>
      <w:caps/>
    </w:rPr>
  </w:style>
  <w:style w:type="paragraph" w:customStyle="1" w:styleId="ECVText">
    <w:name w:val="_ECV_Text"/>
    <w:basedOn w:val="BodyText"/>
    <w:rsid w:val="003E5562"/>
    <w:pPr>
      <w:widowControl w:val="0"/>
      <w:suppressAutoHyphens/>
      <w:spacing w:after="0" w:line="100" w:lineRule="atLeast"/>
    </w:pPr>
    <w:rPr>
      <w:rFonts w:ascii="Arial" w:eastAsia="SimSun" w:hAnsi="Arial" w:cs="Mangal"/>
      <w:color w:val="3F3A38"/>
      <w:spacing w:val="-6"/>
      <w:kern w:val="1"/>
      <w:sz w:val="16"/>
      <w:lang w:eastAsia="hi-IN" w:bidi="hi-IN"/>
    </w:rPr>
  </w:style>
  <w:style w:type="paragraph" w:customStyle="1" w:styleId="ECVLanguageName">
    <w:name w:val="_ECV_LanguageName"/>
    <w:basedOn w:val="Normal"/>
    <w:rsid w:val="003E5562"/>
    <w:pPr>
      <w:widowControl w:val="0"/>
      <w:suppressLineNumbers/>
      <w:suppressAutoHyphens/>
      <w:spacing w:line="100" w:lineRule="atLeast"/>
      <w:ind w:right="283"/>
      <w:jc w:val="right"/>
    </w:pPr>
    <w:rPr>
      <w:rFonts w:ascii="Arial" w:eastAsia="SimSun" w:hAnsi="Arial" w:cs="Mangal"/>
      <w:color w:val="3F3A38"/>
      <w:spacing w:val="-6"/>
      <w:kern w:val="1"/>
      <w:sz w:val="18"/>
      <w:lang w:val="hr-HR" w:eastAsia="hi-IN" w:bidi="hi-IN"/>
    </w:rPr>
  </w:style>
  <w:style w:type="paragraph" w:customStyle="1" w:styleId="ECVPersonalInfoHeading">
    <w:name w:val="_ECV_PersonalInfoHeading"/>
    <w:basedOn w:val="ECVLeftHeading"/>
    <w:rsid w:val="003E5562"/>
    <w:pPr>
      <w:spacing w:before="57"/>
    </w:pPr>
  </w:style>
  <w:style w:type="paragraph" w:customStyle="1" w:styleId="ECVGenderRow">
    <w:name w:val="_ECV_GenderRow"/>
    <w:basedOn w:val="Normal"/>
    <w:rsid w:val="003E5562"/>
    <w:pPr>
      <w:widowControl w:val="0"/>
      <w:suppressAutoHyphens/>
      <w:spacing w:before="85"/>
    </w:pPr>
    <w:rPr>
      <w:rFonts w:ascii="Arial" w:eastAsia="SimSun" w:hAnsi="Arial" w:cs="Mangal"/>
      <w:color w:val="1593CB"/>
      <w:spacing w:val="-6"/>
      <w:kern w:val="1"/>
      <w:sz w:val="16"/>
      <w:lang w:val="hr-HR" w:eastAsia="hi-IN" w:bidi="hi-IN"/>
    </w:rPr>
  </w:style>
  <w:style w:type="paragraph" w:customStyle="1" w:styleId="ECVCurriculumVitaeNextPages">
    <w:name w:val="_ECV_CurriculumVitae_NextPages"/>
    <w:basedOn w:val="Normal"/>
    <w:rsid w:val="003E5562"/>
    <w:pPr>
      <w:widowControl w:val="0"/>
      <w:suppressLineNumbers/>
      <w:tabs>
        <w:tab w:val="left" w:pos="2835"/>
        <w:tab w:val="right" w:pos="10350"/>
      </w:tabs>
      <w:suppressAutoHyphens/>
      <w:spacing w:before="153" w:line="100" w:lineRule="atLeast"/>
      <w:jc w:val="right"/>
    </w:pPr>
    <w:rPr>
      <w:rFonts w:ascii="Arial" w:eastAsia="SimSun" w:hAnsi="Arial" w:cs="Mangal"/>
      <w:color w:val="1593CB"/>
      <w:spacing w:val="-6"/>
      <w:kern w:val="1"/>
      <w:sz w:val="20"/>
      <w:szCs w:val="18"/>
      <w:lang w:val="hr-HR" w:eastAsia="hi-IN" w:bidi="hi-IN"/>
    </w:rPr>
  </w:style>
  <w:style w:type="paragraph" w:customStyle="1" w:styleId="ECVBlueBox">
    <w:name w:val="_ECV_BlueBox"/>
    <w:basedOn w:val="Normal"/>
    <w:rsid w:val="003E5562"/>
    <w:pPr>
      <w:widowControl w:val="0"/>
      <w:suppressLineNumbers/>
      <w:suppressAutoHyphens/>
      <w:jc w:val="right"/>
      <w:textAlignment w:val="bottom"/>
    </w:pPr>
    <w:rPr>
      <w:rFonts w:ascii="Arial" w:eastAsia="SimSun" w:hAnsi="Arial" w:cs="Mangal"/>
      <w:color w:val="402C24"/>
      <w:kern w:val="1"/>
      <w:sz w:val="8"/>
      <w:szCs w:val="10"/>
      <w:lang w:val="hr-HR" w:eastAsia="hi-IN" w:bidi="hi-IN"/>
    </w:rPr>
  </w:style>
  <w:style w:type="paragraph" w:customStyle="1" w:styleId="CVHeading1">
    <w:name w:val="CV Heading 1"/>
    <w:basedOn w:val="Normal"/>
    <w:next w:val="Normal"/>
    <w:rsid w:val="003E5562"/>
    <w:pPr>
      <w:suppressAutoHyphens/>
      <w:spacing w:before="74"/>
      <w:ind w:left="113" w:right="113"/>
      <w:jc w:val="right"/>
    </w:pPr>
    <w:rPr>
      <w:rFonts w:ascii="Arial Narrow" w:eastAsia="Times New Roman" w:hAnsi="Arial Narrow" w:cs="Times New Roman"/>
      <w:b/>
      <w:szCs w:val="20"/>
      <w:lang w:val="pt-PT" w:eastAsia="ar-SA"/>
    </w:rPr>
  </w:style>
  <w:style w:type="paragraph" w:customStyle="1" w:styleId="CVNormal-FirstLine">
    <w:name w:val="CV Normal - First Line"/>
    <w:basedOn w:val="CVNormal"/>
    <w:next w:val="CVNormal"/>
    <w:rsid w:val="003E5562"/>
    <w:pPr>
      <w:spacing w:before="74"/>
    </w:pPr>
  </w:style>
  <w:style w:type="paragraph" w:customStyle="1" w:styleId="CVHeadingLanguage">
    <w:name w:val="CV Heading Language"/>
    <w:basedOn w:val="Normal"/>
    <w:next w:val="LevelAssessment-Code"/>
    <w:rsid w:val="003E5562"/>
    <w:pPr>
      <w:suppressAutoHyphens/>
      <w:ind w:left="113" w:right="113"/>
      <w:jc w:val="right"/>
    </w:pPr>
    <w:rPr>
      <w:rFonts w:ascii="Arial Narrow" w:eastAsia="Times New Roman" w:hAnsi="Arial Narrow" w:cs="Times New Roman"/>
      <w:b/>
      <w:sz w:val="22"/>
      <w:szCs w:val="20"/>
      <w:lang w:val="pt-PT" w:eastAsia="ar-SA"/>
    </w:rPr>
  </w:style>
  <w:style w:type="paragraph" w:customStyle="1" w:styleId="LevelAssessment-Code">
    <w:name w:val="Level Assessment - Code"/>
    <w:basedOn w:val="Normal"/>
    <w:next w:val="Normal"/>
    <w:rsid w:val="003E5562"/>
    <w:pPr>
      <w:suppressAutoHyphens/>
      <w:ind w:left="28"/>
      <w:jc w:val="center"/>
    </w:pPr>
    <w:rPr>
      <w:rFonts w:ascii="Arial Narrow" w:eastAsia="Times New Roman" w:hAnsi="Arial Narrow" w:cs="Times New Roman"/>
      <w:sz w:val="18"/>
      <w:szCs w:val="20"/>
      <w:lang w:val="pt-PT" w:eastAsia="ar-SA"/>
    </w:rPr>
  </w:style>
  <w:style w:type="paragraph" w:customStyle="1" w:styleId="nabrajanjeradova2">
    <w:name w:val="nabrajanje radova 2"/>
    <w:basedOn w:val="Normal"/>
    <w:link w:val="nabrajanjeradova2Char"/>
    <w:uiPriority w:val="99"/>
    <w:qFormat/>
    <w:rsid w:val="003E5562"/>
    <w:pPr>
      <w:numPr>
        <w:numId w:val="337"/>
      </w:numPr>
      <w:spacing w:before="480" w:line="276" w:lineRule="auto"/>
      <w:contextualSpacing/>
      <w:jc w:val="both"/>
    </w:pPr>
    <w:rPr>
      <w:rFonts w:ascii="Times New Roman" w:eastAsia="Times New Roman" w:hAnsi="Times New Roman" w:cs="Times New Roman"/>
      <w:b/>
      <w:lang w:eastAsia="hr-HR"/>
    </w:rPr>
  </w:style>
  <w:style w:type="character" w:customStyle="1" w:styleId="nabrajanjeradova2Char">
    <w:name w:val="nabrajanje radova 2 Char"/>
    <w:link w:val="nabrajanjeradova2"/>
    <w:uiPriority w:val="99"/>
    <w:rsid w:val="003E5562"/>
    <w:rPr>
      <w:rFonts w:ascii="Times New Roman" w:eastAsia="Times New Roman" w:hAnsi="Times New Roman" w:cs="Times New Roman"/>
      <w:b/>
      <w:lang w:eastAsia="hr-HR"/>
    </w:rPr>
  </w:style>
  <w:style w:type="character" w:customStyle="1" w:styleId="hpsalt-edited">
    <w:name w:val="hps alt-edited"/>
    <w:rsid w:val="003E5562"/>
  </w:style>
  <w:style w:type="character" w:customStyle="1" w:styleId="citation">
    <w:name w:val="citation"/>
    <w:rsid w:val="003E5562"/>
  </w:style>
  <w:style w:type="character" w:customStyle="1" w:styleId="ECVInternetLink">
    <w:name w:val="_ECV_InternetLink"/>
    <w:rsid w:val="003E5562"/>
    <w:rPr>
      <w:rFonts w:ascii="Arial" w:hAnsi="Arial"/>
      <w:color w:val="3F3A38"/>
      <w:sz w:val="18"/>
      <w:u w:val="single"/>
      <w:shd w:val="clear" w:color="auto" w:fill="auto"/>
      <w:lang w:val="en-GB"/>
    </w:rPr>
  </w:style>
  <w:style w:type="paragraph" w:customStyle="1" w:styleId="ECVSubSectionHeading">
    <w:name w:val="_ECV_SubSectionHeading"/>
    <w:basedOn w:val="ECVRightColumn"/>
    <w:rsid w:val="003E5562"/>
    <w:pPr>
      <w:spacing w:before="0" w:line="100" w:lineRule="atLeast"/>
    </w:pPr>
    <w:rPr>
      <w:color w:val="0E4194"/>
      <w:sz w:val="22"/>
      <w:lang w:val="en-GB" w:eastAsia="zh-CN"/>
    </w:rPr>
  </w:style>
  <w:style w:type="paragraph" w:customStyle="1" w:styleId="ECVOrganisationDetails">
    <w:name w:val="_ECV_OrganisationDetails"/>
    <w:basedOn w:val="ECVRightColumn"/>
    <w:rsid w:val="003E5562"/>
    <w:pPr>
      <w:autoSpaceDE w:val="0"/>
      <w:spacing w:before="57" w:after="85" w:line="100" w:lineRule="atLeast"/>
    </w:pPr>
    <w:rPr>
      <w:rFonts w:eastAsia="ArialMT" w:cs="ArialMT"/>
      <w:color w:val="3F3A38"/>
      <w:sz w:val="18"/>
      <w:szCs w:val="18"/>
      <w:lang w:val="en-GB" w:eastAsia="zh-CN"/>
    </w:rPr>
  </w:style>
  <w:style w:type="paragraph" w:customStyle="1" w:styleId="ECVDate">
    <w:name w:val="_ECV_Date"/>
    <w:basedOn w:val="ECVLeftHeading"/>
    <w:rsid w:val="003E5562"/>
    <w:pPr>
      <w:spacing w:before="28" w:line="100" w:lineRule="atLeast"/>
      <w:textAlignment w:val="top"/>
    </w:pPr>
    <w:rPr>
      <w:caps w:val="0"/>
      <w:lang w:val="en-GB" w:eastAsia="zh-CN"/>
    </w:rPr>
  </w:style>
  <w:style w:type="paragraph" w:customStyle="1" w:styleId="ECVLanguageExplanation">
    <w:name w:val="_ECV_LanguageExplanation"/>
    <w:basedOn w:val="Normal"/>
    <w:rsid w:val="003E5562"/>
    <w:pPr>
      <w:widowControl w:val="0"/>
      <w:suppressAutoHyphens/>
      <w:autoSpaceDE w:val="0"/>
      <w:spacing w:line="100" w:lineRule="atLeast"/>
    </w:pPr>
    <w:rPr>
      <w:rFonts w:ascii="Arial" w:eastAsia="SimSun" w:hAnsi="Arial" w:cs="Mangal"/>
      <w:color w:val="0E4194"/>
      <w:spacing w:val="-6"/>
      <w:kern w:val="1"/>
      <w:sz w:val="15"/>
      <w:lang w:val="en-GB" w:eastAsia="zh-CN" w:bidi="hi-IN"/>
    </w:rPr>
  </w:style>
  <w:style w:type="paragraph" w:customStyle="1" w:styleId="ECVLanguageCertificate">
    <w:name w:val="_ECV_LanguageCertificate"/>
    <w:basedOn w:val="ECVRightColumn"/>
    <w:rsid w:val="003E5562"/>
    <w:pPr>
      <w:spacing w:before="0" w:line="100" w:lineRule="atLeast"/>
      <w:ind w:right="283"/>
      <w:jc w:val="center"/>
    </w:pPr>
    <w:rPr>
      <w:color w:val="3F3A38"/>
    </w:rPr>
  </w:style>
  <w:style w:type="paragraph" w:customStyle="1" w:styleId="ECVBusinessSectorRow">
    <w:name w:val="_ECV_BusinessSectorRow"/>
    <w:basedOn w:val="Normal"/>
    <w:rsid w:val="003E5562"/>
    <w:pPr>
      <w:widowControl w:val="0"/>
      <w:suppressAutoHyphens/>
    </w:pPr>
    <w:rPr>
      <w:rFonts w:ascii="Arial" w:eastAsia="SimSun" w:hAnsi="Arial" w:cs="Mangal"/>
      <w:color w:val="3F3A38"/>
      <w:spacing w:val="-6"/>
      <w:kern w:val="1"/>
      <w:sz w:val="16"/>
      <w:lang w:val="hr-HR" w:eastAsia="hi-IN" w:bidi="hi-IN"/>
    </w:rPr>
  </w:style>
  <w:style w:type="paragraph" w:customStyle="1" w:styleId="LevelAssessment-Description">
    <w:name w:val="Level Assessment - Description"/>
    <w:basedOn w:val="LevelAssessment-Code"/>
    <w:next w:val="LevelAssessment-Code"/>
    <w:rsid w:val="003E5562"/>
    <w:pPr>
      <w:textAlignment w:val="bottom"/>
    </w:pPr>
  </w:style>
  <w:style w:type="paragraph" w:customStyle="1" w:styleId="ECVRightHeading">
    <w:name w:val="_ECV_RightHeading"/>
    <w:basedOn w:val="ECVNameField"/>
    <w:rsid w:val="003E5562"/>
    <w:pPr>
      <w:spacing w:before="62"/>
      <w:jc w:val="right"/>
    </w:pPr>
    <w:rPr>
      <w:color w:val="1593CB"/>
      <w:sz w:val="15"/>
    </w:rPr>
  </w:style>
  <w:style w:type="table" w:customStyle="1" w:styleId="TableGrid0">
    <w:name w:val="TableGrid"/>
    <w:rsid w:val="003E5562"/>
    <w:rPr>
      <w:rFonts w:ascii="Calibri" w:eastAsia="Times New Roman" w:hAnsi="Calibri" w:cs="Times New Roman"/>
      <w:sz w:val="22"/>
      <w:szCs w:val="22"/>
      <w:lang w:val="hr-HR" w:eastAsia="hr-HR"/>
    </w:rPr>
    <w:tblPr>
      <w:tblCellMar>
        <w:top w:w="0" w:type="dxa"/>
        <w:left w:w="0" w:type="dxa"/>
        <w:bottom w:w="0" w:type="dxa"/>
        <w:right w:w="0" w:type="dxa"/>
      </w:tblCellMar>
    </w:tblPr>
  </w:style>
  <w:style w:type="paragraph" w:customStyle="1" w:styleId="CVHeading2-FirstLine">
    <w:name w:val="CV Heading 2 - First Line"/>
    <w:basedOn w:val="Normal"/>
    <w:next w:val="Normal"/>
    <w:rsid w:val="003E5562"/>
    <w:pPr>
      <w:suppressAutoHyphens/>
      <w:spacing w:before="74"/>
      <w:ind w:left="113" w:right="113"/>
      <w:jc w:val="right"/>
    </w:pPr>
    <w:rPr>
      <w:rFonts w:ascii="Arial Narrow" w:eastAsia="Times New Roman" w:hAnsi="Arial Narrow" w:cs="Times New Roman"/>
      <w:sz w:val="22"/>
      <w:szCs w:val="20"/>
      <w:lang w:val="pt-PT" w:eastAsia="ar-SA"/>
    </w:rPr>
  </w:style>
  <w:style w:type="paragraph" w:customStyle="1" w:styleId="CVMajor-FirstLine">
    <w:name w:val="CV Major - First Line"/>
    <w:basedOn w:val="Normal"/>
    <w:next w:val="Normal"/>
    <w:rsid w:val="003E5562"/>
    <w:pPr>
      <w:suppressAutoHyphens/>
      <w:spacing w:before="74"/>
      <w:ind w:left="113" w:right="113"/>
    </w:pPr>
    <w:rPr>
      <w:rFonts w:ascii="Arial Narrow" w:eastAsia="Times New Roman" w:hAnsi="Arial Narrow" w:cs="Times New Roman"/>
      <w:b/>
      <w:szCs w:val="20"/>
      <w:lang w:val="pt-PT" w:eastAsia="ar-SA"/>
    </w:rPr>
  </w:style>
  <w:style w:type="character" w:customStyle="1" w:styleId="FontStyle25">
    <w:name w:val="Font Style25"/>
    <w:rsid w:val="003E5562"/>
    <w:rPr>
      <w:rFonts w:ascii="Times New Roman" w:hAnsi="Times New Roman" w:cs="Times New Roman" w:hint="default"/>
      <w:sz w:val="22"/>
      <w:szCs w:val="22"/>
    </w:rPr>
  </w:style>
  <w:style w:type="character" w:customStyle="1" w:styleId="Style1Char">
    <w:name w:val="Style1 Char"/>
    <w:link w:val="Style1"/>
    <w:rsid w:val="003E5562"/>
    <w:rPr>
      <w:rFonts w:ascii="Calibri" w:hAnsi="Calibri"/>
      <w:color w:val="000000"/>
    </w:rPr>
  </w:style>
  <w:style w:type="character" w:customStyle="1" w:styleId="text1">
    <w:name w:val="text1"/>
    <w:rsid w:val="003E5562"/>
    <w:rPr>
      <w:rFonts w:ascii="Verdana" w:hAnsi="Verdana" w:hint="default"/>
      <w:strike w:val="0"/>
      <w:dstrike w:val="0"/>
      <w:sz w:val="17"/>
      <w:szCs w:val="17"/>
      <w:u w:val="none"/>
      <w:effect w:val="none"/>
    </w:rPr>
  </w:style>
  <w:style w:type="character" w:customStyle="1" w:styleId="EuropassTextItalics">
    <w:name w:val="Europass_Text_Italics"/>
    <w:rsid w:val="003E5562"/>
    <w:rPr>
      <w:rFonts w:ascii="Arial" w:hAnsi="Arial"/>
      <w:i/>
    </w:rPr>
  </w:style>
  <w:style w:type="paragraph" w:customStyle="1" w:styleId="EuropassSectionDetails">
    <w:name w:val="Europass_SectionDetails"/>
    <w:basedOn w:val="Normal"/>
    <w:rsid w:val="003E5562"/>
    <w:pPr>
      <w:widowControl w:val="0"/>
      <w:suppressLineNumbers/>
      <w:suppressAutoHyphens/>
      <w:autoSpaceDE w:val="0"/>
      <w:spacing w:before="28" w:after="56" w:line="100" w:lineRule="atLeast"/>
    </w:pPr>
    <w:rPr>
      <w:rFonts w:ascii="Arial" w:eastAsia="SimSun" w:hAnsi="Arial" w:cs="Mangal"/>
      <w:color w:val="3F3A38"/>
      <w:spacing w:val="-6"/>
      <w:kern w:val="1"/>
      <w:sz w:val="18"/>
      <w:lang w:val="en-GB" w:eastAsia="zh-CN" w:bidi="hi-IN"/>
    </w:rPr>
  </w:style>
  <w:style w:type="paragraph" w:customStyle="1" w:styleId="ECVRelatedDocumentRow">
    <w:name w:val="_ECV_RelatedDocumentRow"/>
    <w:basedOn w:val="Normal"/>
    <w:rsid w:val="003E5562"/>
    <w:pPr>
      <w:widowControl w:val="0"/>
      <w:suppressAutoHyphens/>
    </w:pPr>
    <w:rPr>
      <w:rFonts w:ascii="Arial" w:eastAsia="SimSun" w:hAnsi="Arial" w:cs="Mangal"/>
      <w:color w:val="3F3A38"/>
      <w:spacing w:val="-6"/>
      <w:kern w:val="1"/>
      <w:sz w:val="16"/>
      <w:lang w:val="en-GB" w:eastAsia="zh-CN" w:bidi="hi-IN"/>
    </w:rPr>
  </w:style>
  <w:style w:type="paragraph" w:customStyle="1" w:styleId="CVTitle">
    <w:name w:val="CV Title"/>
    <w:basedOn w:val="Normal"/>
    <w:rsid w:val="003E5562"/>
    <w:pPr>
      <w:suppressAutoHyphens/>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Level">
    <w:name w:val="CV Heading Level"/>
    <w:basedOn w:val="CVHeading3"/>
    <w:next w:val="Normal"/>
    <w:rsid w:val="003E5562"/>
    <w:pPr>
      <w:widowControl/>
    </w:pPr>
    <w:rPr>
      <w:rFonts w:ascii="Arial Narrow" w:eastAsia="Times New Roman" w:hAnsi="Arial Narrow" w:cs="Times New Roman"/>
      <w:i/>
      <w:color w:val="auto"/>
      <w:spacing w:val="0"/>
      <w:kern w:val="0"/>
      <w:sz w:val="20"/>
      <w:szCs w:val="20"/>
      <w:lang w:val="pt-PT" w:eastAsia="ar-SA" w:bidi="ar-SA"/>
    </w:rPr>
  </w:style>
  <w:style w:type="paragraph" w:customStyle="1" w:styleId="LevelAssessment-Heading1">
    <w:name w:val="Level Assessment - Heading 1"/>
    <w:basedOn w:val="LevelAssessment-Code"/>
    <w:rsid w:val="003E5562"/>
    <w:pPr>
      <w:ind w:left="57" w:right="57"/>
    </w:pPr>
    <w:rPr>
      <w:b/>
      <w:sz w:val="22"/>
    </w:rPr>
  </w:style>
  <w:style w:type="paragraph" w:customStyle="1" w:styleId="LevelAssessment-Heading2">
    <w:name w:val="Level Assessment - Heading 2"/>
    <w:basedOn w:val="Normal"/>
    <w:rsid w:val="003E5562"/>
    <w:pPr>
      <w:suppressAutoHyphens/>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rsid w:val="003E5562"/>
    <w:pPr>
      <w:ind w:left="113"/>
      <w:jc w:val="left"/>
    </w:pPr>
    <w:rPr>
      <w:i/>
    </w:rPr>
  </w:style>
  <w:style w:type="paragraph" w:customStyle="1" w:styleId="CVMedium">
    <w:name w:val="CV Medium"/>
    <w:basedOn w:val="Normal"/>
    <w:rsid w:val="003E5562"/>
    <w:pPr>
      <w:suppressAutoHyphens/>
      <w:ind w:left="113" w:right="113"/>
    </w:pPr>
    <w:rPr>
      <w:rFonts w:ascii="Arial Narrow" w:eastAsia="Times New Roman" w:hAnsi="Arial Narrow" w:cs="Times New Roman"/>
      <w:b/>
      <w:sz w:val="22"/>
      <w:szCs w:val="20"/>
      <w:lang w:val="pt-PT" w:eastAsia="ar-SA"/>
    </w:rPr>
  </w:style>
  <w:style w:type="paragraph" w:customStyle="1" w:styleId="CVMedium-FirstLine">
    <w:name w:val="CV Medium - First Line"/>
    <w:basedOn w:val="CVMedium"/>
    <w:next w:val="CVMedium"/>
    <w:rsid w:val="003E5562"/>
    <w:pPr>
      <w:spacing w:before="74"/>
    </w:pPr>
  </w:style>
  <w:style w:type="paragraph" w:customStyle="1" w:styleId="CVSpacer">
    <w:name w:val="CV Spacer"/>
    <w:basedOn w:val="CVNormal"/>
    <w:rsid w:val="003E5562"/>
    <w:rPr>
      <w:sz w:val="4"/>
    </w:rPr>
  </w:style>
  <w:style w:type="paragraph" w:customStyle="1" w:styleId="CVFooterRight">
    <w:name w:val="CV Footer Right"/>
    <w:basedOn w:val="Normal"/>
    <w:rsid w:val="003E5562"/>
    <w:pPr>
      <w:suppressAutoHyphens/>
    </w:pPr>
    <w:rPr>
      <w:rFonts w:ascii="Arial Narrow" w:eastAsia="Times New Roman" w:hAnsi="Arial Narrow" w:cs="Times New Roman"/>
      <w:bCs/>
      <w:sz w:val="16"/>
      <w:szCs w:val="20"/>
      <w:lang w:val="de-DE" w:eastAsia="ar-SA"/>
    </w:rPr>
  </w:style>
  <w:style w:type="paragraph" w:customStyle="1" w:styleId="brojcek">
    <w:name w:val="brojcek"/>
    <w:basedOn w:val="Normal"/>
    <w:qFormat/>
    <w:rsid w:val="003E5562"/>
    <w:pPr>
      <w:numPr>
        <w:numId w:val="338"/>
      </w:numPr>
      <w:spacing w:after="120"/>
      <w:ind w:left="738" w:hanging="369"/>
      <w:jc w:val="both"/>
    </w:pPr>
    <w:rPr>
      <w:rFonts w:ascii="Times New Roman" w:eastAsia="Calibri" w:hAnsi="Times New Roman" w:cs="Times New Roman"/>
      <w:szCs w:val="21"/>
      <w:lang w:val="hr-HR"/>
    </w:rPr>
  </w:style>
  <w:style w:type="character" w:customStyle="1" w:styleId="NumberingSymbols">
    <w:name w:val="Numbering Symbols"/>
    <w:rsid w:val="003E5562"/>
  </w:style>
  <w:style w:type="character" w:customStyle="1" w:styleId="Bullets">
    <w:name w:val="Bullets"/>
    <w:rsid w:val="003E5562"/>
    <w:rPr>
      <w:rFonts w:ascii="OpenSymbol" w:eastAsia="OpenSymbol" w:hAnsi="OpenSymbol" w:cs="OpenSymbol"/>
    </w:rPr>
  </w:style>
  <w:style w:type="paragraph" w:customStyle="1" w:styleId="TableHeading">
    <w:name w:val="Table Heading"/>
    <w:basedOn w:val="TableContents"/>
    <w:rsid w:val="003E5562"/>
    <w:pPr>
      <w:widowControl w:val="0"/>
      <w:jc w:val="center"/>
    </w:pPr>
    <w:rPr>
      <w:rFonts w:ascii="Arial" w:eastAsia="SimSun" w:hAnsi="Arial" w:cs="Mangal"/>
      <w:b/>
      <w:bCs/>
      <w:color w:val="3F3A38"/>
      <w:spacing w:val="-6"/>
      <w:kern w:val="1"/>
      <w:szCs w:val="24"/>
      <w:lang w:val="hr-HR" w:eastAsia="hi-IN" w:bidi="hi-IN"/>
    </w:rPr>
  </w:style>
  <w:style w:type="paragraph" w:customStyle="1" w:styleId="ECVMiddleColumn">
    <w:name w:val="_ECV_MiddleColumn"/>
    <w:basedOn w:val="TableContents"/>
    <w:rsid w:val="003E5562"/>
    <w:pPr>
      <w:widowControl w:val="0"/>
    </w:pPr>
    <w:rPr>
      <w:rFonts w:ascii="Arial" w:eastAsia="SimSun" w:hAnsi="Arial" w:cs="Mangal"/>
      <w:color w:val="404040"/>
      <w:spacing w:val="-6"/>
      <w:kern w:val="1"/>
      <w:sz w:val="20"/>
      <w:szCs w:val="24"/>
      <w:lang w:val="hr-HR" w:eastAsia="hi-IN" w:bidi="hi-IN"/>
    </w:rPr>
  </w:style>
  <w:style w:type="paragraph" w:customStyle="1" w:styleId="ECV1stPage">
    <w:name w:val="_ECV_1stPage"/>
    <w:basedOn w:val="ECVRightHeading"/>
    <w:rsid w:val="003E5562"/>
    <w:pPr>
      <w:tabs>
        <w:tab w:val="left" w:pos="2835"/>
        <w:tab w:val="right" w:pos="10205"/>
      </w:tabs>
      <w:spacing w:before="215"/>
      <w:jc w:val="left"/>
    </w:pPr>
    <w:rPr>
      <w:sz w:val="20"/>
    </w:rPr>
  </w:style>
  <w:style w:type="paragraph" w:customStyle="1" w:styleId="ECVNarrowSpacing">
    <w:name w:val="_ECV_NarrowSpacing"/>
    <w:basedOn w:val="ECVRightColumn"/>
    <w:rsid w:val="003E5562"/>
    <w:rPr>
      <w:color w:val="402C24"/>
      <w:sz w:val="8"/>
      <w:szCs w:val="10"/>
    </w:rPr>
  </w:style>
  <w:style w:type="paragraph" w:customStyle="1" w:styleId="ECVSectionSpacing">
    <w:name w:val="_ECV_SectionSpacing"/>
    <w:basedOn w:val="ECVRightColumn"/>
    <w:rsid w:val="003E5562"/>
  </w:style>
  <w:style w:type="paragraph" w:customStyle="1" w:styleId="Table">
    <w:name w:val="Table"/>
    <w:basedOn w:val="Caption"/>
    <w:rsid w:val="003E5562"/>
    <w:pPr>
      <w:widowControl w:val="0"/>
      <w:textAlignment w:val="auto"/>
    </w:pPr>
    <w:rPr>
      <w:rFonts w:ascii="Arial" w:hAnsi="Arial" w:cs="Mangal"/>
      <w:color w:val="3F3A38"/>
      <w:spacing w:val="-6"/>
      <w:kern w:val="1"/>
      <w:lang w:val="hr-HR" w:eastAsia="hi-IN" w:bidi="hi-IN"/>
    </w:rPr>
  </w:style>
  <w:style w:type="paragraph" w:customStyle="1" w:styleId="ECVHeadingBullet">
    <w:name w:val="_ECV_HeadingBullet"/>
    <w:basedOn w:val="ECVLeftHeading"/>
    <w:rsid w:val="003E5562"/>
    <w:pPr>
      <w:numPr>
        <w:numId w:val="259"/>
      </w:numPr>
      <w:spacing w:line="100" w:lineRule="atLeast"/>
      <w:outlineLvl w:val="0"/>
    </w:pPr>
  </w:style>
  <w:style w:type="paragraph" w:customStyle="1" w:styleId="ECVSubHeadingBullet">
    <w:name w:val="_ECV_SubHeadingBullet"/>
    <w:basedOn w:val="ECVLeftDetails"/>
    <w:rsid w:val="003E5562"/>
    <w:pPr>
      <w:spacing w:before="0" w:line="100" w:lineRule="atLeast"/>
    </w:pPr>
  </w:style>
  <w:style w:type="paragraph" w:customStyle="1" w:styleId="CVMajor">
    <w:name w:val="CV Major"/>
    <w:basedOn w:val="Normal"/>
    <w:rsid w:val="003E5562"/>
    <w:pPr>
      <w:widowControl w:val="0"/>
      <w:suppressAutoHyphens/>
      <w:ind w:left="113" w:right="113"/>
    </w:pPr>
    <w:rPr>
      <w:rFonts w:ascii="Arial" w:eastAsia="SimSun" w:hAnsi="Arial" w:cs="Mangal"/>
      <w:b/>
      <w:color w:val="3F3A38"/>
      <w:spacing w:val="-6"/>
      <w:kern w:val="1"/>
      <w:lang w:val="hr-HR" w:eastAsia="hi-IN" w:bidi="hi-IN"/>
    </w:rPr>
  </w:style>
  <w:style w:type="paragraph" w:customStyle="1" w:styleId="ECVHeadingLine">
    <w:name w:val="_ECV_HeadingLine"/>
    <w:basedOn w:val="ECVSubSectionHeading"/>
    <w:rsid w:val="003E5562"/>
    <w:rPr>
      <w:color w:val="17ACE6"/>
      <w:lang w:val="hr-HR" w:eastAsia="hi-IN"/>
    </w:rPr>
  </w:style>
  <w:style w:type="paragraph" w:customStyle="1" w:styleId="ECVAttachment">
    <w:name w:val="_ECV_Attachment"/>
    <w:basedOn w:val="ECVSectionDetails"/>
    <w:rsid w:val="003E5562"/>
    <w:pPr>
      <w:jc w:val="right"/>
    </w:pPr>
    <w:rPr>
      <w:u w:val="single"/>
    </w:rPr>
  </w:style>
  <w:style w:type="paragraph" w:customStyle="1" w:styleId="ECVHeaderFirstPage">
    <w:name w:val="_ECV_HeaderFirstPage"/>
    <w:basedOn w:val="Header"/>
    <w:rsid w:val="003E5562"/>
    <w:pPr>
      <w:widowControl w:val="0"/>
      <w:suppressLineNumbers/>
      <w:tabs>
        <w:tab w:val="clear" w:pos="4320"/>
        <w:tab w:val="clear" w:pos="8640"/>
        <w:tab w:val="center" w:pos="2835"/>
        <w:tab w:val="center" w:pos="5103"/>
        <w:tab w:val="right" w:pos="10206"/>
      </w:tabs>
      <w:suppressAutoHyphens/>
      <w:spacing w:line="100" w:lineRule="atLeast"/>
    </w:pPr>
    <w:rPr>
      <w:rFonts w:ascii="Arial" w:eastAsia="SimSun" w:hAnsi="Arial" w:cs="Mangal"/>
      <w:color w:val="17ACE6"/>
      <w:spacing w:val="-6"/>
      <w:kern w:val="1"/>
      <w:sz w:val="20"/>
      <w:szCs w:val="24"/>
      <w:lang w:val="hr-HR" w:eastAsia="hi-IN" w:bidi="hi-IN"/>
    </w:rPr>
  </w:style>
  <w:style w:type="paragraph" w:customStyle="1" w:styleId="ECVHeaderOtherPage">
    <w:name w:val="_ECV_HeaderOtherPage"/>
    <w:basedOn w:val="ECVHeaderFirstPage"/>
    <w:rsid w:val="003E5562"/>
  </w:style>
  <w:style w:type="paragraph" w:customStyle="1" w:styleId="ECVLinks">
    <w:name w:val="_ECV_Links"/>
    <w:rsid w:val="003E5562"/>
    <w:pPr>
      <w:widowControl w:val="0"/>
      <w:suppressLineNumbers/>
      <w:suppressAutoHyphens/>
      <w:spacing w:line="100" w:lineRule="atLeast"/>
      <w:textAlignment w:val="center"/>
    </w:pPr>
    <w:rPr>
      <w:rFonts w:ascii="Arial" w:eastAsia="SimSun" w:hAnsi="Arial" w:cs="Mangal"/>
      <w:color w:val="3F3A38"/>
      <w:spacing w:val="-6"/>
      <w:sz w:val="18"/>
      <w:szCs w:val="18"/>
      <w:u w:val="single"/>
      <w:lang w:eastAsia="hi-IN" w:bidi="hi-IN"/>
    </w:rPr>
  </w:style>
  <w:style w:type="paragraph" w:customStyle="1" w:styleId="ECVBusinessSector">
    <w:name w:val="_ECV_BusinessSector"/>
    <w:basedOn w:val="ECVOrganisationDetails"/>
    <w:rsid w:val="003E5562"/>
    <w:pPr>
      <w:spacing w:before="113" w:after="0"/>
    </w:pPr>
    <w:rPr>
      <w:lang w:val="hr-HR" w:eastAsia="hi-IN"/>
    </w:rPr>
  </w:style>
  <w:style w:type="paragraph" w:customStyle="1" w:styleId="ECVOccupationalFieldHeading">
    <w:name w:val="_ECV_OccupationalFieldHeading"/>
    <w:basedOn w:val="ECVLeftHeading"/>
    <w:rsid w:val="003E5562"/>
    <w:pPr>
      <w:spacing w:before="57"/>
    </w:pPr>
  </w:style>
  <w:style w:type="paragraph" w:customStyle="1" w:styleId="ECVBusinessSctionRow">
    <w:name w:val="_ECV_BusinessSctionRow"/>
    <w:basedOn w:val="Normal"/>
    <w:rsid w:val="003E5562"/>
    <w:pPr>
      <w:widowControl w:val="0"/>
      <w:suppressAutoHyphens/>
    </w:pPr>
    <w:rPr>
      <w:rFonts w:ascii="Arial" w:eastAsia="SimSun" w:hAnsi="Arial" w:cs="Mangal"/>
      <w:color w:val="3F3A38"/>
      <w:spacing w:val="-6"/>
      <w:kern w:val="1"/>
      <w:sz w:val="16"/>
      <w:lang w:val="hr-HR" w:eastAsia="hi-IN" w:bidi="hi-IN"/>
    </w:rPr>
  </w:style>
  <w:style w:type="paragraph" w:customStyle="1" w:styleId="ESP1stPage">
    <w:name w:val="_ESP_1stPage"/>
    <w:basedOn w:val="ECVCurriculumVitaeNextPages"/>
    <w:rsid w:val="003E5562"/>
  </w:style>
  <w:style w:type="paragraph" w:customStyle="1" w:styleId="ESPText">
    <w:name w:val="_ESP_Text"/>
    <w:basedOn w:val="ECVText"/>
    <w:rsid w:val="003E5562"/>
    <w:rPr>
      <w:lang w:val="hr-HR"/>
    </w:rPr>
  </w:style>
  <w:style w:type="paragraph" w:customStyle="1" w:styleId="ESPHeading">
    <w:name w:val="_ESP_Heading"/>
    <w:basedOn w:val="ESPText"/>
    <w:rsid w:val="003E5562"/>
    <w:rPr>
      <w:b/>
      <w:bCs/>
      <w:sz w:val="32"/>
      <w:szCs w:val="32"/>
    </w:rPr>
  </w:style>
  <w:style w:type="paragraph" w:customStyle="1" w:styleId="Footerleft">
    <w:name w:val="Footer left"/>
    <w:basedOn w:val="Normal"/>
    <w:rsid w:val="003E5562"/>
    <w:pPr>
      <w:widowControl w:val="0"/>
      <w:suppressLineNumbers/>
      <w:tabs>
        <w:tab w:val="center" w:pos="5188"/>
        <w:tab w:val="right" w:pos="10376"/>
      </w:tabs>
      <w:suppressAutoHyphens/>
    </w:pPr>
    <w:rPr>
      <w:rFonts w:ascii="Arial" w:eastAsia="SimSun" w:hAnsi="Arial" w:cs="Mangal"/>
      <w:color w:val="3F3A38"/>
      <w:spacing w:val="-6"/>
      <w:kern w:val="1"/>
      <w:sz w:val="16"/>
      <w:lang w:val="hr-HR" w:eastAsia="hi-IN" w:bidi="hi-IN"/>
    </w:rPr>
  </w:style>
  <w:style w:type="paragraph" w:customStyle="1" w:styleId="Footerright">
    <w:name w:val="Footer right"/>
    <w:basedOn w:val="Normal"/>
    <w:rsid w:val="003E5562"/>
    <w:pPr>
      <w:widowControl w:val="0"/>
      <w:suppressLineNumbers/>
      <w:tabs>
        <w:tab w:val="center" w:pos="5188"/>
        <w:tab w:val="right" w:pos="10376"/>
      </w:tabs>
      <w:suppressAutoHyphens/>
    </w:pPr>
    <w:rPr>
      <w:rFonts w:ascii="Arial" w:eastAsia="SimSun" w:hAnsi="Arial" w:cs="Mangal"/>
      <w:color w:val="3F3A38"/>
      <w:spacing w:val="-6"/>
      <w:kern w:val="1"/>
      <w:sz w:val="16"/>
      <w:lang w:val="hr-HR" w:eastAsia="hi-IN" w:bidi="hi-IN"/>
    </w:rPr>
  </w:style>
  <w:style w:type="character" w:customStyle="1" w:styleId="shorttext">
    <w:name w:val="short_text"/>
    <w:rsid w:val="003E5562"/>
  </w:style>
  <w:style w:type="paragraph" w:customStyle="1" w:styleId="CVFooterLeft">
    <w:name w:val="CV Footer Left"/>
    <w:basedOn w:val="Normal"/>
    <w:rsid w:val="003E5562"/>
    <w:pPr>
      <w:suppressAutoHyphens/>
      <w:ind w:firstLine="360"/>
      <w:jc w:val="right"/>
    </w:pPr>
    <w:rPr>
      <w:rFonts w:ascii="Arial Narrow" w:eastAsia="Times New Roman" w:hAnsi="Arial Narrow" w:cs="Times New Roman"/>
      <w:bCs/>
      <w:sz w:val="16"/>
      <w:szCs w:val="20"/>
      <w:lang w:val="pt-PT" w:eastAsia="ar-SA"/>
    </w:rPr>
  </w:style>
  <w:style w:type="paragraph" w:customStyle="1" w:styleId="ECVFirstPageParagraph">
    <w:name w:val="_ECV_First_Page_Paragraph"/>
    <w:basedOn w:val="ECVRightHeading"/>
    <w:rsid w:val="003E5562"/>
    <w:pPr>
      <w:tabs>
        <w:tab w:val="left" w:pos="2835"/>
        <w:tab w:val="right" w:pos="10205"/>
      </w:tabs>
      <w:spacing w:before="215"/>
      <w:jc w:val="left"/>
    </w:pPr>
    <w:rPr>
      <w:sz w:val="20"/>
      <w:lang w:val="en-GB" w:eastAsia="zh-CN"/>
    </w:rPr>
  </w:style>
  <w:style w:type="paragraph" w:customStyle="1" w:styleId="europass5fbulleted5flist">
    <w:name w:val="europass_5f_bulleted_5f_list"/>
    <w:basedOn w:val="EuropassSectionDetails"/>
    <w:rsid w:val="003E5562"/>
  </w:style>
  <w:style w:type="paragraph" w:customStyle="1" w:styleId="CVHeading2">
    <w:name w:val="CV Heading 2"/>
    <w:basedOn w:val="CVHeading1"/>
    <w:next w:val="Standard"/>
    <w:rsid w:val="003E5562"/>
    <w:pPr>
      <w:autoSpaceDN w:val="0"/>
      <w:spacing w:before="0"/>
      <w:textAlignment w:val="baseline"/>
    </w:pPr>
    <w:rPr>
      <w:b w:val="0"/>
      <w:kern w:val="3"/>
      <w:sz w:val="22"/>
      <w:lang w:val="hr-HR" w:eastAsia="hr-HR"/>
    </w:rPr>
  </w:style>
  <w:style w:type="paragraph" w:customStyle="1" w:styleId="CVHeading3-FirstLine">
    <w:name w:val="CV Heading 3 - First Line"/>
    <w:basedOn w:val="CVHeading3"/>
    <w:next w:val="CVHeading3"/>
    <w:rsid w:val="003E5562"/>
    <w:pPr>
      <w:widowControl/>
      <w:autoSpaceDN w:val="0"/>
      <w:spacing w:before="74"/>
    </w:pPr>
    <w:rPr>
      <w:rFonts w:ascii="Arial Narrow" w:eastAsia="Times New Roman" w:hAnsi="Arial Narrow" w:cs="Times New Roman"/>
      <w:color w:val="auto"/>
      <w:spacing w:val="0"/>
      <w:kern w:val="3"/>
      <w:sz w:val="20"/>
      <w:szCs w:val="20"/>
      <w:lang w:eastAsia="hr-HR" w:bidi="ar-SA"/>
    </w:rPr>
  </w:style>
  <w:style w:type="paragraph" w:customStyle="1" w:styleId="SmallGap">
    <w:name w:val="Small Gap"/>
    <w:basedOn w:val="Standard"/>
    <w:next w:val="Standard"/>
    <w:rsid w:val="003E5562"/>
    <w:rPr>
      <w:rFonts w:ascii="Arial Narrow" w:eastAsia="Times New Roman" w:hAnsi="Arial Narrow" w:cs="Times New Roman"/>
      <w:sz w:val="10"/>
      <w:szCs w:val="20"/>
      <w:lang w:val="hr-HR"/>
    </w:rPr>
  </w:style>
  <w:style w:type="character" w:customStyle="1" w:styleId="FootnoteSymbol">
    <w:name w:val="Footnote Symbol"/>
    <w:rsid w:val="003E5562"/>
  </w:style>
  <w:style w:type="character" w:customStyle="1" w:styleId="Internetlink0">
    <w:name w:val="Internet link"/>
    <w:rsid w:val="003E5562"/>
    <w:rPr>
      <w:color w:val="0000FF"/>
      <w:u w:val="single"/>
    </w:rPr>
  </w:style>
  <w:style w:type="character" w:customStyle="1" w:styleId="EndnoteSymbol">
    <w:name w:val="Endnote Symbol"/>
    <w:rsid w:val="003E5562"/>
  </w:style>
  <w:style w:type="character" w:customStyle="1" w:styleId="WW-DefaultParagraphFont">
    <w:name w:val="WW-Default Paragraph Font"/>
    <w:rsid w:val="003E5562"/>
  </w:style>
  <w:style w:type="character" w:customStyle="1" w:styleId="EuropassTextBold">
    <w:name w:val="Europass_Text_Bold"/>
    <w:rsid w:val="003E5562"/>
    <w:rPr>
      <w:rFonts w:ascii="Arial" w:hAnsi="Arial"/>
      <w:b/>
    </w:rPr>
  </w:style>
  <w:style w:type="character" w:customStyle="1" w:styleId="EuropassTextUnderline">
    <w:name w:val="Europass_Text_Underline"/>
    <w:rsid w:val="003E5562"/>
    <w:rPr>
      <w:rFonts w:ascii="Arial" w:hAnsi="Arial"/>
      <w:u w:val="single"/>
    </w:rPr>
  </w:style>
  <w:style w:type="character" w:customStyle="1" w:styleId="EuropassTextBoldAndItalics">
    <w:name w:val="Europass_Text_Bold_And_Italics"/>
    <w:rsid w:val="003E5562"/>
    <w:rPr>
      <w:rFonts w:ascii="Arial" w:hAnsi="Arial"/>
      <w:b/>
      <w:i/>
    </w:rPr>
  </w:style>
  <w:style w:type="character" w:customStyle="1" w:styleId="EuropassTextSuperscript">
    <w:name w:val="Europass_Text_Superscript"/>
    <w:rsid w:val="003E5562"/>
    <w:rPr>
      <w:vertAlign w:val="superscript"/>
    </w:rPr>
  </w:style>
  <w:style w:type="numbering" w:customStyle="1" w:styleId="WW8Num23">
    <w:name w:val="WW8Num23"/>
    <w:rsid w:val="003E5562"/>
    <w:pPr>
      <w:numPr>
        <w:numId w:val="149"/>
      </w:numPr>
    </w:pPr>
  </w:style>
  <w:style w:type="numbering" w:customStyle="1" w:styleId="WW8Num33">
    <w:name w:val="WW8Num33"/>
    <w:rsid w:val="003E5562"/>
    <w:pPr>
      <w:numPr>
        <w:numId w:val="150"/>
      </w:numPr>
    </w:pPr>
  </w:style>
  <w:style w:type="numbering" w:customStyle="1" w:styleId="WWNum23">
    <w:name w:val="WWNum23"/>
    <w:rsid w:val="003E5562"/>
    <w:pPr>
      <w:numPr>
        <w:numId w:val="158"/>
      </w:numPr>
    </w:pPr>
  </w:style>
  <w:style w:type="numbering" w:customStyle="1" w:styleId="WWNum13">
    <w:name w:val="WWNum13"/>
    <w:rsid w:val="003E5562"/>
    <w:pPr>
      <w:numPr>
        <w:numId w:val="157"/>
      </w:numPr>
    </w:pPr>
  </w:style>
  <w:style w:type="numbering" w:customStyle="1" w:styleId="NoList1">
    <w:name w:val="No List1"/>
    <w:next w:val="NoList"/>
    <w:uiPriority w:val="99"/>
    <w:semiHidden/>
    <w:unhideWhenUsed/>
    <w:rsid w:val="00CB0230"/>
  </w:style>
  <w:style w:type="paragraph" w:customStyle="1" w:styleId="xl63">
    <w:name w:val="xl63"/>
    <w:basedOn w:val="Normal"/>
    <w:rsid w:val="00CB0230"/>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CB0230"/>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CB0230"/>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CB0230"/>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CB023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CB0230"/>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CB023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CB0230"/>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CB0230"/>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CB0230"/>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CB0230"/>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CB0230"/>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CB0230"/>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CB023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CB0230"/>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CB0230"/>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CB0230"/>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CB0230"/>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CB0230"/>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CB0230"/>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CB0230"/>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CB0230"/>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CB0230"/>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CB0230"/>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CB0230"/>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CB0230"/>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CB0230"/>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CB0230"/>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CB0230"/>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CB0230"/>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CB0230"/>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CB0230"/>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CB0230"/>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CB0230"/>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CB0230"/>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70712">
      <w:bodyDiv w:val="1"/>
      <w:marLeft w:val="0"/>
      <w:marRight w:val="0"/>
      <w:marTop w:val="0"/>
      <w:marBottom w:val="0"/>
      <w:divBdr>
        <w:top w:val="none" w:sz="0" w:space="0" w:color="auto"/>
        <w:left w:val="none" w:sz="0" w:space="0" w:color="auto"/>
        <w:bottom w:val="none" w:sz="0" w:space="0" w:color="auto"/>
        <w:right w:val="none" w:sz="0" w:space="0" w:color="auto"/>
      </w:divBdr>
    </w:div>
    <w:div w:id="754592202">
      <w:bodyDiv w:val="1"/>
      <w:marLeft w:val="0"/>
      <w:marRight w:val="0"/>
      <w:marTop w:val="0"/>
      <w:marBottom w:val="0"/>
      <w:divBdr>
        <w:top w:val="none" w:sz="0" w:space="0" w:color="auto"/>
        <w:left w:val="none" w:sz="0" w:space="0" w:color="auto"/>
        <w:bottom w:val="none" w:sz="0" w:space="0" w:color="auto"/>
        <w:right w:val="none" w:sz="0" w:space="0" w:color="auto"/>
      </w:divBdr>
    </w:div>
    <w:div w:id="887180976">
      <w:bodyDiv w:val="1"/>
      <w:marLeft w:val="0"/>
      <w:marRight w:val="0"/>
      <w:marTop w:val="0"/>
      <w:marBottom w:val="0"/>
      <w:divBdr>
        <w:top w:val="none" w:sz="0" w:space="0" w:color="auto"/>
        <w:left w:val="none" w:sz="0" w:space="0" w:color="auto"/>
        <w:bottom w:val="none" w:sz="0" w:space="0" w:color="auto"/>
        <w:right w:val="none" w:sz="0" w:space="0" w:color="auto"/>
      </w:divBdr>
    </w:div>
    <w:div w:id="890842633">
      <w:bodyDiv w:val="1"/>
      <w:marLeft w:val="0"/>
      <w:marRight w:val="0"/>
      <w:marTop w:val="0"/>
      <w:marBottom w:val="0"/>
      <w:divBdr>
        <w:top w:val="none" w:sz="0" w:space="0" w:color="auto"/>
        <w:left w:val="none" w:sz="0" w:space="0" w:color="auto"/>
        <w:bottom w:val="none" w:sz="0" w:space="0" w:color="auto"/>
        <w:right w:val="none" w:sz="0" w:space="0" w:color="auto"/>
      </w:divBdr>
    </w:div>
    <w:div w:id="1297835105">
      <w:bodyDiv w:val="1"/>
      <w:marLeft w:val="0"/>
      <w:marRight w:val="0"/>
      <w:marTop w:val="0"/>
      <w:marBottom w:val="0"/>
      <w:divBdr>
        <w:top w:val="none" w:sz="0" w:space="0" w:color="auto"/>
        <w:left w:val="none" w:sz="0" w:space="0" w:color="auto"/>
        <w:bottom w:val="none" w:sz="0" w:space="0" w:color="auto"/>
        <w:right w:val="none" w:sz="0" w:space="0" w:color="auto"/>
      </w:divBdr>
    </w:div>
    <w:div w:id="1570845110">
      <w:bodyDiv w:val="1"/>
      <w:marLeft w:val="0"/>
      <w:marRight w:val="0"/>
      <w:marTop w:val="0"/>
      <w:marBottom w:val="0"/>
      <w:divBdr>
        <w:top w:val="none" w:sz="0" w:space="0" w:color="auto"/>
        <w:left w:val="none" w:sz="0" w:space="0" w:color="auto"/>
        <w:bottom w:val="none" w:sz="0" w:space="0" w:color="auto"/>
        <w:right w:val="none" w:sz="0" w:space="0" w:color="auto"/>
      </w:divBdr>
    </w:div>
    <w:div w:id="206386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nowledge,stjons.co.uk" TargetMode="External"/><Relationship Id="rId18" Type="http://schemas.openxmlformats.org/officeDocument/2006/relationships/hyperlink" Target="https://unctad.org/en/Docs/ditctab20103_en.pd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dx.doi.org/10.1080/13511610.2016.1201651" TargetMode="External"/><Relationship Id="rId2" Type="http://schemas.openxmlformats.org/officeDocument/2006/relationships/customXml" Target="../customXml/item2.xml"/><Relationship Id="rId16" Type="http://schemas.openxmlformats.org/officeDocument/2006/relationships/hyperlink" Target="http://www.hkdrustvo.hr/hr/izdanja/kategorija/vbh/"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hidd.hr/documents/DocHrvCasopisiPovPregled.htm"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bib.irb.hr/prikazi-rad?&amp;rad=6431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448B35-1273-43DE-952A-AB2BD5DD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51987</Words>
  <Characters>296329</Characters>
  <Application>Microsoft Office Word</Application>
  <DocSecurity>0</DocSecurity>
  <Lines>2469</Lines>
  <Paragraphs>695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PREDDIPLOMSKI SVEUČILIŠNI STUDIJ KULTURA, MEDIJI I MENADŽMENT</vt:lpstr>
      <vt:lpstr>PREDDIPLOMSKI SVEUČILIŠNI STUDIJ KULTURA, MEDIJI I MENADŽMENT</vt:lpstr>
    </vt:vector>
  </TitlesOfParts>
  <Company>AKADEMIJA ZA UMETNOST I KULTURU U OSIJEKU</Company>
  <LinksUpToDate>false</LinksUpToDate>
  <CharactersWithSpaces>347621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PREDDIPLOMSKI SVEUČILIŠNI STUDIJ KULTURA, MEDIJI I MENADŽMENT</dc:title>
  <dc:subject/>
  <dc:creator>Antoaneta Radocaj-Jerkovic</dc:creator>
  <cp:keywords/>
  <dc:description/>
  <cp:lastModifiedBy>Windows User</cp:lastModifiedBy>
  <cp:revision>32</cp:revision>
  <dcterms:created xsi:type="dcterms:W3CDTF">2020-07-13T07:47:00Z</dcterms:created>
  <dcterms:modified xsi:type="dcterms:W3CDTF">2020-10-07T08:05:00Z</dcterms:modified>
</cp:coreProperties>
</file>