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D4804" w:rsidRDefault="007C484B">
      <w:pPr>
        <w:spacing w:line="360" w:lineRule="auto"/>
        <w:ind w:left="1" w:hanging="3"/>
        <w:jc w:val="center"/>
        <w:rPr>
          <w:color w:val="1B1C20"/>
          <w:sz w:val="28"/>
          <w:szCs w:val="28"/>
        </w:rPr>
      </w:pPr>
      <w:bookmarkStart w:id="0" w:name="_GoBack"/>
      <w:bookmarkEnd w:id="0"/>
      <w:r>
        <w:rPr>
          <w:b/>
          <w:color w:val="1B1C20"/>
          <w:sz w:val="28"/>
          <w:szCs w:val="28"/>
        </w:rPr>
        <w:t xml:space="preserve">Međunarodni interdisciplinarni umjetničko-znanstveni skup </w:t>
      </w:r>
    </w:p>
    <w:p w14:paraId="00000002" w14:textId="77777777" w:rsidR="004D4804" w:rsidRDefault="007C484B">
      <w:pPr>
        <w:spacing w:line="360" w:lineRule="auto"/>
        <w:ind w:left="1" w:hanging="3"/>
        <w:jc w:val="center"/>
        <w:rPr>
          <w:color w:val="1B1C20"/>
          <w:sz w:val="28"/>
          <w:szCs w:val="28"/>
        </w:rPr>
      </w:pPr>
      <w:r>
        <w:rPr>
          <w:b/>
          <w:color w:val="1B1C20"/>
          <w:sz w:val="28"/>
          <w:szCs w:val="28"/>
        </w:rPr>
        <w:t xml:space="preserve">Pajo Kolarić i njegovo doba </w:t>
      </w:r>
    </w:p>
    <w:p w14:paraId="00000003" w14:textId="2D0297B5" w:rsidR="004D4804" w:rsidRDefault="007C484B">
      <w:pPr>
        <w:spacing w:line="360" w:lineRule="auto"/>
        <w:ind w:left="0" w:hanging="2"/>
        <w:jc w:val="center"/>
        <w:rPr>
          <w:color w:val="1B1C20"/>
        </w:rPr>
      </w:pPr>
      <w:r>
        <w:rPr>
          <w:color w:val="1B1C20"/>
        </w:rPr>
        <w:t>26.</w:t>
      </w:r>
      <w:r w:rsidR="007F2F16">
        <w:rPr>
          <w:color w:val="1B1C20"/>
        </w:rPr>
        <w:t xml:space="preserve"> </w:t>
      </w:r>
      <w:r>
        <w:rPr>
          <w:color w:val="1B1C20"/>
        </w:rPr>
        <w:t xml:space="preserve">i </w:t>
      </w:r>
      <w:r w:rsidR="007F2F16">
        <w:rPr>
          <w:color w:val="1B1C20"/>
        </w:rPr>
        <w:t xml:space="preserve">27. </w:t>
      </w:r>
      <w:r>
        <w:rPr>
          <w:color w:val="1B1C20"/>
        </w:rPr>
        <w:t>svibnja 2021. godine</w:t>
      </w:r>
    </w:p>
    <w:p w14:paraId="00000004" w14:textId="77777777" w:rsidR="004D4804" w:rsidRDefault="007C484B">
      <w:pPr>
        <w:spacing w:line="360" w:lineRule="auto"/>
        <w:ind w:left="0" w:hanging="2"/>
        <w:jc w:val="center"/>
        <w:rPr>
          <w:color w:val="1B1C20"/>
        </w:rPr>
      </w:pPr>
      <w:r>
        <w:rPr>
          <w:color w:val="1B1C20"/>
        </w:rPr>
        <w:t>na Akademiji za umjetnost i kulturu u Osijeku, Republika Hrvatska</w:t>
      </w:r>
    </w:p>
    <w:p w14:paraId="00000005" w14:textId="77777777" w:rsidR="004D4804" w:rsidRDefault="007C484B">
      <w:pPr>
        <w:spacing w:line="360" w:lineRule="auto"/>
        <w:ind w:left="0" w:hanging="2"/>
        <w:jc w:val="center"/>
        <w:rPr>
          <w:color w:val="1B1C20"/>
        </w:rPr>
      </w:pPr>
      <w:r>
        <w:rPr>
          <w:color w:val="1B1C20"/>
        </w:rPr>
        <w:t>Organizator: Sveučilište Josipa Jurja Strossmayera u Osijeku, Akademija za umjetnost i kulturu u Osijeku</w:t>
      </w:r>
    </w:p>
    <w:p w14:paraId="00000006" w14:textId="77777777" w:rsidR="004D4804" w:rsidRDefault="004D4804">
      <w:pPr>
        <w:spacing w:line="360" w:lineRule="auto"/>
        <w:ind w:left="0" w:hanging="2"/>
        <w:jc w:val="center"/>
        <w:rPr>
          <w:color w:val="1B1C20"/>
        </w:rPr>
      </w:pPr>
    </w:p>
    <w:p w14:paraId="00000007" w14:textId="77777777" w:rsidR="004D4804" w:rsidRDefault="007C484B">
      <w:pPr>
        <w:spacing w:line="360" w:lineRule="auto"/>
        <w:ind w:left="1" w:hanging="3"/>
        <w:jc w:val="center"/>
        <w:rPr>
          <w:color w:val="1B1C20"/>
          <w:sz w:val="32"/>
          <w:szCs w:val="32"/>
        </w:rPr>
      </w:pPr>
      <w:r>
        <w:rPr>
          <w:b/>
          <w:color w:val="1B1C20"/>
          <w:sz w:val="32"/>
          <w:szCs w:val="32"/>
        </w:rPr>
        <w:t>Upute za radove</w:t>
      </w:r>
    </w:p>
    <w:p w14:paraId="00000008" w14:textId="77777777" w:rsidR="004D4804" w:rsidRDefault="004D4804">
      <w:pPr>
        <w:spacing w:line="360" w:lineRule="auto"/>
        <w:ind w:left="0" w:hanging="2"/>
        <w:jc w:val="both"/>
        <w:rPr>
          <w:color w:val="1B1C20"/>
        </w:rPr>
      </w:pPr>
    </w:p>
    <w:p w14:paraId="00000009" w14:textId="77777777" w:rsidR="004D4804" w:rsidRDefault="007C484B">
      <w:pPr>
        <w:spacing w:line="360" w:lineRule="auto"/>
        <w:ind w:left="0" w:hanging="2"/>
        <w:rPr>
          <w:color w:val="000000"/>
        </w:rPr>
      </w:pPr>
      <w:r>
        <w:rPr>
          <w:b/>
          <w:color w:val="000000"/>
        </w:rPr>
        <w:t>Postupak slanja radova:</w:t>
      </w:r>
    </w:p>
    <w:p w14:paraId="0000000A" w14:textId="77777777" w:rsidR="004D4804" w:rsidRDefault="007C484B">
      <w:pPr>
        <w:numPr>
          <w:ilvl w:val="0"/>
          <w:numId w:val="1"/>
        </w:numPr>
        <w:spacing w:line="360" w:lineRule="auto"/>
        <w:ind w:left="0" w:hanging="2"/>
        <w:jc w:val="both"/>
        <w:rPr>
          <w:color w:val="FF0000"/>
        </w:rPr>
      </w:pPr>
      <w:r>
        <w:t xml:space="preserve">Elektronička adresa za upite i dostavljanje radova: </w:t>
      </w:r>
      <w:hyperlink r:id="rId8">
        <w:r>
          <w:rPr>
            <w:color w:val="0000FF"/>
            <w:u w:val="single"/>
          </w:rPr>
          <w:t>pajokolaric2021@aukos.hr</w:t>
        </w:r>
      </w:hyperlink>
    </w:p>
    <w:p w14:paraId="0000000B" w14:textId="77777777" w:rsidR="004D4804" w:rsidRDefault="007C484B">
      <w:pPr>
        <w:numPr>
          <w:ilvl w:val="0"/>
          <w:numId w:val="1"/>
        </w:numPr>
        <w:spacing w:line="360" w:lineRule="auto"/>
        <w:ind w:left="0" w:hanging="2"/>
        <w:jc w:val="both"/>
      </w:pPr>
      <w:r>
        <w:t>Rok za dostavljanje cjelovitih radova: do</w:t>
      </w:r>
      <w:r>
        <w:rPr>
          <w:color w:val="FF0000"/>
        </w:rPr>
        <w:t xml:space="preserve"> </w:t>
      </w:r>
      <w:r w:rsidRPr="007F2F16">
        <w:t xml:space="preserve">1. listopada 2021. </w:t>
      </w:r>
      <w:r>
        <w:t>godine</w:t>
      </w:r>
    </w:p>
    <w:p w14:paraId="0000000C" w14:textId="77777777" w:rsidR="004D4804" w:rsidRDefault="007C484B">
      <w:pPr>
        <w:numPr>
          <w:ilvl w:val="0"/>
          <w:numId w:val="1"/>
        </w:numPr>
        <w:spacing w:line="360" w:lineRule="auto"/>
        <w:ind w:left="0" w:hanging="2"/>
        <w:jc w:val="both"/>
      </w:pPr>
      <w:r>
        <w:t>Radovi koji nisu dostavljeni u okviru definiranih datuma neće biti upućeni u recenzentski postupak niti objavljeni u zborniku.</w:t>
      </w:r>
    </w:p>
    <w:p w14:paraId="0000000D" w14:textId="77777777" w:rsidR="004D4804" w:rsidRPr="007F2F16" w:rsidRDefault="007C484B">
      <w:pPr>
        <w:numPr>
          <w:ilvl w:val="0"/>
          <w:numId w:val="1"/>
        </w:numPr>
        <w:spacing w:line="360" w:lineRule="auto"/>
        <w:ind w:left="0" w:hanging="2"/>
        <w:jc w:val="both"/>
      </w:pPr>
      <w:r w:rsidRPr="007F2F16">
        <w:t xml:space="preserve">Međunarodno uredništvo prima isključivo neobjavljene radove na hrvatskom i engleskom jeziku. Radovi prolaze postupak tzv. dvostruke slijepe recenzije, a recenziraju ih ugledni domaći i međunarodni recenzenti. </w:t>
      </w:r>
    </w:p>
    <w:p w14:paraId="0000000E" w14:textId="77777777" w:rsidR="004D4804" w:rsidRPr="007F2F16" w:rsidRDefault="007C484B">
      <w:pPr>
        <w:numPr>
          <w:ilvl w:val="0"/>
          <w:numId w:val="1"/>
        </w:numPr>
        <w:spacing w:line="360" w:lineRule="auto"/>
        <w:ind w:left="0" w:hanging="2"/>
        <w:jc w:val="both"/>
      </w:pPr>
      <w:r w:rsidRPr="007F2F16">
        <w:t xml:space="preserve">Uredništvo pridržava pravo članak prilagoditi i/ili tražiti prilagodbu standardima časopisa i pravopisu hrvatskog odnosno engleskog jezika. </w:t>
      </w:r>
    </w:p>
    <w:p w14:paraId="0000000F" w14:textId="77777777" w:rsidR="004D4804" w:rsidRPr="007F2F16" w:rsidRDefault="007C484B">
      <w:pPr>
        <w:numPr>
          <w:ilvl w:val="0"/>
          <w:numId w:val="1"/>
        </w:numPr>
        <w:spacing w:line="360" w:lineRule="auto"/>
        <w:ind w:left="0" w:hanging="2"/>
        <w:jc w:val="both"/>
      </w:pPr>
      <w:r w:rsidRPr="007F2F16">
        <w:t>Dozvoljeno je besplatno korištenje objavljenih članaka u obrazovne i ostale nekomercijalne svrhe, uz prikladno isticanje izvora.</w:t>
      </w:r>
    </w:p>
    <w:p w14:paraId="00000010" w14:textId="77777777" w:rsidR="004D4804" w:rsidRDefault="004D4804">
      <w:pPr>
        <w:spacing w:line="360" w:lineRule="auto"/>
        <w:ind w:left="0" w:hanging="2"/>
        <w:jc w:val="both"/>
        <w:rPr>
          <w:color w:val="1B1C20"/>
        </w:rPr>
      </w:pPr>
    </w:p>
    <w:p w14:paraId="00000011" w14:textId="77777777" w:rsidR="004D4804" w:rsidRDefault="007C484B">
      <w:pPr>
        <w:spacing w:line="360" w:lineRule="auto"/>
        <w:ind w:left="0" w:hanging="2"/>
        <w:jc w:val="both"/>
        <w:rPr>
          <w:color w:val="1B1C20"/>
        </w:rPr>
      </w:pPr>
      <w:r>
        <w:rPr>
          <w:b/>
          <w:color w:val="1B1C20"/>
        </w:rPr>
        <w:t>Rad treba sadržavati:</w:t>
      </w:r>
    </w:p>
    <w:p w14:paraId="00000012" w14:textId="77777777" w:rsidR="004D4804" w:rsidRDefault="007C48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1B1C20"/>
        </w:rPr>
        <w:t>Radovi se pišu latinicom</w:t>
      </w:r>
      <w:r w:rsidRPr="007F2F16">
        <w:t xml:space="preserve">, na hrvatskom i engleskom jeziku. </w:t>
      </w:r>
      <w:r>
        <w:rPr>
          <w:color w:val="1B1C20"/>
        </w:rPr>
        <w:t>Maksimalan obim rada, uključujući opremu i literaturu, je 6000 riječi (Times New Roman, veličina slova 12, prored 1,5 uz obostrano poravnanje, margina postavljenih na 3 cm).</w:t>
      </w:r>
    </w:p>
    <w:p w14:paraId="00000013" w14:textId="77777777" w:rsidR="004D4804" w:rsidRDefault="007C48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1B1C20"/>
        </w:rPr>
        <w:t>Prva stranica treba sadržavati:</w:t>
      </w:r>
    </w:p>
    <w:p w14:paraId="00000014" w14:textId="77777777" w:rsidR="004D4804" w:rsidRDefault="007C484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1B1C20"/>
        </w:rPr>
        <w:t>Naslov rada (velika slova, Times New Roman, veličina fonta 14, podebljano, prored 1.5, centrirano)</w:t>
      </w:r>
    </w:p>
    <w:p w14:paraId="00000015" w14:textId="77777777" w:rsidR="004D4804" w:rsidRDefault="007C484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1B1C20"/>
        </w:rPr>
        <w:t>Ime i prezime autora/ice iznad naslova (Times New Roman, veličina 12, prored 1.5.) s oznakom fusnote u kojoj se navodi naziv institucije u kojoj radi i elektronska adresa.</w:t>
      </w:r>
    </w:p>
    <w:p w14:paraId="00000016" w14:textId="77777777" w:rsidR="004D4804" w:rsidRDefault="007C484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1B1C20"/>
        </w:rPr>
        <w:lastRenderedPageBreak/>
        <w:t>Sažetak na hrvatskom i engleskom jeziku (</w:t>
      </w:r>
      <w:r>
        <w:rPr>
          <w:i/>
          <w:color w:val="1B1C20"/>
        </w:rPr>
        <w:t xml:space="preserve">Times New Roman, </w:t>
      </w:r>
      <w:r>
        <w:rPr>
          <w:i/>
          <w:color w:val="000000"/>
        </w:rPr>
        <w:t>Italic</w:t>
      </w:r>
      <w:r>
        <w:rPr>
          <w:i/>
          <w:color w:val="1B1C20"/>
        </w:rPr>
        <w:t>, veličinom 11 i proredom 1.5.</w:t>
      </w:r>
      <w:r>
        <w:rPr>
          <w:color w:val="1B1C20"/>
        </w:rPr>
        <w:t>) koji treba sadržavati do 300 riječi i treba pratiti sljedeću strukturu: ciljevi rada, metodologija i glavni rezultati i zaključci opisani u radu.</w:t>
      </w:r>
    </w:p>
    <w:p w14:paraId="00000017" w14:textId="77777777" w:rsidR="004D4804" w:rsidRDefault="007C484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1B1C20"/>
        </w:rPr>
        <w:t>Ključne riječi na hrvatskom i engleskom jeziku (</w:t>
      </w:r>
      <w:r>
        <w:rPr>
          <w:i/>
          <w:color w:val="1B1C20"/>
        </w:rPr>
        <w:t xml:space="preserve">Times New Roman, </w:t>
      </w:r>
      <w:r>
        <w:rPr>
          <w:i/>
          <w:color w:val="000000"/>
        </w:rPr>
        <w:t>Italic</w:t>
      </w:r>
      <w:r>
        <w:rPr>
          <w:i/>
          <w:color w:val="1B1C20"/>
        </w:rPr>
        <w:t>, veličinom 11 i proredom 1.5.</w:t>
      </w:r>
      <w:r>
        <w:rPr>
          <w:color w:val="1B1C20"/>
        </w:rPr>
        <w:t xml:space="preserve">) koje treba navesti </w:t>
      </w:r>
      <w:r>
        <w:rPr>
          <w:color w:val="000000"/>
        </w:rPr>
        <w:t>abecednim redom, do najviše</w:t>
      </w:r>
      <w:r>
        <w:rPr>
          <w:color w:val="1B1C20"/>
        </w:rPr>
        <w:t xml:space="preserve"> 5 ključnih pojmova, </w:t>
      </w:r>
      <w:r>
        <w:rPr>
          <w:color w:val="000000"/>
        </w:rPr>
        <w:t>koji su stručno/znanstveno referentni za obrađivanu problematiku</w:t>
      </w:r>
      <w:r>
        <w:rPr>
          <w:color w:val="1B1C20"/>
        </w:rPr>
        <w:t>.</w:t>
      </w:r>
    </w:p>
    <w:p w14:paraId="00000018" w14:textId="77777777" w:rsidR="004D4804" w:rsidRDefault="007C48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Cjeloviti rad treba biti podijeljen na dijelove s istaknutim podnaslovima.</w:t>
      </w:r>
    </w:p>
    <w:p w14:paraId="00000019" w14:textId="77777777" w:rsidR="004D4804" w:rsidRDefault="007C48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Tablice, grafikoni i ostala grafička rješenja potrebno je uklopiti u tekst, ali i poslati u izvorno napravljenom dokumentu npr. u .bmp, .jpg, .gif, .tif, .xlsx i dr. formatu.</w:t>
      </w:r>
    </w:p>
    <w:p w14:paraId="0000001A" w14:textId="77777777" w:rsidR="004D4804" w:rsidRDefault="007C484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1B1C20"/>
        </w:rPr>
        <w:t>U tablicama se tekst iskazuje veličinom fonta 10, s proredom</w:t>
      </w:r>
      <w:r>
        <w:rPr>
          <w:color w:val="1B1C20"/>
        </w:rPr>
        <w:br/>
        <w:t xml:space="preserve">1.0. Tablice, grafikoni i fotografije/ilustracije trebaju biti </w:t>
      </w:r>
      <w:r>
        <w:rPr>
          <w:color w:val="000000"/>
        </w:rPr>
        <w:t>na sredini stranice</w:t>
      </w:r>
      <w:r>
        <w:rPr>
          <w:color w:val="1B1C20"/>
        </w:rPr>
        <w:t xml:space="preserve"> crno-bijeli, visoke kvalitete i sastavni dio teksta</w:t>
      </w:r>
      <w:r>
        <w:rPr>
          <w:color w:val="000000"/>
        </w:rPr>
        <w:t>.</w:t>
      </w:r>
      <w:r>
        <w:rPr>
          <w:color w:val="1B1C20"/>
        </w:rPr>
        <w:t xml:space="preserve"> Potrebno je </w:t>
      </w:r>
      <w:r>
        <w:rPr>
          <w:b/>
          <w:color w:val="1B1C20"/>
        </w:rPr>
        <w:t xml:space="preserve">iznad </w:t>
      </w:r>
      <w:r>
        <w:rPr>
          <w:color w:val="1B1C20"/>
        </w:rPr>
        <w:t xml:space="preserve">tablice i </w:t>
      </w:r>
      <w:r>
        <w:rPr>
          <w:b/>
          <w:color w:val="1B1C20"/>
        </w:rPr>
        <w:t>ispod</w:t>
      </w:r>
      <w:r>
        <w:rPr>
          <w:color w:val="1B1C20"/>
        </w:rPr>
        <w:t xml:space="preserve"> grafikona/fotografije/ilustracije navesti naslov numeriran arapskim brojem (npr. Tablica 1. </w:t>
      </w:r>
      <w:r>
        <w:rPr>
          <w:i/>
          <w:color w:val="1B1C20"/>
        </w:rPr>
        <w:t>Razine afektivnog područja poučavanja</w:t>
      </w:r>
      <w:r>
        <w:rPr>
          <w:color w:val="1B1C20"/>
        </w:rPr>
        <w:t xml:space="preserve">). </w:t>
      </w:r>
    </w:p>
    <w:p w14:paraId="0000001B" w14:textId="77777777" w:rsidR="004D4804" w:rsidRDefault="007C48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Bilješke </w:t>
      </w:r>
      <w:r>
        <w:rPr>
          <w:color w:val="000000"/>
        </w:rPr>
        <w:t>(fusnote)</w:t>
      </w:r>
      <w:r>
        <w:rPr>
          <w:b/>
          <w:color w:val="000000"/>
        </w:rPr>
        <w:t xml:space="preserve"> </w:t>
      </w:r>
      <w:r>
        <w:rPr>
          <w:color w:val="000000"/>
        </w:rPr>
        <w:t>treba koristiti isključivo za komentiranje ili nužnu dopunu rečenoga u tekstu. Times New Roman 10. Poravnanje na obje strane.</w:t>
      </w:r>
    </w:p>
    <w:p w14:paraId="0000001C" w14:textId="77777777" w:rsidR="004D4804" w:rsidRDefault="007C48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1B1C20"/>
        </w:rPr>
        <w:t>Popis literature</w:t>
      </w:r>
    </w:p>
    <w:p w14:paraId="0000001D" w14:textId="77777777" w:rsidR="004D4804" w:rsidRPr="007F2F16" w:rsidRDefault="007C48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 w:rsidRPr="007F2F16">
        <w:t>Sažetak do 300 riječi i ključne riječi na hrvatskom jeziku se stavljaju na početku rada, dok se naslov rada, sažetak i ključne riječi na engleskom jeziku stavljaju na kraju rada, nakon literature.</w:t>
      </w:r>
    </w:p>
    <w:p w14:paraId="0000001E" w14:textId="77777777" w:rsidR="004D4804" w:rsidRDefault="004D4804">
      <w:pPr>
        <w:spacing w:line="360" w:lineRule="auto"/>
        <w:ind w:left="0" w:hanging="2"/>
        <w:jc w:val="both"/>
        <w:rPr>
          <w:color w:val="1B1C20"/>
        </w:rPr>
      </w:pPr>
    </w:p>
    <w:p w14:paraId="0000001F" w14:textId="77777777" w:rsidR="004D4804" w:rsidRDefault="007C484B">
      <w:pPr>
        <w:spacing w:line="360" w:lineRule="auto"/>
        <w:ind w:left="0" w:hanging="2"/>
        <w:jc w:val="both"/>
        <w:rPr>
          <w:color w:val="1B1C20"/>
        </w:rPr>
      </w:pPr>
      <w:r>
        <w:rPr>
          <w:b/>
          <w:color w:val="1B1C20"/>
        </w:rPr>
        <w:t>Način citiranja:</w:t>
      </w:r>
    </w:p>
    <w:p w14:paraId="00000020" w14:textId="77777777" w:rsidR="004D4804" w:rsidRDefault="007C48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Citat mora biti označen navodnim znacima („citat“).</w:t>
      </w:r>
      <w:r>
        <w:rPr>
          <w:color w:val="1B1C20"/>
        </w:rPr>
        <w:t xml:space="preserve"> </w:t>
      </w:r>
    </w:p>
    <w:p w14:paraId="00000021" w14:textId="77777777" w:rsidR="004D4804" w:rsidRDefault="007C48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1B1C20"/>
        </w:rPr>
        <w:t xml:space="preserve">Nakon citata potrebno je navesti u zagradi prezime autora/ice, godinu izdavanja publikacije i broj stranice, npr. (Rojko, 2002, 23). </w:t>
      </w:r>
    </w:p>
    <w:p w14:paraId="00000022" w14:textId="77777777" w:rsidR="004D4804" w:rsidRDefault="007C48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1B1C20"/>
        </w:rPr>
        <w:t>Navođenje parafraza unutar teksta označava se izostavljanjem broja stranice, primjerice (Rojko, 2002).</w:t>
      </w:r>
      <w:r>
        <w:rPr>
          <w:color w:val="000000"/>
        </w:rPr>
        <w:t xml:space="preserve"> </w:t>
      </w:r>
    </w:p>
    <w:p w14:paraId="00000023" w14:textId="77777777" w:rsidR="004D4804" w:rsidRDefault="007C48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Ako su dva autora, treba navesti oba (Stoll i Fink, 2000); ako su tri, prvi put treba navesti sva tri, a kasnije prezime prvog i suradnici (Findak i sur., 1986). Ako ih je više od tri, uvijek se navodi prezime prvog i sur. U popisu literature se uvijek navode svi autori. </w:t>
      </w:r>
    </w:p>
    <w:p w14:paraId="00000024" w14:textId="77777777" w:rsidR="004D4804" w:rsidRDefault="007C48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Pri pozivanju na više izvora unutar teksta, izvori se navode kronološki na način da posljednje objavljeno djelo dolazi prvo (Furlan, 1984; Markovac, 1973).</w:t>
      </w:r>
    </w:p>
    <w:p w14:paraId="00000025" w14:textId="77777777" w:rsidR="004D4804" w:rsidRDefault="007C48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Kada se navodi neki autor čiji rad nije pronađen u originalu, već posredno iz neke druge publikacije, onda u tekstu treba navesti ime autora koji je prvi naveo neke rezultate/misli, a </w:t>
      </w:r>
      <w:r>
        <w:rPr>
          <w:color w:val="000000"/>
        </w:rPr>
        <w:lastRenderedPageBreak/>
        <w:t>onda i autora u čijoj je publikaciji ta informacija pronađena, npr. (Benoit, 2000 prema Brown i Geddes, 2006, 72). U popisu literature za ovakav slučaj treba navesti posrednu publikaciju, tj. Brown i Geddes (2006).</w:t>
      </w:r>
    </w:p>
    <w:p w14:paraId="00000026" w14:textId="77777777" w:rsidR="004D4804" w:rsidRDefault="007C48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Kraći citati (do tri reda) integriraju se u tekst dok se duži citati (četiri i više redova) odvajaju od ostalog teksta, uvlače s lijeve strane i koristi se font 10. </w:t>
      </w:r>
    </w:p>
    <w:p w14:paraId="00000027" w14:textId="77777777" w:rsidR="004D4804" w:rsidRDefault="004D4804">
      <w:pPr>
        <w:spacing w:line="360" w:lineRule="auto"/>
        <w:ind w:left="0" w:hanging="2"/>
        <w:jc w:val="both"/>
        <w:rPr>
          <w:color w:val="1B1C20"/>
        </w:rPr>
      </w:pPr>
    </w:p>
    <w:p w14:paraId="00000028" w14:textId="77777777" w:rsidR="004D4804" w:rsidRDefault="007C484B">
      <w:pPr>
        <w:spacing w:line="360" w:lineRule="auto"/>
        <w:ind w:left="0" w:hanging="2"/>
        <w:jc w:val="both"/>
        <w:rPr>
          <w:color w:val="1B1C20"/>
        </w:rPr>
      </w:pPr>
      <w:r>
        <w:rPr>
          <w:b/>
          <w:color w:val="1B1C20"/>
        </w:rPr>
        <w:t>Navođenje izvora u popisu literature:</w:t>
      </w:r>
    </w:p>
    <w:p w14:paraId="00000029" w14:textId="77777777" w:rsidR="004D4804" w:rsidRDefault="007C48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Na kraju rada u popisu literature navode se isključivo radovi spominjani u tekstu, abecednim redom, prema prezimenima autora.</w:t>
      </w:r>
    </w:p>
    <w:p w14:paraId="0000002A" w14:textId="77777777" w:rsidR="004D4804" w:rsidRDefault="007C48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Ako se navodi više radova jednoga autora, onda ih treba poredati kronološki počevši s najnovijima, a ako je više radova toga autora u istoj godini, prvi se označava (2015a), drugi (2015b), itd.</w:t>
      </w:r>
    </w:p>
    <w:p w14:paraId="0000002B" w14:textId="77777777" w:rsidR="004D4804" w:rsidRDefault="007C484B">
      <w:pPr>
        <w:spacing w:line="360" w:lineRule="auto"/>
        <w:ind w:left="0" w:hanging="2"/>
        <w:jc w:val="both"/>
        <w:rPr>
          <w:color w:val="1B1C20"/>
        </w:rPr>
      </w:pPr>
      <w:r>
        <w:rPr>
          <w:color w:val="1B1C20"/>
        </w:rPr>
        <w:br/>
      </w:r>
      <w:r>
        <w:rPr>
          <w:b/>
          <w:color w:val="1B1C20"/>
        </w:rPr>
        <w:t>Knjige</w:t>
      </w:r>
    </w:p>
    <w:p w14:paraId="0000002C" w14:textId="77777777" w:rsidR="004D4804" w:rsidRDefault="007C484B">
      <w:pPr>
        <w:spacing w:line="360" w:lineRule="auto"/>
        <w:ind w:left="0" w:hanging="2"/>
        <w:rPr>
          <w:color w:val="1B1C20"/>
        </w:rPr>
      </w:pPr>
      <w:r>
        <w:rPr>
          <w:b/>
          <w:color w:val="1B1C20"/>
        </w:rPr>
        <w:t>Autorska knjiga</w:t>
      </w:r>
      <w:r>
        <w:rPr>
          <w:color w:val="1B1C20"/>
        </w:rPr>
        <w:br/>
        <w:t xml:space="preserve">Prezime, Inicijal imena. (Godina).  </w:t>
      </w:r>
      <w:r>
        <w:rPr>
          <w:i/>
          <w:color w:val="1B1C20"/>
        </w:rPr>
        <w:t>Naslov knjige.</w:t>
      </w:r>
      <w:r>
        <w:rPr>
          <w:color w:val="1B1C20"/>
        </w:rPr>
        <w:t xml:space="preserve"> Mjesto izdavanja: Izdavač.</w:t>
      </w:r>
    </w:p>
    <w:p w14:paraId="0000002D" w14:textId="77777777" w:rsidR="004D4804" w:rsidRDefault="007C484B">
      <w:pPr>
        <w:spacing w:line="360" w:lineRule="auto"/>
        <w:ind w:left="0" w:hanging="2"/>
        <w:jc w:val="both"/>
        <w:rPr>
          <w:color w:val="1B1C20"/>
        </w:rPr>
      </w:pPr>
      <w:r>
        <w:rPr>
          <w:color w:val="1B1C20"/>
        </w:rPr>
        <w:t xml:space="preserve">Gudjons, H. (1994). </w:t>
      </w:r>
      <w:r>
        <w:rPr>
          <w:i/>
          <w:color w:val="1B1C20"/>
        </w:rPr>
        <w:t>Pedagogija: temeljna znanja.</w:t>
      </w:r>
      <w:r>
        <w:rPr>
          <w:color w:val="1B1C20"/>
        </w:rPr>
        <w:t xml:space="preserve"> Zagreb: Educa.</w:t>
      </w:r>
    </w:p>
    <w:p w14:paraId="0000002E" w14:textId="77777777" w:rsidR="004D4804" w:rsidRDefault="007C484B">
      <w:pPr>
        <w:spacing w:line="360" w:lineRule="auto"/>
        <w:ind w:left="0" w:hanging="2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Knjiga s priređivačem ili urednikom </w:t>
      </w:r>
    </w:p>
    <w:p w14:paraId="0000002F" w14:textId="77777777" w:rsidR="004D4804" w:rsidRDefault="007C484B">
      <w:pPr>
        <w:spacing w:line="360" w:lineRule="auto"/>
        <w:ind w:left="0" w:hanging="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Prezime, Inicijal imena. (prir.) (Godina). </w:t>
      </w:r>
      <w:r>
        <w:rPr>
          <w:i/>
          <w:sz w:val="23"/>
          <w:szCs w:val="23"/>
        </w:rPr>
        <w:t xml:space="preserve">Naslov knjige. </w:t>
      </w:r>
      <w:r>
        <w:rPr>
          <w:sz w:val="23"/>
          <w:szCs w:val="23"/>
        </w:rPr>
        <w:t xml:space="preserve">Mjesto izdavanja: Izdavač. </w:t>
      </w:r>
    </w:p>
    <w:p w14:paraId="00000030" w14:textId="77777777" w:rsidR="004D4804" w:rsidRDefault="007C484B">
      <w:pPr>
        <w:spacing w:line="360" w:lineRule="auto"/>
        <w:ind w:left="0" w:hanging="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Šicel, M. (prir.) (2001). </w:t>
      </w:r>
      <w:r>
        <w:rPr>
          <w:i/>
          <w:sz w:val="23"/>
          <w:szCs w:val="23"/>
        </w:rPr>
        <w:t xml:space="preserve">Antologija hrvatske kratke priče. </w:t>
      </w:r>
      <w:r>
        <w:rPr>
          <w:sz w:val="23"/>
          <w:szCs w:val="23"/>
        </w:rPr>
        <w:t xml:space="preserve">Zagreb: Disput. </w:t>
      </w:r>
    </w:p>
    <w:p w14:paraId="00000031" w14:textId="77777777" w:rsidR="004D4804" w:rsidRDefault="007C484B">
      <w:pPr>
        <w:spacing w:line="360" w:lineRule="auto"/>
        <w:ind w:left="0" w:hanging="2"/>
        <w:jc w:val="both"/>
        <w:rPr>
          <w:color w:val="1B1C20"/>
        </w:rPr>
      </w:pPr>
      <w:r>
        <w:rPr>
          <w:sz w:val="23"/>
          <w:szCs w:val="23"/>
        </w:rPr>
        <w:t xml:space="preserve">Prezime, Inicijal imena. (ur.) (Godina). </w:t>
      </w:r>
      <w:r>
        <w:rPr>
          <w:i/>
          <w:sz w:val="23"/>
          <w:szCs w:val="23"/>
        </w:rPr>
        <w:t xml:space="preserve">Naslov knjige. </w:t>
      </w:r>
      <w:r>
        <w:rPr>
          <w:sz w:val="23"/>
          <w:szCs w:val="23"/>
        </w:rPr>
        <w:t xml:space="preserve">Mjesto izdavanja: Izdavač. </w:t>
      </w:r>
    </w:p>
    <w:p w14:paraId="00000032" w14:textId="77777777" w:rsidR="004D4804" w:rsidRDefault="007C484B">
      <w:pPr>
        <w:spacing w:line="360" w:lineRule="auto"/>
        <w:ind w:left="0" w:hanging="2"/>
        <w:jc w:val="both"/>
        <w:rPr>
          <w:color w:val="1B1C20"/>
        </w:rPr>
      </w:pPr>
      <w:r>
        <w:rPr>
          <w:sz w:val="23"/>
          <w:szCs w:val="23"/>
        </w:rPr>
        <w:t xml:space="preserve">Lindzey, G. i Aronson, E. (ur). (1985). </w:t>
      </w:r>
      <w:r>
        <w:rPr>
          <w:i/>
          <w:sz w:val="23"/>
          <w:szCs w:val="23"/>
        </w:rPr>
        <w:t>Handbook of social psychology. Special fields and applications</w:t>
      </w:r>
      <w:r>
        <w:rPr>
          <w:sz w:val="23"/>
          <w:szCs w:val="23"/>
        </w:rPr>
        <w:t>. New York: Random house.</w:t>
      </w:r>
    </w:p>
    <w:p w14:paraId="00000033" w14:textId="77777777" w:rsidR="004D4804" w:rsidRDefault="004D4804">
      <w:pPr>
        <w:spacing w:line="360" w:lineRule="auto"/>
        <w:ind w:left="0" w:hanging="2"/>
        <w:jc w:val="both"/>
        <w:rPr>
          <w:color w:val="1B1C20"/>
        </w:rPr>
      </w:pPr>
    </w:p>
    <w:p w14:paraId="00000034" w14:textId="77777777" w:rsidR="004D4804" w:rsidRDefault="007C484B">
      <w:pPr>
        <w:spacing w:line="360" w:lineRule="auto"/>
        <w:ind w:left="0" w:hanging="2"/>
        <w:jc w:val="both"/>
        <w:rPr>
          <w:color w:val="1B1C20"/>
        </w:rPr>
      </w:pPr>
      <w:r>
        <w:rPr>
          <w:b/>
          <w:color w:val="1B1C20"/>
        </w:rPr>
        <w:t>Članak u časopisu</w:t>
      </w:r>
    </w:p>
    <w:p w14:paraId="00000035" w14:textId="77777777" w:rsidR="004D4804" w:rsidRDefault="007C484B">
      <w:pPr>
        <w:spacing w:line="360" w:lineRule="auto"/>
        <w:ind w:left="0" w:hanging="2"/>
        <w:jc w:val="both"/>
        <w:rPr>
          <w:color w:val="1B1C20"/>
        </w:rPr>
      </w:pPr>
      <w:r>
        <w:rPr>
          <w:color w:val="1B1C20"/>
        </w:rPr>
        <w:t xml:space="preserve">Prezime, Inicijal imena. (Godina). Naslov rada. </w:t>
      </w:r>
      <w:r>
        <w:rPr>
          <w:i/>
          <w:color w:val="1B1C20"/>
        </w:rPr>
        <w:t>Naziv časopisa,</w:t>
      </w:r>
      <w:r>
        <w:rPr>
          <w:color w:val="1B1C20"/>
        </w:rPr>
        <w:t xml:space="preserve"> broj, stranice od-do.</w:t>
      </w:r>
      <w:r>
        <w:rPr>
          <w:color w:val="1B1C20"/>
        </w:rPr>
        <w:br/>
        <w:t xml:space="preserve">Rojko, P. (2006). Glazbena nastava u općeobrazovnim školama u Europi. </w:t>
      </w:r>
      <w:r>
        <w:rPr>
          <w:i/>
          <w:color w:val="1B1C20"/>
        </w:rPr>
        <w:t>Tonovi,</w:t>
      </w:r>
      <w:r>
        <w:rPr>
          <w:color w:val="1B1C20"/>
        </w:rPr>
        <w:t xml:space="preserve"> 48(2), 5-22.</w:t>
      </w:r>
      <w:r>
        <w:rPr>
          <w:color w:val="1B1C20"/>
        </w:rPr>
        <w:br/>
      </w:r>
    </w:p>
    <w:p w14:paraId="00000036" w14:textId="77777777" w:rsidR="004D4804" w:rsidRDefault="004D4804">
      <w:pPr>
        <w:spacing w:line="360" w:lineRule="auto"/>
        <w:ind w:left="0" w:hanging="2"/>
        <w:jc w:val="both"/>
        <w:rPr>
          <w:color w:val="1B1C20"/>
        </w:rPr>
      </w:pPr>
    </w:p>
    <w:p w14:paraId="00000037" w14:textId="77777777" w:rsidR="004D4804" w:rsidRDefault="004D4804">
      <w:pPr>
        <w:spacing w:line="360" w:lineRule="auto"/>
        <w:ind w:left="0" w:hanging="2"/>
        <w:jc w:val="both"/>
        <w:rPr>
          <w:color w:val="1B1C20"/>
        </w:rPr>
      </w:pPr>
    </w:p>
    <w:p w14:paraId="00000038" w14:textId="77777777" w:rsidR="004D4804" w:rsidRDefault="007C484B">
      <w:pPr>
        <w:spacing w:line="360" w:lineRule="auto"/>
        <w:ind w:left="0" w:hanging="2"/>
        <w:jc w:val="both"/>
        <w:rPr>
          <w:color w:val="1B1C20"/>
        </w:rPr>
      </w:pPr>
      <w:r>
        <w:rPr>
          <w:b/>
          <w:color w:val="1B1C20"/>
        </w:rPr>
        <w:t>Članak u zborniku radova ili poglavlje u knjizi/monografiji</w:t>
      </w:r>
    </w:p>
    <w:p w14:paraId="00000039" w14:textId="77777777" w:rsidR="004D4804" w:rsidRDefault="007C484B">
      <w:pPr>
        <w:spacing w:line="360" w:lineRule="auto"/>
        <w:ind w:left="0" w:hanging="2"/>
        <w:jc w:val="both"/>
        <w:rPr>
          <w:color w:val="1B1C20"/>
        </w:rPr>
      </w:pPr>
      <w:r>
        <w:rPr>
          <w:color w:val="1B1C20"/>
        </w:rPr>
        <w:t xml:space="preserve">Prezime, Inicijal imena. (Godina). Naslov rada u konferencijskom zborniku/knjizi/monografiji. U: inicijal(i) imena i prezime urednika (ur.), </w:t>
      </w:r>
      <w:r>
        <w:rPr>
          <w:i/>
          <w:color w:val="1B1C20"/>
        </w:rPr>
        <w:t xml:space="preserve">Naslov Zbornika / Knjige </w:t>
      </w:r>
      <w:r>
        <w:rPr>
          <w:color w:val="1B1C20"/>
        </w:rPr>
        <w:t xml:space="preserve">/ </w:t>
      </w:r>
      <w:r>
        <w:rPr>
          <w:i/>
          <w:color w:val="1B1C20"/>
        </w:rPr>
        <w:t xml:space="preserve">Monografije </w:t>
      </w:r>
      <w:r>
        <w:rPr>
          <w:color w:val="1B1C20"/>
        </w:rPr>
        <w:t>(str. od-do)</w:t>
      </w:r>
      <w:r>
        <w:rPr>
          <w:i/>
          <w:color w:val="1B1C20"/>
        </w:rPr>
        <w:t xml:space="preserve">. </w:t>
      </w:r>
      <w:r>
        <w:rPr>
          <w:color w:val="1B1C20"/>
        </w:rPr>
        <w:t>Mjesto izdavanja: Nakladnik.</w:t>
      </w:r>
    </w:p>
    <w:p w14:paraId="0000003A" w14:textId="77777777" w:rsidR="004D4804" w:rsidRDefault="007C484B">
      <w:pPr>
        <w:spacing w:line="360" w:lineRule="auto"/>
        <w:ind w:left="0" w:hanging="2"/>
        <w:jc w:val="both"/>
        <w:rPr>
          <w:color w:val="1B1C20"/>
        </w:rPr>
      </w:pPr>
      <w:r>
        <w:rPr>
          <w:color w:val="1B1C20"/>
        </w:rPr>
        <w:lastRenderedPageBreak/>
        <w:t>Sekulić-Majurec, A. (2007). Uloga sudionika odgojno-obrazovnog procesa u stvaranju,</w:t>
      </w:r>
      <w:r>
        <w:rPr>
          <w:color w:val="1B1C20"/>
        </w:rPr>
        <w:br/>
        <w:t xml:space="preserve">provedbi i vrednovanju kurikuluma. U: V. Previšić (ur.), </w:t>
      </w:r>
      <w:r>
        <w:rPr>
          <w:i/>
          <w:color w:val="1B1C20"/>
        </w:rPr>
        <w:t xml:space="preserve">Kurikulum – teorije, metodologija, sadržaj, struktura </w:t>
      </w:r>
      <w:r>
        <w:rPr>
          <w:color w:val="1B1C20"/>
        </w:rPr>
        <w:t xml:space="preserve">(str. 351-383). Zagreb: Školska knjiga. </w:t>
      </w:r>
    </w:p>
    <w:p w14:paraId="0000003B" w14:textId="77777777" w:rsidR="004D4804" w:rsidRDefault="004D4804">
      <w:pPr>
        <w:ind w:left="0" w:hanging="2"/>
        <w:jc w:val="both"/>
      </w:pPr>
    </w:p>
    <w:p w14:paraId="0000003C" w14:textId="77777777" w:rsidR="004D4804" w:rsidRDefault="007C484B">
      <w:pPr>
        <w:spacing w:line="360" w:lineRule="auto"/>
        <w:ind w:left="0" w:hanging="2"/>
        <w:jc w:val="both"/>
      </w:pPr>
      <w:r>
        <w:rPr>
          <w:b/>
        </w:rPr>
        <w:t>Doktorski, magistarski, diplomski radovi</w:t>
      </w:r>
    </w:p>
    <w:p w14:paraId="0000003D" w14:textId="77777777" w:rsidR="004D4804" w:rsidRDefault="007C484B">
      <w:pPr>
        <w:spacing w:line="360" w:lineRule="auto"/>
        <w:ind w:left="0" w:hanging="2"/>
        <w:jc w:val="both"/>
      </w:pPr>
      <w:r>
        <w:t xml:space="preserve">Prezime, Inicijal imena. (Godina).  </w:t>
      </w:r>
      <w:r>
        <w:rPr>
          <w:i/>
        </w:rPr>
        <w:t>Naslov</w:t>
      </w:r>
      <w:r>
        <w:t>. Neobjavljen doktorski/magistarski/diplomski rad. Mjesto izdavanja: Izdavač.</w:t>
      </w:r>
    </w:p>
    <w:p w14:paraId="0000003E" w14:textId="77777777" w:rsidR="004D4804" w:rsidRDefault="007C484B">
      <w:pPr>
        <w:spacing w:line="360" w:lineRule="auto"/>
        <w:ind w:left="0" w:hanging="2"/>
        <w:jc w:val="both"/>
      </w:pPr>
      <w:r>
        <w:t xml:space="preserve">Szabo, S. (1971). </w:t>
      </w:r>
      <w:r>
        <w:rPr>
          <w:i/>
        </w:rPr>
        <w:t>Neki metodološki problemi Stevensove psihofizike</w:t>
      </w:r>
      <w:r>
        <w:t>. Neobjavljeni magistarski rad. Zagreb: Odsjek za psihologiju Filozofskog fakulteta u Zagrebu.</w:t>
      </w:r>
    </w:p>
    <w:p w14:paraId="0000003F" w14:textId="77777777" w:rsidR="004D4804" w:rsidRDefault="004D48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left="0" w:right="360" w:hanging="2"/>
        <w:jc w:val="both"/>
        <w:rPr>
          <w:color w:val="000000"/>
        </w:rPr>
      </w:pPr>
    </w:p>
    <w:p w14:paraId="00000040" w14:textId="77777777" w:rsidR="004D4804" w:rsidRDefault="007C48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left="0" w:right="360" w:hanging="2"/>
        <w:jc w:val="both"/>
        <w:rPr>
          <w:color w:val="000000"/>
        </w:rPr>
      </w:pPr>
      <w:r>
        <w:rPr>
          <w:b/>
          <w:color w:val="000000"/>
        </w:rPr>
        <w:t>Za mrežno dostupnu literaturu</w:t>
      </w:r>
      <w:r>
        <w:rPr>
          <w:color w:val="000000"/>
        </w:rPr>
        <w:t xml:space="preserve"> potrebno je, nakon dostupnih osnovnih referenci (naslova, autora itd.), navesti izvor (http://) i datum učitavanja.</w:t>
      </w:r>
    </w:p>
    <w:p w14:paraId="00000041" w14:textId="77777777" w:rsidR="004D4804" w:rsidRDefault="007C48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left="0" w:right="360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Sinković, G. i Bevanda, V. (2007). Standardi za informacijsko-komunikacijsku tehnologiju. </w:t>
      </w:r>
      <w:r>
        <w:rPr>
          <w:rFonts w:ascii="Times" w:eastAsia="Times" w:hAnsi="Times" w:cs="Times"/>
          <w:i/>
          <w:color w:val="000000"/>
        </w:rPr>
        <w:t>Informatologia</w:t>
      </w:r>
      <w:r>
        <w:rPr>
          <w:rFonts w:ascii="Times" w:eastAsia="Times" w:hAnsi="Times" w:cs="Times"/>
          <w:color w:val="000000"/>
        </w:rPr>
        <w:t xml:space="preserve">, 40(4), 295-300. </w:t>
      </w:r>
    </w:p>
    <w:p w14:paraId="00000042" w14:textId="77777777" w:rsidR="004D4804" w:rsidRDefault="007C48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spacing w:line="360" w:lineRule="auto"/>
        <w:ind w:left="0" w:right="360" w:hanging="2"/>
        <w:jc w:val="both"/>
        <w:rPr>
          <w:color w:val="000000"/>
        </w:rPr>
      </w:pPr>
      <w:r>
        <w:rPr>
          <w:rFonts w:ascii="Times" w:eastAsia="Times" w:hAnsi="Times" w:cs="Times"/>
          <w:color w:val="000000"/>
        </w:rPr>
        <w:t>URL</w:t>
      </w:r>
      <w:r>
        <w:rPr>
          <w:rFonts w:ascii="Times" w:eastAsia="Times" w:hAnsi="Times" w:cs="Times"/>
          <w:b/>
          <w:color w:val="000000"/>
        </w:rPr>
        <w:t xml:space="preserve">: </w:t>
      </w:r>
      <w:hyperlink r:id="rId9">
        <w:r>
          <w:rPr>
            <w:rFonts w:ascii="Times" w:eastAsia="Times" w:hAnsi="Times" w:cs="Times"/>
            <w:color w:val="0000FF"/>
            <w:u w:val="single"/>
          </w:rPr>
          <w:t>http://hrcak.srce.hr/search/?q=standardi+za+informacijsko</w:t>
        </w:r>
      </w:hyperlink>
      <w:r>
        <w:rPr>
          <w:rFonts w:ascii="Times" w:eastAsia="Times" w:hAnsi="Times" w:cs="Times"/>
          <w:color w:val="000000"/>
        </w:rPr>
        <w:t xml:space="preserve"> (pristup: </w:t>
      </w:r>
      <w:r>
        <w:rPr>
          <w:rFonts w:ascii="Times" w:eastAsia="Times" w:hAnsi="Times" w:cs="Times"/>
          <w:color w:val="1B1C20"/>
        </w:rPr>
        <w:t>29.02.2021.)</w:t>
      </w:r>
    </w:p>
    <w:p w14:paraId="00000043" w14:textId="77777777" w:rsidR="004D4804" w:rsidRDefault="004D4804">
      <w:pPr>
        <w:ind w:left="0" w:hanging="2"/>
        <w:jc w:val="both"/>
        <w:rPr>
          <w:color w:val="000000"/>
        </w:rPr>
      </w:pPr>
    </w:p>
    <w:p w14:paraId="00000044" w14:textId="77777777" w:rsidR="004D4804" w:rsidRDefault="007C484B">
      <w:pPr>
        <w:spacing w:line="360" w:lineRule="auto"/>
        <w:ind w:left="0" w:hanging="2"/>
        <w:jc w:val="both"/>
        <w:rPr>
          <w:color w:val="1B1C20"/>
        </w:rPr>
      </w:pPr>
      <w:r>
        <w:rPr>
          <w:b/>
          <w:color w:val="1B1C20"/>
        </w:rPr>
        <w:t>Mrežna stranica</w:t>
      </w:r>
    </w:p>
    <w:p w14:paraId="00000045" w14:textId="77777777" w:rsidR="004D4804" w:rsidRDefault="007C484B">
      <w:pPr>
        <w:spacing w:line="360" w:lineRule="auto"/>
        <w:ind w:left="0" w:hanging="2"/>
        <w:jc w:val="both"/>
        <w:rPr>
          <w:color w:val="1B1C20"/>
        </w:rPr>
      </w:pPr>
      <w:r>
        <w:rPr>
          <w:color w:val="1B1C20"/>
        </w:rPr>
        <w:t>Naslov stranice. Potpuna URL adresa (datum pristupa stranici)</w:t>
      </w:r>
    </w:p>
    <w:p w14:paraId="00000046" w14:textId="77777777" w:rsidR="004D4804" w:rsidRDefault="007C484B">
      <w:pPr>
        <w:spacing w:line="360" w:lineRule="auto"/>
        <w:ind w:left="0" w:hanging="2"/>
        <w:jc w:val="both"/>
        <w:rPr>
          <w:color w:val="1B1C20"/>
        </w:rPr>
      </w:pPr>
      <w:r>
        <w:rPr>
          <w:i/>
          <w:color w:val="1B1C20"/>
        </w:rPr>
        <w:t>Akademija za umjetnost i kulturu u Osijeku</w:t>
      </w:r>
      <w:r>
        <w:rPr>
          <w:color w:val="1B1C20"/>
        </w:rPr>
        <w:t xml:space="preserve">. URL: </w:t>
      </w:r>
      <w:hyperlink r:id="rId10">
        <w:r>
          <w:rPr>
            <w:color w:val="0000FF"/>
            <w:u w:val="single"/>
          </w:rPr>
          <w:t>http://www.uaos.unios.hr/o-akademiji-2/</w:t>
        </w:r>
      </w:hyperlink>
      <w:r>
        <w:rPr>
          <w:color w:val="1B1C20"/>
        </w:rPr>
        <w:t xml:space="preserve"> (pristup: 29.02.2021.)</w:t>
      </w:r>
    </w:p>
    <w:p w14:paraId="00000047" w14:textId="77777777" w:rsidR="004D4804" w:rsidRDefault="004D4804">
      <w:pPr>
        <w:spacing w:line="360" w:lineRule="auto"/>
        <w:ind w:left="0" w:hanging="2"/>
        <w:jc w:val="both"/>
        <w:rPr>
          <w:color w:val="1B1C20"/>
        </w:rPr>
      </w:pPr>
    </w:p>
    <w:p w14:paraId="00000048" w14:textId="77777777" w:rsidR="004D4804" w:rsidRDefault="007C484B">
      <w:pPr>
        <w:spacing w:line="360" w:lineRule="auto"/>
        <w:ind w:left="0" w:hanging="2"/>
        <w:jc w:val="both"/>
        <w:rPr>
          <w:color w:val="1B1C20"/>
        </w:rPr>
      </w:pPr>
      <w:r>
        <w:rPr>
          <w:b/>
          <w:color w:val="1B1C20"/>
        </w:rPr>
        <w:t>Dokumenti, izvješća i druge institucionalne publikacije</w:t>
      </w:r>
    </w:p>
    <w:p w14:paraId="00000049" w14:textId="77777777" w:rsidR="004D4804" w:rsidRDefault="007C484B">
      <w:pPr>
        <w:spacing w:line="360" w:lineRule="auto"/>
        <w:ind w:left="0" w:hanging="2"/>
        <w:jc w:val="both"/>
        <w:rPr>
          <w:color w:val="1B1C20"/>
        </w:rPr>
      </w:pPr>
      <w:r>
        <w:rPr>
          <w:color w:val="1B1C20"/>
        </w:rPr>
        <w:t xml:space="preserve">Institucionalni ili skupni autor. (Godina). </w:t>
      </w:r>
      <w:r>
        <w:rPr>
          <w:i/>
          <w:color w:val="1B1C20"/>
        </w:rPr>
        <w:t>Naslov dokumenta ili izvješća</w:t>
      </w:r>
      <w:r>
        <w:rPr>
          <w:color w:val="1B1C20"/>
        </w:rPr>
        <w:t>. Ustanova, Odjel. Grad: Izdavač.</w:t>
      </w:r>
    </w:p>
    <w:p w14:paraId="0000004A" w14:textId="77777777" w:rsidR="004D4804" w:rsidRDefault="007C484B">
      <w:pPr>
        <w:spacing w:line="360" w:lineRule="auto"/>
        <w:ind w:left="0" w:hanging="2"/>
        <w:jc w:val="both"/>
        <w:rPr>
          <w:color w:val="1B1C20"/>
        </w:rPr>
      </w:pPr>
      <w:r>
        <w:rPr>
          <w:color w:val="1B1C20"/>
        </w:rPr>
        <w:t xml:space="preserve">Ministarstvo znanosti i obrazovanja – MZO (2019). </w:t>
      </w:r>
      <w:r>
        <w:rPr>
          <w:i/>
          <w:color w:val="1B1C20"/>
        </w:rPr>
        <w:t>Pravilnik o načinima, postupcima i elementima vrednovanja učenika u osnovnoj i srednjoj školi</w:t>
      </w:r>
      <w:r>
        <w:rPr>
          <w:color w:val="1B1C20"/>
        </w:rPr>
        <w:t>. Zagreb: Ministarstvo znanosti i obrazovanja RH.</w:t>
      </w:r>
    </w:p>
    <w:p w14:paraId="0000004B" w14:textId="77777777" w:rsidR="004D4804" w:rsidRDefault="004D4804">
      <w:pPr>
        <w:spacing w:line="360" w:lineRule="auto"/>
        <w:ind w:left="0" w:hanging="2"/>
        <w:jc w:val="both"/>
        <w:rPr>
          <w:color w:val="1B1C20"/>
        </w:rPr>
      </w:pPr>
    </w:p>
    <w:p w14:paraId="0000004C" w14:textId="77777777" w:rsidR="004D4804" w:rsidRDefault="004D4804">
      <w:pPr>
        <w:spacing w:line="360" w:lineRule="auto"/>
        <w:ind w:left="0" w:hanging="2"/>
        <w:jc w:val="both"/>
        <w:rPr>
          <w:color w:val="1B1C20"/>
        </w:rPr>
      </w:pPr>
    </w:p>
    <w:p w14:paraId="0000004D" w14:textId="77777777" w:rsidR="004D4804" w:rsidRDefault="004D4804">
      <w:pPr>
        <w:spacing w:line="360" w:lineRule="auto"/>
        <w:ind w:left="0" w:hanging="2"/>
        <w:jc w:val="both"/>
        <w:rPr>
          <w:color w:val="1B1C20"/>
        </w:rPr>
      </w:pPr>
    </w:p>
    <w:p w14:paraId="0000004E" w14:textId="77777777" w:rsidR="004D4804" w:rsidRDefault="007C484B">
      <w:pPr>
        <w:spacing w:line="360" w:lineRule="auto"/>
        <w:ind w:left="0" w:hanging="2"/>
        <w:jc w:val="both"/>
        <w:rPr>
          <w:color w:val="1B1C20"/>
        </w:rPr>
      </w:pPr>
      <w:r>
        <w:rPr>
          <w:b/>
          <w:color w:val="1B1C20"/>
        </w:rPr>
        <w:t>Zakoni, pravilnici i upute te sudske i arbitražne prakse</w:t>
      </w:r>
    </w:p>
    <w:p w14:paraId="0000004F" w14:textId="77777777" w:rsidR="004D4804" w:rsidRDefault="007C484B">
      <w:pP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Naslov publikacije u kojoj je zakon objavljen (godina izdavanja) </w:t>
      </w:r>
      <w:r>
        <w:rPr>
          <w:i/>
          <w:color w:val="000000"/>
        </w:rPr>
        <w:t>Naslov zakona: podnaslov</w:t>
      </w:r>
      <w:r>
        <w:rPr>
          <w:color w:val="000000"/>
        </w:rPr>
        <w:t>. Mjesto izdavanja: Nakladnik, oznaka sveska/godišta (broj), str. od-do.</w:t>
      </w:r>
    </w:p>
    <w:p w14:paraId="00000050" w14:textId="77777777" w:rsidR="004D4804" w:rsidRDefault="007C484B">
      <w:pP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 xml:space="preserve">Narodne novine – NN (1992). </w:t>
      </w:r>
      <w:r>
        <w:rPr>
          <w:i/>
          <w:color w:val="000000"/>
        </w:rPr>
        <w:t xml:space="preserve">Zakon o visokim učilištima. </w:t>
      </w:r>
      <w:r>
        <w:rPr>
          <w:color w:val="000000"/>
        </w:rPr>
        <w:t>Zagreb: Narodne novine d.d., 49(1), str. 2142-2159.</w:t>
      </w:r>
    </w:p>
    <w:p w14:paraId="00000051" w14:textId="77777777" w:rsidR="004D4804" w:rsidRDefault="004D4804">
      <w:pPr>
        <w:spacing w:line="360" w:lineRule="auto"/>
        <w:ind w:left="0" w:hanging="2"/>
        <w:jc w:val="both"/>
        <w:rPr>
          <w:color w:val="000000"/>
        </w:rPr>
      </w:pPr>
    </w:p>
    <w:p w14:paraId="00000052" w14:textId="77777777" w:rsidR="004D4804" w:rsidRDefault="007C484B">
      <w:pP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Naziv institucije, broj predmeta, datum i izvor</w:t>
      </w:r>
    </w:p>
    <w:p w14:paraId="00000053" w14:textId="77777777" w:rsidR="004D4804" w:rsidRDefault="007C484B">
      <w:pP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Ustavni sud Republike Hrvatske, U-III-2490/2008 od 9. listopada 2008., Narodne novine, br. 127/08.</w:t>
      </w:r>
    </w:p>
    <w:p w14:paraId="00000054" w14:textId="77777777" w:rsidR="004D4804" w:rsidRDefault="004D4804">
      <w:pPr>
        <w:spacing w:line="360" w:lineRule="auto"/>
        <w:ind w:left="0" w:hanging="2"/>
        <w:jc w:val="both"/>
        <w:rPr>
          <w:color w:val="1B1C20"/>
        </w:rPr>
      </w:pPr>
    </w:p>
    <w:p w14:paraId="00000055" w14:textId="77777777" w:rsidR="004D4804" w:rsidRDefault="004D4804">
      <w:pPr>
        <w:spacing w:line="360" w:lineRule="auto"/>
        <w:ind w:left="0" w:hanging="2"/>
        <w:jc w:val="both"/>
      </w:pPr>
    </w:p>
    <w:p w14:paraId="00000056" w14:textId="77777777" w:rsidR="004D4804" w:rsidRDefault="004D4804">
      <w:pPr>
        <w:spacing w:line="360" w:lineRule="auto"/>
        <w:ind w:left="0" w:hanging="2"/>
        <w:jc w:val="center"/>
        <w:rPr>
          <w:color w:val="000000"/>
        </w:rPr>
      </w:pPr>
    </w:p>
    <w:p w14:paraId="00000057" w14:textId="77777777" w:rsidR="004D4804" w:rsidRDefault="004D4804">
      <w:pPr>
        <w:spacing w:line="360" w:lineRule="auto"/>
        <w:ind w:left="0" w:hanging="2"/>
        <w:jc w:val="center"/>
        <w:rPr>
          <w:color w:val="000000"/>
        </w:rPr>
      </w:pPr>
    </w:p>
    <w:p w14:paraId="00000058" w14:textId="77777777" w:rsidR="004D4804" w:rsidRDefault="004D4804">
      <w:pPr>
        <w:spacing w:line="360" w:lineRule="auto"/>
        <w:ind w:left="0" w:hanging="2"/>
        <w:jc w:val="center"/>
        <w:rPr>
          <w:color w:val="000000"/>
        </w:rPr>
      </w:pPr>
    </w:p>
    <w:p w14:paraId="00000059" w14:textId="77777777" w:rsidR="004D4804" w:rsidRDefault="004D4804">
      <w:pPr>
        <w:spacing w:line="360" w:lineRule="auto"/>
        <w:ind w:left="0" w:hanging="2"/>
        <w:jc w:val="center"/>
        <w:rPr>
          <w:color w:val="000000"/>
        </w:rPr>
      </w:pPr>
    </w:p>
    <w:p w14:paraId="0000005A" w14:textId="77777777" w:rsidR="004D4804" w:rsidRDefault="004D4804">
      <w:pPr>
        <w:spacing w:line="360" w:lineRule="auto"/>
        <w:ind w:left="0" w:hanging="2"/>
        <w:jc w:val="both"/>
      </w:pPr>
    </w:p>
    <w:p w14:paraId="0000005B" w14:textId="77777777" w:rsidR="004D4804" w:rsidRDefault="007C484B">
      <w:pPr>
        <w:spacing w:line="360" w:lineRule="auto"/>
        <w:ind w:left="0" w:hanging="2"/>
        <w:jc w:val="both"/>
      </w:pPr>
      <w:r>
        <w:rPr>
          <w:color w:val="1B1C20"/>
        </w:rPr>
        <w:br/>
      </w:r>
    </w:p>
    <w:sectPr w:rsidR="004D480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71C4B" w14:textId="77777777" w:rsidR="009543FC" w:rsidRDefault="009543FC">
      <w:pPr>
        <w:spacing w:line="240" w:lineRule="auto"/>
        <w:ind w:left="0" w:hanging="2"/>
      </w:pPr>
      <w:r>
        <w:separator/>
      </w:r>
    </w:p>
  </w:endnote>
  <w:endnote w:type="continuationSeparator" w:id="0">
    <w:p w14:paraId="5910460D" w14:textId="77777777" w:rsidR="009543FC" w:rsidRDefault="009543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D" w14:textId="1572591B" w:rsidR="004D4804" w:rsidRDefault="007C484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A41EC">
      <w:rPr>
        <w:noProof/>
        <w:color w:val="000000"/>
      </w:rPr>
      <w:t>3</w:t>
    </w:r>
    <w:r>
      <w:rPr>
        <w:color w:val="000000"/>
      </w:rPr>
      <w:fldChar w:fldCharType="end"/>
    </w:r>
  </w:p>
  <w:p w14:paraId="0000005E" w14:textId="77777777" w:rsidR="004D4804" w:rsidRDefault="004D480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56059" w14:textId="77777777" w:rsidR="009543FC" w:rsidRDefault="009543FC">
      <w:pPr>
        <w:spacing w:line="240" w:lineRule="auto"/>
        <w:ind w:left="0" w:hanging="2"/>
      </w:pPr>
      <w:r>
        <w:separator/>
      </w:r>
    </w:p>
  </w:footnote>
  <w:footnote w:type="continuationSeparator" w:id="0">
    <w:p w14:paraId="5B82855A" w14:textId="77777777" w:rsidR="009543FC" w:rsidRDefault="009543F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C" w14:textId="77777777" w:rsidR="004D4804" w:rsidRDefault="004D480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7FD0"/>
    <w:multiLevelType w:val="multilevel"/>
    <w:tmpl w:val="25A803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8C82A8C"/>
    <w:multiLevelType w:val="multilevel"/>
    <w:tmpl w:val="FF8E77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04"/>
    <w:rsid w:val="000A41EC"/>
    <w:rsid w:val="004D4804"/>
    <w:rsid w:val="007C484B"/>
    <w:rsid w:val="007F2F16"/>
    <w:rsid w:val="0095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BDE6"/>
  <w15:docId w15:val="{F3D7047F-8CC3-4542-A24E-3A610A5C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r-HR" w:eastAsia="hr-BA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357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bCs/>
      <w:lang w:eastAsia="hr-HR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hr-HR" w:eastAsia="hr-HR" w:bidi="ar-SA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n-US" w:eastAsia="en-US" w:bidi="ar-SA"/>
    </w:rPr>
  </w:style>
  <w:style w:type="paragraph" w:customStyle="1" w:styleId="Bezproreda1">
    <w:name w:val="Bez proreda1"/>
    <w:pPr>
      <w:suppressAutoHyphens/>
      <w:spacing w:line="1" w:lineRule="atLeast"/>
      <w:ind w:leftChars="-1" w:left="-1" w:hangingChars="1" w:hanging="357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BodyStyle">
    <w:name w:val="Body Style"/>
    <w:pPr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autoSpaceDE w:val="0"/>
      <w:autoSpaceDN w:val="0"/>
      <w:adjustRightInd w:val="0"/>
      <w:spacing w:line="240" w:lineRule="atLeast"/>
      <w:ind w:leftChars="-1" w:left="360" w:right="360" w:hangingChars="1" w:hanging="1"/>
      <w:textDirection w:val="btLr"/>
      <w:textAlignment w:val="top"/>
      <w:outlineLvl w:val="0"/>
    </w:pPr>
    <w:rPr>
      <w:rFonts w:ascii="Times" w:eastAsia="MS Mincho" w:hAnsi="Times" w:cs="Times"/>
      <w:position w:val="-1"/>
      <w:lang w:eastAsia="ja-JP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hr-HR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hr-HR"/>
    </w:rPr>
  </w:style>
  <w:style w:type="paragraph" w:styleId="BalloonText">
    <w:name w:val="Balloon Text"/>
    <w:basedOn w:val="Normal"/>
    <w:qFormat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hr-HR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hr-H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jokolaric2021@aukos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aos.unios.hr/o-akademiji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rcak.srce.hr/search/?q=standardi%2Bza%2Binformacijsk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3au0zJQXNjb/JDEHAR5lao8Aow==">AMUW2mUaKKbKXu+BQHYA+8A8ReZ1x7qSttWyIDgNS7zsqyDa/xwmGoQNNnLCTihOJiOrNXAtOasNCS43asBhZ1C7k5LNNU2tX7pXGBc76gBPp7V7R+X+O58=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Snjeza</cp:lastModifiedBy>
  <cp:revision>2</cp:revision>
  <dcterms:created xsi:type="dcterms:W3CDTF">2021-02-28T22:20:00Z</dcterms:created>
  <dcterms:modified xsi:type="dcterms:W3CDTF">2021-02-28T22:20:00Z</dcterms:modified>
</cp:coreProperties>
</file>