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80"/>
          <w:sz w:val="28"/>
          <w:szCs w:val="28"/>
          <w:u w:val="none"/>
          <w:shd w:val="clear" w:fill="auto"/>
          <w:vertAlign w:val="baseline"/>
        </w:rPr>
      </w:pPr>
      <w:r>
        <w:rPr>
          <w:rFonts w:ascii="Calibri" w:hAnsi="Calibri" w:eastAsia="Calibri" w:cs="Calibri"/>
          <w:b/>
          <w:i w:val="0"/>
          <w:smallCaps w:val="0"/>
          <w:strike w:val="0"/>
          <w:color w:val="000080"/>
          <w:sz w:val="28"/>
          <w:szCs w:val="28"/>
          <w:u w:val="none"/>
          <w:shd w:val="clear" w:fill="auto"/>
          <w:vertAlign w:val="baseline"/>
          <w:rtl w:val="0"/>
        </w:rPr>
        <w:t>Incoming student mobility</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singl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UNIOS University Unit: </w:t>
      </w:r>
      <w:r>
        <w:rPr>
          <w:rFonts w:ascii="Calibri" w:hAnsi="Calibri" w:eastAsia="Calibri" w:cs="Calibri"/>
          <w:b/>
          <w:i w:val="0"/>
          <w:smallCaps w:val="0"/>
          <w:strike w:val="0"/>
          <w:color w:val="000000"/>
          <w:sz w:val="24"/>
          <w:szCs w:val="24"/>
          <w:u w:val="single"/>
          <w:shd w:val="clear" w:fill="auto"/>
          <w:vertAlign w:val="baseline"/>
          <w:rtl w:val="0"/>
        </w:rPr>
        <w:t xml:space="preserve">Academy of Arts and Culture (ex. Department of Cultural Studies)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COURSES OFFERED IN FOREIGN LANGUAGE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Calibri" w:hAnsi="Calibri" w:eastAsia="Calibri" w:cs="Calibri"/>
          <w:b/>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 xml:space="preserve">FOR ERASMUS+ INDIVIDUAL INCOMING STUDENTS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4"/>
          <w:szCs w:val="24"/>
          <w:u w:val="none"/>
          <w:shd w:val="clear" w:fill="auto"/>
          <w:vertAlign w:val="baseline"/>
        </w:rPr>
      </w:pPr>
    </w:p>
    <w:tbl>
      <w:tblPr>
        <w:tblStyle w:val="24"/>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Department or Chair within the UNIOS Unit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Department of Fine Arts</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Study program </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18"/>
                <w:szCs w:val="18"/>
                <w:u w:val="none"/>
                <w:shd w:val="clear" w:fill="auto"/>
                <w:vertAlign w:val="baseline"/>
                <w:rtl w:val="0"/>
              </w:rPr>
              <w:t>Undergraduate Study of Fine Arts Education</w:t>
            </w: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bl>
      <w:tblPr>
        <w:tblStyle w:val="26"/>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Study level</w:t>
            </w:r>
          </w:p>
        </w:tc>
        <w:tc>
          <w:tcPr>
            <w:vAlign w:val="top"/>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Undergraduate (baccalaureus)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0"/>
                <w:szCs w:val="20"/>
                <w:u w:val="none"/>
                <w:shd w:val="clear" w:fill="auto"/>
                <w:vertAlign w:val="baseline"/>
              </w:rPr>
            </w:pPr>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bl>
      <w:tblPr>
        <w:tblStyle w:val="27"/>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5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title</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Printmaking </w:t>
            </w:r>
            <w:r>
              <w:rPr>
                <w:rFonts w:ascii="Calibri" w:hAnsi="Calibri" w:eastAsia="Calibri" w:cs="Calibri"/>
                <w:sz w:val="20"/>
                <w:szCs w:val="20"/>
                <w:rtl w:val="0"/>
              </w:rPr>
              <w:t>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Course code (if any)</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LKBA145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Language of instruction</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Croatian (English on demand)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Brief course description</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Origin and historical development of reservage(lift-ground etching) and vernis mou technique, examples and reproductions, introduction to printing principles, preparation of matrix for reservage(lift-ground etching) and vernis mou technique. Composition and organization of graphic sheets in the context of contemporary printmaking. Printing, drying and straightening of prints, exploring possibilities of combining with other intaglio or relief techniques in own artwork.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teaching</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Lectures/practicum exercises (</w:t>
            </w:r>
            <w:r>
              <w:rPr>
                <w:rFonts w:ascii="Calibri" w:hAnsi="Calibri" w:eastAsia="Calibri" w:cs="Calibri"/>
                <w:sz w:val="20"/>
                <w:szCs w:val="20"/>
                <w:rtl w:val="0"/>
              </w:rPr>
              <w:t>4</w:t>
            </w:r>
            <w:r>
              <w:rPr>
                <w:rFonts w:ascii="Calibri" w:hAnsi="Calibri" w:eastAsia="Calibri" w:cs="Calibri"/>
                <w:b w:val="0"/>
                <w:i w:val="0"/>
                <w:smallCaps w:val="0"/>
                <w:strike w:val="0"/>
                <w:color w:val="000000"/>
                <w:sz w:val="20"/>
                <w:szCs w:val="20"/>
                <w:u w:val="none"/>
                <w:shd w:val="clear" w:fill="auto"/>
                <w:vertAlign w:val="baseline"/>
                <w:rtl w:val="0"/>
              </w:rPr>
              <w:t xml:space="preserve"> hours / 2 hours)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Form of assessment</w:t>
            </w:r>
          </w:p>
        </w:tc>
        <w:tc>
          <w:tcPr>
            <w:vAlign w:val="center"/>
          </w:tcPr>
          <w:p>
            <w:pPr>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The aim of this course is to get acquainted with the techniques of reservage(lift-ground etching) and vernis mou technique. Students are expected to adapt the drawing template to the expressive possibilities of reservage(lift-ground etching) and vernis mou technique. Exploring the possibility of combinations with other intaglio or letterpress techniques. Using variations of various textures that can be printed in the vernis mou technique. A more complex level of the course will allow students to apply and combine knowledge acquired in other courses such as drawing, design theory, photography,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Number of ECTS</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Class hours per week</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Minimum number of students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sz w:val="20"/>
                <w:szCs w:val="20"/>
                <w:rtl w:val="0"/>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 xml:space="preserve">Period of realization </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r>
              <w:rPr>
                <w:rFonts w:ascii="Calibri" w:hAnsi="Calibri" w:eastAsia="Calibri" w:cs="Calibri"/>
                <w:b/>
                <w:i w:val="0"/>
                <w:smallCaps w:val="0"/>
                <w:strike w:val="0"/>
                <w:color w:val="000000"/>
                <w:sz w:val="20"/>
                <w:szCs w:val="20"/>
                <w:u w:val="none"/>
                <w:shd w:val="clear" w:fill="auto"/>
                <w:vertAlign w:val="baseline"/>
                <w:rtl w:val="0"/>
              </w:rPr>
              <w:t>winter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summer semester</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whole academic year (2 semesters)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tl w:val="0"/>
              </w:rPr>
              <w:t>Lecturer</w:t>
            </w:r>
          </w:p>
        </w:tc>
        <w:tc>
          <w:tcPr>
            <w:vAlign w:val="center"/>
          </w:tcPr>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Fonts w:hint="default" w:ascii="Calibri" w:hAnsi="Calibri" w:eastAsia="Calibri"/>
                <w:sz w:val="20"/>
                <w:szCs w:val="20"/>
                <w:rtl w:val="0"/>
                <w:lang w:val="hr-HR"/>
              </w:rPr>
              <w:t xml:space="preserve">Associate professor </w:t>
            </w:r>
            <w:r>
              <w:rPr>
                <w:rFonts w:hint="default" w:ascii="Calibri" w:hAnsi="Calibri" w:eastAsia="Calibri" w:cs="Calibri"/>
                <w:sz w:val="20"/>
                <w:szCs w:val="20"/>
                <w:rtl w:val="0"/>
                <w:lang w:val="hr-HR"/>
              </w:rPr>
              <w:t>Mario Matokovi</w:t>
            </w:r>
            <w:r>
              <w:rPr>
                <w:rFonts w:ascii="Calibri" w:hAnsi="Calibri" w:eastAsia="Calibri" w:cs="Calibri"/>
                <w:sz w:val="20"/>
                <w:szCs w:val="20"/>
                <w:rtl w:val="0"/>
              </w:rPr>
              <w:t>c</w:t>
            </w:r>
            <w:bookmarkStart w:id="0" w:name="_GoBack"/>
            <w:bookmarkEnd w:id="0"/>
          </w:p>
        </w:tc>
      </w:tr>
    </w:tbl>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i w:val="0"/>
          <w:smallCaps w:val="0"/>
          <w:strike w:val="0"/>
          <w:color w:val="000000"/>
          <w:sz w:val="20"/>
          <w:szCs w:val="20"/>
          <w:u w:val="none"/>
          <w:shd w:val="clear" w:fill="auto"/>
          <w:vertAlign w:val="baseline"/>
        </w:rPr>
      </w:pPr>
    </w:p>
    <w:sectPr>
      <w:headerReference r:id="rId5" w:type="default"/>
      <w:pgSz w:w="12240" w:h="15840"/>
      <w:pgMar w:top="1134" w:right="1797" w:bottom="1134" w:left="1797"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2" w:hanging="2"/>
      </w:pPr>
      <w:r>
        <w:separator/>
      </w:r>
    </w:p>
  </w:endnote>
  <w:endnote w:type="continuationSeparator" w:id="1">
    <w:p>
      <w:pPr>
        <w:spacing w:line="240" w:lineRule="auto"/>
        <w:ind w:left="-2"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left="-2" w:hanging="2"/>
      </w:pPr>
      <w:r>
        <w:separator/>
      </w:r>
    </w:p>
  </w:footnote>
  <w:footnote w:type="continuationSeparator" w:id="1">
    <w:p>
      <w:pPr>
        <w:spacing w:line="240" w:lineRule="auto"/>
        <w:ind w:left="-2"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1027"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pic:spPr>
              </pic:pic>
            </a:graphicData>
          </a:graphic>
        </wp:inline>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703"/>
        <w:tab w:val="right" w:pos="9406"/>
      </w:tabs>
      <w:spacing w:before="0" w:after="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7D134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uiPriority w:val="0"/>
    <w:rPr>
      <w:w w:val="100"/>
      <w:position w:val="-1"/>
      <w:vertAlign w:val="baseline"/>
      <w:cs w:val="0"/>
    </w:rPr>
  </w:style>
  <w:style w:type="table" w:default="1" w:styleId="9">
    <w:name w:val="Normal Table"/>
    <w:semiHidden/>
    <w:uiPriority w:val="0"/>
    <w:tblPr>
      <w:tblCellMar>
        <w:top w:w="0" w:type="dxa"/>
        <w:left w:w="108" w:type="dxa"/>
        <w:bottom w:w="0" w:type="dxa"/>
        <w:right w:w="108" w:type="dxa"/>
      </w:tblCellMar>
    </w:tblPr>
  </w:style>
  <w:style w:type="paragraph" w:styleId="10">
    <w:name w:val="foot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paragraph" w:styleId="11">
    <w:name w:val="header"/>
    <w:basedOn w:val="1"/>
    <w:uiPriority w:val="0"/>
    <w:pPr>
      <w:tabs>
        <w:tab w:val="center" w:pos="4703"/>
        <w:tab w:val="right" w:pos="9406"/>
      </w:tabs>
      <w:suppressAutoHyphens/>
      <w:spacing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2">
    <w:name w:val="Hyperlink"/>
    <w:uiPriority w:val="0"/>
    <w:rPr>
      <w:color w:val="0000FF"/>
      <w:w w:val="100"/>
      <w:position w:val="-1"/>
      <w:u w:val="single"/>
      <w:vertAlign w:val="baseline"/>
      <w:cs w:val="0"/>
    </w:rPr>
  </w:style>
  <w:style w:type="paragraph" w:styleId="13">
    <w:name w:val="Normal (Web)"/>
    <w:basedOn w:val="1"/>
    <w:uiPriority w:val="0"/>
    <w:pPr>
      <w:suppressAutoHyphens/>
      <w:spacing w:before="100" w:beforeAutospacing="1" w:after="100" w:afterAutospacing="1" w:line="1" w:lineRule="atLeast"/>
      <w:ind w:leftChars="-1" w:rightChars="0" w:hangingChars="1"/>
      <w:textAlignment w:val="top"/>
      <w:outlineLvl w:val="0"/>
    </w:pPr>
    <w:rPr>
      <w:w w:val="100"/>
      <w:position w:val="-1"/>
      <w:sz w:val="24"/>
      <w:szCs w:val="24"/>
      <w:vertAlign w:val="baseline"/>
      <w:cs w:val="0"/>
      <w:lang w:val="en-US" w:eastAsia="en-US" w:bidi="ar-SA"/>
    </w:rPr>
  </w:style>
  <w:style w:type="character" w:styleId="14">
    <w:name w:val="Strong"/>
    <w:uiPriority w:val="0"/>
    <w:rPr>
      <w:b/>
      <w:bCs/>
      <w:w w:val="100"/>
      <w:position w:val="-1"/>
      <w:vertAlign w:val="baseline"/>
      <w:cs w:val="0"/>
    </w:rPr>
  </w:style>
  <w:style w:type="paragraph" w:styleId="15">
    <w:name w:val="Subtitle"/>
    <w:basedOn w:val="1"/>
    <w:next w:val="1"/>
    <w:uiPriority w:val="0"/>
    <w:pPr>
      <w:keepNext/>
      <w:keepLines/>
      <w:spacing w:before="360" w:after="80"/>
    </w:pPr>
    <w:rPr>
      <w:rFonts w:ascii="Georgia" w:hAnsi="Georgia" w:eastAsia="Georgia" w:cs="Georgia"/>
      <w:i/>
      <w:color w:val="666666"/>
      <w:sz w:val="48"/>
      <w:szCs w:val="48"/>
    </w:rPr>
  </w:style>
  <w:style w:type="table" w:styleId="16">
    <w:name w:val="Table Grid"/>
    <w:basedOn w:val="17"/>
    <w:uiPriority w:val="0"/>
    <w:pPr>
      <w:suppressAutoHyphens/>
      <w:spacing w:line="1" w:lineRule="atLeast"/>
      <w:ind w:leftChars="-1" w:rightChars="0" w:hangingChars="1"/>
      <w:textAlignment w:val="top"/>
      <w:outlineLvl w:val="0"/>
    </w:pPr>
    <w:rPr>
      <w:w w:val="100"/>
      <w:position w:val="-1"/>
      <w:vertAlign w:val="baseline"/>
      <w:cs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1"/>
    <w:uiPriority w:val="0"/>
  </w:style>
  <w:style w:type="paragraph" w:styleId="18">
    <w:name w:val="Title"/>
    <w:basedOn w:val="1"/>
    <w:next w:val="1"/>
    <w:qFormat/>
    <w:uiPriority w:val="0"/>
    <w:pPr>
      <w:keepNext/>
      <w:keepLines/>
      <w:spacing w:before="480" w:after="120"/>
    </w:pPr>
    <w:rPr>
      <w:b/>
      <w:sz w:val="72"/>
      <w:szCs w:val="72"/>
    </w:rPr>
  </w:style>
  <w:style w:type="table" w:customStyle="1" w:styleId="19">
    <w:name w:val="Table Normal2"/>
    <w:uiPriority w:val="0"/>
  </w:style>
  <w:style w:type="table" w:customStyle="1" w:styleId="20">
    <w:name w:val="Table Normal3"/>
    <w:uiPriority w:val="0"/>
    <w:pPr>
      <w:suppressAutoHyphens/>
      <w:spacing w:line="1" w:lineRule="atLeast"/>
      <w:ind w:leftChars="-1" w:rightChars="0" w:hangingChars="1"/>
      <w:textAlignment w:val="top"/>
      <w:outlineLvl w:val="0"/>
    </w:pPr>
    <w:rPr>
      <w:w w:val="100"/>
      <w:position w:val="-1"/>
      <w:vertAlign w:val="baseline"/>
      <w:cs w:val="0"/>
    </w:rPr>
    <w:tblPr>
      <w:tblCellMar>
        <w:top w:w="0" w:type="dxa"/>
        <w:left w:w="108" w:type="dxa"/>
        <w:bottom w:w="0" w:type="dxa"/>
        <w:right w:w="108" w:type="dxa"/>
      </w:tblCellMar>
    </w:tblPr>
  </w:style>
  <w:style w:type="character" w:customStyle="1" w:styleId="21">
    <w:name w:val="Header Char"/>
    <w:uiPriority w:val="0"/>
    <w:rPr>
      <w:w w:val="100"/>
      <w:position w:val="-1"/>
      <w:sz w:val="24"/>
      <w:szCs w:val="24"/>
      <w:vertAlign w:val="baseline"/>
      <w:cs w:val="0"/>
    </w:rPr>
  </w:style>
  <w:style w:type="character" w:customStyle="1" w:styleId="22">
    <w:name w:val="Footer Char"/>
    <w:uiPriority w:val="0"/>
    <w:rPr>
      <w:w w:val="100"/>
      <w:position w:val="-1"/>
      <w:sz w:val="24"/>
      <w:szCs w:val="24"/>
      <w:vertAlign w:val="baseline"/>
      <w:cs w:val="0"/>
    </w:rPr>
  </w:style>
  <w:style w:type="character" w:customStyle="1" w:styleId="23">
    <w:name w:val="tlid-translation"/>
    <w:uiPriority w:val="0"/>
    <w:rPr>
      <w:w w:val="100"/>
      <w:position w:val="-1"/>
      <w:vertAlign w:val="baseline"/>
      <w:cs w:val="0"/>
    </w:rPr>
  </w:style>
  <w:style w:type="table" w:customStyle="1" w:styleId="24">
    <w:name w:val="_Style 31"/>
    <w:basedOn w:val="17"/>
    <w:uiPriority w:val="0"/>
    <w:tblPr>
      <w:tblCellMar>
        <w:top w:w="0" w:type="dxa"/>
        <w:left w:w="108" w:type="dxa"/>
        <w:bottom w:w="0" w:type="dxa"/>
        <w:right w:w="108" w:type="dxa"/>
      </w:tblCellMar>
    </w:tblPr>
  </w:style>
  <w:style w:type="table" w:customStyle="1" w:styleId="25">
    <w:name w:val="_Style 32"/>
    <w:basedOn w:val="17"/>
    <w:uiPriority w:val="0"/>
    <w:tblPr>
      <w:tblCellMar>
        <w:top w:w="0" w:type="dxa"/>
        <w:left w:w="108" w:type="dxa"/>
        <w:bottom w:w="0" w:type="dxa"/>
        <w:right w:w="108" w:type="dxa"/>
      </w:tblCellMar>
    </w:tblPr>
  </w:style>
  <w:style w:type="table" w:customStyle="1" w:styleId="26">
    <w:name w:val="_Style 33"/>
    <w:basedOn w:val="17"/>
    <w:qFormat/>
    <w:uiPriority w:val="0"/>
    <w:tblPr>
      <w:tblCellMar>
        <w:top w:w="0" w:type="dxa"/>
        <w:left w:w="108" w:type="dxa"/>
        <w:bottom w:w="0" w:type="dxa"/>
        <w:right w:w="108" w:type="dxa"/>
      </w:tblCellMar>
    </w:tblPr>
  </w:style>
  <w:style w:type="table" w:customStyle="1" w:styleId="27">
    <w:name w:val="_Style 34"/>
    <w:basedOn w:val="17"/>
    <w:uiPriority w:val="0"/>
    <w:tblPr>
      <w:tblCellMar>
        <w:top w:w="0" w:type="dxa"/>
        <w:left w:w="108" w:type="dxa"/>
        <w:bottom w:w="0" w:type="dxa"/>
        <w:right w:w="108" w:type="dxa"/>
      </w:tblCellMar>
    </w:tblPr>
  </w:style>
  <w:style w:type="table" w:customStyle="1" w:styleId="28">
    <w:name w:val="_Style 36"/>
    <w:uiPriority w:val="0"/>
    <w:rPr>
      <w:vertAlign w:val="baseline"/>
    </w:rPr>
    <w:tblPr>
      <w:tblCellMar>
        <w:top w:w="0" w:type="dxa"/>
        <w:left w:w="108" w:type="dxa"/>
        <w:bottom w:w="0" w:type="dxa"/>
        <w:right w:w="108" w:type="dxa"/>
      </w:tblCellMar>
    </w:tblPr>
  </w:style>
  <w:style w:type="table" w:customStyle="1" w:styleId="29">
    <w:name w:val="_Style 37"/>
    <w:uiPriority w:val="0"/>
    <w:rPr>
      <w:vertAlign w:val="baseline"/>
    </w:rPr>
    <w:tblPr>
      <w:tblCellMar>
        <w:top w:w="0" w:type="dxa"/>
        <w:left w:w="108" w:type="dxa"/>
        <w:bottom w:w="0" w:type="dxa"/>
        <w:right w:w="108" w:type="dxa"/>
      </w:tblCellMar>
    </w:tblPr>
  </w:style>
  <w:style w:type="table" w:customStyle="1" w:styleId="30">
    <w:name w:val="_Style 38"/>
    <w:uiPriority w:val="0"/>
    <w:rPr>
      <w:vertAlign w:val="baseline"/>
    </w:rPr>
    <w:tblPr>
      <w:tblCellMar>
        <w:top w:w="0" w:type="dxa"/>
        <w:left w:w="108" w:type="dxa"/>
        <w:bottom w:w="0" w:type="dxa"/>
        <w:right w:w="108" w:type="dxa"/>
      </w:tblCellMar>
    </w:tblPr>
  </w:style>
  <w:style w:type="table" w:customStyle="1" w:styleId="31">
    <w:name w:val="_Style 39"/>
    <w:uiPriority w:val="0"/>
    <w:rPr>
      <w:vertAlign w:val="baseline"/>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oqqKbkeXnqf/wg6xQw+LbIF8bzw==">AMUW2mUqpAL3CmmTjVbDLlFF5nn0wdjsSdsDXx61q2EVcfy+wYMlRk0uVHU3hl/mhTCa8sg/P268ljoIknaucl34OOms5mkFE7w9E6maKv149aSefd0F3pU=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2019-05-15T18:57:00Z</dcterms:created>
  <dc:creator>Martina</dc:creator>
  <cp:lastModifiedBy>Mario Matoković</cp:lastModifiedBy>
  <dcterms:modified xsi:type="dcterms:W3CDTF">2021-03-25T09:07:06Z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