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D9F3" w14:textId="77777777" w:rsidR="000D57E4" w:rsidRPr="0080249D" w:rsidRDefault="000D57E4" w:rsidP="000D57E4">
      <w:pPr>
        <w:pStyle w:val="TekstStud"/>
        <w:rPr>
          <w:b/>
        </w:rPr>
      </w:pPr>
      <w:r w:rsidRPr="0080249D">
        <w:rPr>
          <w:b/>
        </w:rPr>
        <w:t xml:space="preserve">SVEUČILIŠNI DIPLOMSKI STUDIJ GITARSKE PEDAGOGIJE – </w:t>
      </w:r>
      <w:proofErr w:type="spellStart"/>
      <w:r w:rsidRPr="0080249D">
        <w:rPr>
          <w:b/>
        </w:rPr>
        <w:t>zbirni</w:t>
      </w:r>
      <w:proofErr w:type="spellEnd"/>
      <w:r w:rsidRPr="0080249D">
        <w:rPr>
          <w:b/>
        </w:rPr>
        <w:t xml:space="preserve"> </w:t>
      </w:r>
      <w:proofErr w:type="spellStart"/>
      <w:r w:rsidRPr="0080249D">
        <w:rPr>
          <w:b/>
        </w:rPr>
        <w:t>ishodi</w:t>
      </w:r>
      <w:proofErr w:type="spellEnd"/>
      <w:r w:rsidRPr="0080249D">
        <w:rPr>
          <w:b/>
        </w:rPr>
        <w:t xml:space="preserve"> </w:t>
      </w:r>
      <w:proofErr w:type="spellStart"/>
      <w:r w:rsidRPr="0080249D">
        <w:rPr>
          <w:b/>
        </w:rPr>
        <w:t>učenja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8173"/>
      </w:tblGrid>
      <w:tr w:rsidR="000D57E4" w:rsidRPr="0080249D" w14:paraId="59D31E4A" w14:textId="77777777" w:rsidTr="00AE522E">
        <w:trPr>
          <w:trHeight w:val="173"/>
        </w:trPr>
        <w:tc>
          <w:tcPr>
            <w:tcW w:w="846" w:type="dxa"/>
            <w:shd w:val="clear" w:color="auto" w:fill="F2F2F2" w:themeFill="background1" w:themeFillShade="F2"/>
          </w:tcPr>
          <w:p w14:paraId="276A3105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proofErr w:type="spellStart"/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Labela</w:t>
            </w:r>
            <w:proofErr w:type="spellEnd"/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 xml:space="preserve"> IU</w:t>
            </w:r>
          </w:p>
        </w:tc>
        <w:tc>
          <w:tcPr>
            <w:tcW w:w="8216" w:type="dxa"/>
            <w:shd w:val="clear" w:color="auto" w:fill="F2F2F2" w:themeFill="background1" w:themeFillShade="F2"/>
          </w:tcPr>
          <w:p w14:paraId="2FE75C77" w14:textId="77777777" w:rsidR="000D57E4" w:rsidRPr="0080249D" w:rsidRDefault="000D57E4" w:rsidP="00AE522E">
            <w:pPr>
              <w:jc w:val="center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Opis ishoda učenja</w:t>
            </w:r>
          </w:p>
        </w:tc>
      </w:tr>
      <w:tr w:rsidR="000D57E4" w:rsidRPr="0080249D" w14:paraId="3A1A4BAC" w14:textId="77777777" w:rsidTr="00AE522E">
        <w:trPr>
          <w:trHeight w:val="336"/>
        </w:trPr>
        <w:tc>
          <w:tcPr>
            <w:tcW w:w="846" w:type="dxa"/>
          </w:tcPr>
          <w:p w14:paraId="133DEDA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IU1</w:t>
            </w:r>
          </w:p>
        </w:tc>
        <w:tc>
          <w:tcPr>
            <w:tcW w:w="8216" w:type="dxa"/>
          </w:tcPr>
          <w:p w14:paraId="49D2E14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Demonstrirati umjetničku kreativnost kroz individualnu izvedbu.</w:t>
            </w:r>
          </w:p>
        </w:tc>
      </w:tr>
      <w:tr w:rsidR="000D57E4" w:rsidRPr="0080249D" w14:paraId="0C4593A6" w14:textId="77777777" w:rsidTr="00AE522E">
        <w:trPr>
          <w:trHeight w:val="346"/>
        </w:trPr>
        <w:tc>
          <w:tcPr>
            <w:tcW w:w="846" w:type="dxa"/>
          </w:tcPr>
          <w:p w14:paraId="1DD5D34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IU2</w:t>
            </w:r>
          </w:p>
        </w:tc>
        <w:tc>
          <w:tcPr>
            <w:tcW w:w="8216" w:type="dxa"/>
          </w:tcPr>
          <w:p w14:paraId="2F1679A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Prenositi znanja o gitarskoj glazbi svih stilskih razdoblja.</w:t>
            </w:r>
          </w:p>
        </w:tc>
      </w:tr>
      <w:tr w:rsidR="000D57E4" w:rsidRPr="0080249D" w14:paraId="617694E8" w14:textId="77777777" w:rsidTr="00AE522E">
        <w:trPr>
          <w:trHeight w:val="130"/>
        </w:trPr>
        <w:tc>
          <w:tcPr>
            <w:tcW w:w="846" w:type="dxa"/>
          </w:tcPr>
          <w:p w14:paraId="643DFF9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IU3</w:t>
            </w:r>
          </w:p>
        </w:tc>
        <w:tc>
          <w:tcPr>
            <w:tcW w:w="8216" w:type="dxa"/>
          </w:tcPr>
          <w:p w14:paraId="3982940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 xml:space="preserve">Primijeniti ideju, strukturu i sastavne elemente glazbenih djela slušanjem, memoriranjem i analizom. </w:t>
            </w:r>
          </w:p>
        </w:tc>
      </w:tr>
      <w:tr w:rsidR="000D57E4" w:rsidRPr="0080249D" w14:paraId="0468BA2D" w14:textId="77777777" w:rsidTr="00AE522E">
        <w:trPr>
          <w:trHeight w:val="151"/>
        </w:trPr>
        <w:tc>
          <w:tcPr>
            <w:tcW w:w="846" w:type="dxa"/>
          </w:tcPr>
          <w:p w14:paraId="1D3B6E7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IU4</w:t>
            </w:r>
          </w:p>
        </w:tc>
        <w:tc>
          <w:tcPr>
            <w:tcW w:w="8216" w:type="dxa"/>
          </w:tcPr>
          <w:p w14:paraId="0C0A5B9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Ostvariti pedagoško-instrumentalne vještine kroz didaktičke i metodičke aspekte učenja instrumenta.</w:t>
            </w:r>
          </w:p>
        </w:tc>
      </w:tr>
      <w:tr w:rsidR="000D57E4" w:rsidRPr="0080249D" w14:paraId="435FAF44" w14:textId="77777777" w:rsidTr="00AE522E">
        <w:trPr>
          <w:trHeight w:val="195"/>
        </w:trPr>
        <w:tc>
          <w:tcPr>
            <w:tcW w:w="846" w:type="dxa"/>
          </w:tcPr>
          <w:p w14:paraId="40BB0FA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IU5</w:t>
            </w:r>
          </w:p>
        </w:tc>
        <w:tc>
          <w:tcPr>
            <w:tcW w:w="8216" w:type="dxa"/>
          </w:tcPr>
          <w:p w14:paraId="6354B2E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Interpretirati nova glazbena i tehnička postignuća u gitarskoj glazbi</w:t>
            </w:r>
          </w:p>
        </w:tc>
      </w:tr>
      <w:tr w:rsidR="000D57E4" w:rsidRPr="0080249D" w14:paraId="7CD4BE8F" w14:textId="77777777" w:rsidTr="00AE522E">
        <w:trPr>
          <w:trHeight w:val="195"/>
        </w:trPr>
        <w:tc>
          <w:tcPr>
            <w:tcW w:w="846" w:type="dxa"/>
          </w:tcPr>
          <w:p w14:paraId="48D3A6C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IU6</w:t>
            </w:r>
          </w:p>
        </w:tc>
        <w:tc>
          <w:tcPr>
            <w:tcW w:w="8216" w:type="dxa"/>
          </w:tcPr>
          <w:p w14:paraId="7AB13F42" w14:textId="77777777" w:rsidR="000D57E4" w:rsidRPr="0080249D" w:rsidRDefault="000D57E4" w:rsidP="00AE522E">
            <w:pPr>
              <w:rPr>
                <w:rFonts w:ascii="Myriad Pro" w:eastAsia="Calibri" w:hAnsi="Myriad Pro" w:cstheme="majorHAnsi"/>
                <w:sz w:val="20"/>
                <w:szCs w:val="20"/>
              </w:rPr>
            </w:pPr>
            <w:r w:rsidRPr="0080249D">
              <w:rPr>
                <w:rFonts w:ascii="Myriad Pro" w:hAnsi="Myriad Pro" w:cstheme="majorHAnsi"/>
                <w:sz w:val="20"/>
                <w:szCs w:val="20"/>
              </w:rPr>
              <w:t xml:space="preserve">Razviti glazbeni osjećaj, ukus i muzikalnost kroz zajedničko muziciranje. </w:t>
            </w:r>
          </w:p>
        </w:tc>
      </w:tr>
      <w:tr w:rsidR="000D57E4" w:rsidRPr="0080249D" w14:paraId="5995E80D" w14:textId="77777777" w:rsidTr="00AE522E">
        <w:trPr>
          <w:trHeight w:val="161"/>
        </w:trPr>
        <w:tc>
          <w:tcPr>
            <w:tcW w:w="846" w:type="dxa"/>
          </w:tcPr>
          <w:p w14:paraId="089F704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IU7</w:t>
            </w:r>
          </w:p>
        </w:tc>
        <w:tc>
          <w:tcPr>
            <w:tcW w:w="8216" w:type="dxa"/>
          </w:tcPr>
          <w:p w14:paraId="67A254A3" w14:textId="77777777" w:rsidR="000D57E4" w:rsidRPr="0080249D" w:rsidRDefault="000D57E4" w:rsidP="00AE522E">
            <w:pPr>
              <w:rPr>
                <w:rFonts w:ascii="Myriad Pro" w:hAnsi="Myriad Pro" w:cstheme="majorHAnsi"/>
                <w:sz w:val="20"/>
                <w:szCs w:val="20"/>
              </w:rPr>
            </w:pPr>
            <w:r w:rsidRPr="0080249D">
              <w:rPr>
                <w:rFonts w:ascii="Myriad Pro" w:hAnsi="Myriad Pro" w:cstheme="majorHAnsi"/>
                <w:sz w:val="20"/>
                <w:szCs w:val="20"/>
              </w:rPr>
              <w:t>Locirati i korigirati krive tjelesne radnje kod vježbanja gitare.</w:t>
            </w:r>
          </w:p>
        </w:tc>
      </w:tr>
      <w:tr w:rsidR="000D57E4" w:rsidRPr="0080249D" w14:paraId="1DA46159" w14:textId="77777777" w:rsidTr="00AE522E">
        <w:trPr>
          <w:trHeight w:val="173"/>
        </w:trPr>
        <w:tc>
          <w:tcPr>
            <w:tcW w:w="846" w:type="dxa"/>
          </w:tcPr>
          <w:p w14:paraId="66F417B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IU8</w:t>
            </w:r>
          </w:p>
        </w:tc>
        <w:tc>
          <w:tcPr>
            <w:tcW w:w="8216" w:type="dxa"/>
          </w:tcPr>
          <w:p w14:paraId="3D3E648E" w14:textId="77777777" w:rsidR="000D57E4" w:rsidRPr="0080249D" w:rsidRDefault="000D57E4" w:rsidP="00AE522E">
            <w:pPr>
              <w:rPr>
                <w:rFonts w:ascii="Myriad Pro" w:eastAsia="Calibri" w:hAnsi="Myriad Pro" w:cstheme="majorHAnsi"/>
                <w:sz w:val="20"/>
                <w:szCs w:val="20"/>
              </w:rPr>
            </w:pPr>
            <w:r w:rsidRPr="0080249D">
              <w:rPr>
                <w:rFonts w:ascii="Myriad Pro" w:hAnsi="Myriad Pro" w:cstheme="majorHAnsi"/>
                <w:sz w:val="20"/>
                <w:szCs w:val="20"/>
              </w:rPr>
              <w:t>Primijeniti usvojeno znanje u organizaciji i pripremi nastavnog sata.</w:t>
            </w:r>
          </w:p>
        </w:tc>
      </w:tr>
      <w:tr w:rsidR="000D57E4" w:rsidRPr="0080249D" w14:paraId="5713B863" w14:textId="77777777" w:rsidTr="00AE522E">
        <w:trPr>
          <w:trHeight w:val="161"/>
        </w:trPr>
        <w:tc>
          <w:tcPr>
            <w:tcW w:w="846" w:type="dxa"/>
          </w:tcPr>
          <w:p w14:paraId="46374AE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IU9</w:t>
            </w:r>
          </w:p>
        </w:tc>
        <w:tc>
          <w:tcPr>
            <w:tcW w:w="8216" w:type="dxa"/>
          </w:tcPr>
          <w:p w14:paraId="52425DC2" w14:textId="77777777" w:rsidR="000D57E4" w:rsidRPr="0080249D" w:rsidRDefault="000D57E4" w:rsidP="00AE522E">
            <w:pPr>
              <w:rPr>
                <w:rFonts w:ascii="Myriad Pro" w:eastAsia="Calibri" w:hAnsi="Myriad Pro" w:cstheme="majorHAnsi"/>
                <w:sz w:val="20"/>
                <w:szCs w:val="20"/>
              </w:rPr>
            </w:pPr>
            <w:r w:rsidRPr="0080249D">
              <w:rPr>
                <w:rFonts w:ascii="Myriad Pro" w:hAnsi="Myriad Pro" w:cstheme="majorHAnsi"/>
                <w:sz w:val="20"/>
                <w:szCs w:val="20"/>
              </w:rPr>
              <w:t>Prepoznati prirodne psihološke afinitete kod učenika.</w:t>
            </w:r>
          </w:p>
        </w:tc>
      </w:tr>
      <w:tr w:rsidR="000D57E4" w:rsidRPr="0080249D" w14:paraId="3432E67F" w14:textId="77777777" w:rsidTr="00AE522E">
        <w:trPr>
          <w:trHeight w:val="173"/>
        </w:trPr>
        <w:tc>
          <w:tcPr>
            <w:tcW w:w="846" w:type="dxa"/>
          </w:tcPr>
          <w:p w14:paraId="2A9590C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IU10</w:t>
            </w:r>
          </w:p>
        </w:tc>
        <w:tc>
          <w:tcPr>
            <w:tcW w:w="8216" w:type="dxa"/>
          </w:tcPr>
          <w:p w14:paraId="46E0ABFD" w14:textId="77777777" w:rsidR="000D57E4" w:rsidRPr="0080249D" w:rsidRDefault="000D57E4" w:rsidP="00AE522E">
            <w:pPr>
              <w:rPr>
                <w:rFonts w:ascii="Myriad Pro" w:eastAsia="Calibri" w:hAnsi="Myriad Pro" w:cstheme="majorHAnsi"/>
                <w:sz w:val="20"/>
                <w:szCs w:val="20"/>
              </w:rPr>
            </w:pPr>
            <w:r w:rsidRPr="0080249D">
              <w:rPr>
                <w:rFonts w:ascii="Myriad Pro" w:eastAsia="Calibri" w:hAnsi="Myriad Pro" w:cstheme="majorHAnsi"/>
                <w:sz w:val="20"/>
                <w:szCs w:val="20"/>
              </w:rPr>
              <w:t>Istraživati različite aspekte gitarske pedagogije i razvijati vještine učenja nužne za nastavak za cjeloživotno učenje i usavršavanje.</w:t>
            </w:r>
          </w:p>
        </w:tc>
      </w:tr>
      <w:tr w:rsidR="000D57E4" w:rsidRPr="0080249D" w14:paraId="2579537E" w14:textId="77777777" w:rsidTr="00AE522E">
        <w:trPr>
          <w:trHeight w:val="173"/>
        </w:trPr>
        <w:tc>
          <w:tcPr>
            <w:tcW w:w="846" w:type="dxa"/>
          </w:tcPr>
          <w:p w14:paraId="1FC16AF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IU11</w:t>
            </w:r>
          </w:p>
        </w:tc>
        <w:tc>
          <w:tcPr>
            <w:tcW w:w="8216" w:type="dxa"/>
          </w:tcPr>
          <w:p w14:paraId="5A310428" w14:textId="77777777" w:rsidR="000D57E4" w:rsidRPr="0080249D" w:rsidRDefault="000D57E4" w:rsidP="00AE522E">
            <w:pPr>
              <w:rPr>
                <w:rFonts w:ascii="Myriad Pro" w:eastAsia="Calibri" w:hAnsi="Myriad Pro" w:cstheme="majorHAnsi"/>
                <w:sz w:val="20"/>
                <w:szCs w:val="20"/>
              </w:rPr>
            </w:pPr>
            <w:r w:rsidRPr="0080249D">
              <w:rPr>
                <w:rFonts w:ascii="Myriad Pro" w:hAnsi="Myriad Pro" w:cstheme="majorHAnsi"/>
                <w:sz w:val="20"/>
                <w:szCs w:val="20"/>
              </w:rPr>
              <w:t>Primijeniti nastavni plan i program za osnovne i srednje glazbene škole iz predmeta gitara te kurikulum za predmet glazbena kultura u osnovnoj općeobrazovnoj školi.</w:t>
            </w:r>
          </w:p>
        </w:tc>
      </w:tr>
      <w:tr w:rsidR="000D57E4" w:rsidRPr="0080249D" w14:paraId="74D4B4B7" w14:textId="77777777" w:rsidTr="00AE522E">
        <w:trPr>
          <w:trHeight w:val="161"/>
        </w:trPr>
        <w:tc>
          <w:tcPr>
            <w:tcW w:w="846" w:type="dxa"/>
          </w:tcPr>
          <w:p w14:paraId="3A84BDE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IU12</w:t>
            </w:r>
          </w:p>
        </w:tc>
        <w:tc>
          <w:tcPr>
            <w:tcW w:w="8216" w:type="dxa"/>
          </w:tcPr>
          <w:p w14:paraId="1175F214" w14:textId="77777777" w:rsidR="000D57E4" w:rsidRPr="0080249D" w:rsidRDefault="000D57E4" w:rsidP="00AE522E">
            <w:pPr>
              <w:rPr>
                <w:rFonts w:ascii="Myriad Pro" w:eastAsia="Calibri" w:hAnsi="Myriad Pro" w:cstheme="majorHAnsi"/>
                <w:sz w:val="20"/>
                <w:szCs w:val="20"/>
              </w:rPr>
            </w:pPr>
            <w:r w:rsidRPr="0080249D">
              <w:rPr>
                <w:rFonts w:ascii="Myriad Pro" w:eastAsia="Calibri" w:hAnsi="Myriad Pro" w:cstheme="majorHAnsi"/>
                <w:sz w:val="20"/>
                <w:szCs w:val="20"/>
              </w:rPr>
              <w:t>Sudjelovati u organiziranju gitarskih projekata, festivala i manifestacija.</w:t>
            </w:r>
          </w:p>
        </w:tc>
      </w:tr>
    </w:tbl>
    <w:p w14:paraId="1F25CD50" w14:textId="77777777" w:rsidR="000D57E4" w:rsidRPr="00867F57" w:rsidRDefault="000D57E4" w:rsidP="000D57E4">
      <w:pPr>
        <w:pStyle w:val="TekstStud"/>
      </w:pPr>
    </w:p>
    <w:p w14:paraId="08424138" w14:textId="77777777" w:rsidR="000D57E4" w:rsidRPr="00867F57" w:rsidRDefault="000D57E4" w:rsidP="000D57E4">
      <w:pPr>
        <w:pStyle w:val="TekstStud"/>
        <w:rPr>
          <w:rFonts w:asciiTheme="majorHAnsi" w:hAnsiTheme="majorHAnsi"/>
          <w:b/>
        </w:rPr>
      </w:pPr>
      <w:proofErr w:type="spellStart"/>
      <w:r w:rsidRPr="00867F57">
        <w:rPr>
          <w:rFonts w:asciiTheme="majorHAnsi" w:hAnsiTheme="majorHAnsi"/>
          <w:b/>
        </w:rPr>
        <w:t>Popis</w:t>
      </w:r>
      <w:proofErr w:type="spellEnd"/>
      <w:r w:rsidRPr="00867F57">
        <w:rPr>
          <w:rFonts w:asciiTheme="majorHAnsi" w:hAnsiTheme="majorHAnsi"/>
          <w:b/>
        </w:rPr>
        <w:t xml:space="preserve"> </w:t>
      </w:r>
      <w:proofErr w:type="spellStart"/>
      <w:r w:rsidRPr="00867F57">
        <w:rPr>
          <w:rFonts w:asciiTheme="majorHAnsi" w:hAnsiTheme="majorHAnsi"/>
          <w:b/>
        </w:rPr>
        <w:t>predmeta</w:t>
      </w:r>
      <w:proofErr w:type="spellEnd"/>
      <w:r w:rsidRPr="00867F57">
        <w:rPr>
          <w:rFonts w:asciiTheme="majorHAnsi" w:hAnsiTheme="majorHAnsi"/>
          <w:b/>
        </w:rPr>
        <w:t xml:space="preserve"> </w:t>
      </w:r>
      <w:proofErr w:type="spellStart"/>
      <w:r w:rsidRPr="00867F57">
        <w:rPr>
          <w:rFonts w:asciiTheme="majorHAnsi" w:hAnsiTheme="majorHAnsi"/>
          <w:b/>
        </w:rPr>
        <w:t>i</w:t>
      </w:r>
      <w:proofErr w:type="spellEnd"/>
      <w:r w:rsidRPr="00867F57">
        <w:rPr>
          <w:rFonts w:asciiTheme="majorHAnsi" w:hAnsiTheme="majorHAnsi"/>
          <w:b/>
        </w:rPr>
        <w:t xml:space="preserve"> </w:t>
      </w:r>
      <w:proofErr w:type="spellStart"/>
      <w:r w:rsidRPr="00867F57">
        <w:rPr>
          <w:rFonts w:asciiTheme="majorHAnsi" w:hAnsiTheme="majorHAnsi"/>
          <w:b/>
        </w:rPr>
        <w:t>pripadajućih</w:t>
      </w:r>
      <w:proofErr w:type="spellEnd"/>
      <w:r w:rsidRPr="00867F57">
        <w:rPr>
          <w:rFonts w:asciiTheme="majorHAnsi" w:hAnsiTheme="majorHAnsi"/>
          <w:b/>
        </w:rPr>
        <w:t xml:space="preserve"> </w:t>
      </w:r>
      <w:proofErr w:type="spellStart"/>
      <w:r w:rsidRPr="00867F57">
        <w:rPr>
          <w:rFonts w:asciiTheme="majorHAnsi" w:hAnsiTheme="majorHAnsi"/>
          <w:b/>
        </w:rPr>
        <w:t>ishoda</w:t>
      </w:r>
      <w:proofErr w:type="spellEnd"/>
      <w:r w:rsidRPr="00867F57">
        <w:rPr>
          <w:rFonts w:asciiTheme="majorHAnsi" w:hAnsiTheme="majorHAnsi"/>
          <w:b/>
        </w:rPr>
        <w:t xml:space="preserve"> </w:t>
      </w:r>
      <w:proofErr w:type="spellStart"/>
      <w:r w:rsidRPr="00867F57">
        <w:rPr>
          <w:rFonts w:asciiTheme="majorHAnsi" w:hAnsiTheme="majorHAnsi"/>
          <w:b/>
        </w:rPr>
        <w:t>učenja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6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0D57E4" w:rsidRPr="0080249D" w14:paraId="3E312DD3" w14:textId="77777777" w:rsidTr="00AE522E">
        <w:trPr>
          <w:trHeight w:val="223"/>
        </w:trPr>
        <w:tc>
          <w:tcPr>
            <w:tcW w:w="3539" w:type="dxa"/>
            <w:shd w:val="clear" w:color="auto" w:fill="F2F2F2" w:themeFill="background1" w:themeFillShade="F2"/>
          </w:tcPr>
          <w:p w14:paraId="70CCBBEF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Ishod učenja studijskog programa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952C1AC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76DCDB71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DB76EA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2B6DA209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7EE017F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70BC30E3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EAC66CD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36F0CDDE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F16A02E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320BD915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B93C257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3E933090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FBADD8E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2ED250E0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5575755E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162488BE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29EA297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6AD02BDB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F2F68D1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68D5084B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4FAC1470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1798FBCF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300F5FC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36E9B0D2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12</w:t>
            </w:r>
          </w:p>
        </w:tc>
      </w:tr>
      <w:tr w:rsidR="000D57E4" w:rsidRPr="0080249D" w14:paraId="3BCA692C" w14:textId="77777777" w:rsidTr="00AE522E">
        <w:trPr>
          <w:trHeight w:val="218"/>
        </w:trPr>
        <w:tc>
          <w:tcPr>
            <w:tcW w:w="3539" w:type="dxa"/>
            <w:shd w:val="clear" w:color="auto" w:fill="F2F2F2" w:themeFill="background1" w:themeFillShade="F2"/>
          </w:tcPr>
          <w:p w14:paraId="7FB7C0B4" w14:textId="77777777" w:rsidR="000D57E4" w:rsidRPr="0080249D" w:rsidRDefault="000D57E4" w:rsidP="00AE522E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b/>
                <w:sz w:val="20"/>
                <w:szCs w:val="20"/>
              </w:rPr>
              <w:t>Predmeti (obavezni)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768BD6A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8376773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0885563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94069B1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27238405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88C69B1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DBF75C7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5164244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1F8DE8F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37EBBBD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FF50671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6051382" w14:textId="77777777" w:rsidR="000D57E4" w:rsidRPr="0080249D" w:rsidRDefault="000D57E4" w:rsidP="00AE52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</w:tr>
      <w:tr w:rsidR="000D57E4" w:rsidRPr="0080249D" w14:paraId="6B8EC6FA" w14:textId="77777777" w:rsidTr="00AE522E">
        <w:trPr>
          <w:trHeight w:val="328"/>
        </w:trPr>
        <w:tc>
          <w:tcPr>
            <w:tcW w:w="3539" w:type="dxa"/>
            <w:vAlign w:val="center"/>
          </w:tcPr>
          <w:p w14:paraId="5F319C11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Gitara I</w:t>
            </w:r>
          </w:p>
        </w:tc>
        <w:tc>
          <w:tcPr>
            <w:tcW w:w="567" w:type="dxa"/>
          </w:tcPr>
          <w:p w14:paraId="0D3D254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DCBB3E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AC0F3E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75A39F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6D958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60E917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7EE92B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6802BB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19B0C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AA0471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D52EE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75281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187B8A00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5F744481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Gitara II</w:t>
            </w:r>
          </w:p>
        </w:tc>
        <w:tc>
          <w:tcPr>
            <w:tcW w:w="567" w:type="dxa"/>
          </w:tcPr>
          <w:p w14:paraId="0A74E10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0EAA7E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538569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D5F64A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54D8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39C45B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D2AE86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22375F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057F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1EABE0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87E3B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38860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63AC7FF0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5669DD58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Gitara III</w:t>
            </w:r>
          </w:p>
        </w:tc>
        <w:tc>
          <w:tcPr>
            <w:tcW w:w="567" w:type="dxa"/>
          </w:tcPr>
          <w:p w14:paraId="365D4D6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46FAA2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AE09C4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5D8030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F9A02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580D16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9ED435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E3D36E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70DF2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E2E298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FBB64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8D596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72087FC2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6BB5161E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Gitara IV</w:t>
            </w:r>
          </w:p>
        </w:tc>
        <w:tc>
          <w:tcPr>
            <w:tcW w:w="567" w:type="dxa"/>
          </w:tcPr>
          <w:p w14:paraId="1D1E676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27085B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1C5E3D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FC38C3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63E1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AE9EA9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AD8F5E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05E52F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A2BD5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7461E4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05413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A2F11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4BAE2FB2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4B1A2558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Komorna glazba I</w:t>
            </w:r>
          </w:p>
        </w:tc>
        <w:tc>
          <w:tcPr>
            <w:tcW w:w="567" w:type="dxa"/>
          </w:tcPr>
          <w:p w14:paraId="4517822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E8DC3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D5455B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7680D8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DB4CD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120477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E62C59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4353D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F4A0C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C97A5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67395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0FA15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227D8A8C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7468A15E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Komorna glazba II</w:t>
            </w:r>
          </w:p>
        </w:tc>
        <w:tc>
          <w:tcPr>
            <w:tcW w:w="567" w:type="dxa"/>
          </w:tcPr>
          <w:p w14:paraId="6D038DF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9BEC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FC7C85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E5E278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1EF8B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837CDB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FDB7B1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CD44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387BD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F49F7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7157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20342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2905555D" w14:textId="77777777" w:rsidTr="00AE522E">
        <w:trPr>
          <w:trHeight w:val="328"/>
        </w:trPr>
        <w:tc>
          <w:tcPr>
            <w:tcW w:w="3539" w:type="dxa"/>
            <w:vAlign w:val="center"/>
          </w:tcPr>
          <w:p w14:paraId="4538D02F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Komorna glazba III</w:t>
            </w:r>
          </w:p>
        </w:tc>
        <w:tc>
          <w:tcPr>
            <w:tcW w:w="567" w:type="dxa"/>
          </w:tcPr>
          <w:p w14:paraId="2F97852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CCA9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B55DCE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807502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9B76D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629C05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AC4749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BA8EE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985C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5E8DF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79390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DF53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50C71B02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4CA89977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Komorna glazba IV</w:t>
            </w:r>
          </w:p>
        </w:tc>
        <w:tc>
          <w:tcPr>
            <w:tcW w:w="567" w:type="dxa"/>
          </w:tcPr>
          <w:p w14:paraId="7B144B6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9DEB8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961D24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8CD53D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15918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E7DCE8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B67DD2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9B835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0ABC1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DE47C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75329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23217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24680FDA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0163FA97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Gitarski ansambl I</w:t>
            </w:r>
          </w:p>
        </w:tc>
        <w:tc>
          <w:tcPr>
            <w:tcW w:w="567" w:type="dxa"/>
          </w:tcPr>
          <w:p w14:paraId="739124A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391F6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476588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B302AE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E9FE2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8C75CF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346E1F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7F0A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B8701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1F7E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7F54E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EA1D0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6ACDFD8F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4734D92A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Gitarski ansambl II</w:t>
            </w:r>
          </w:p>
        </w:tc>
        <w:tc>
          <w:tcPr>
            <w:tcW w:w="567" w:type="dxa"/>
          </w:tcPr>
          <w:p w14:paraId="517BF83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EE85F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897083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523D10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683E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CCE517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21900D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41856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A6B53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8252F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B6E8F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13130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7D69CABB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7B85529C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Gitarski ansambl III</w:t>
            </w:r>
          </w:p>
        </w:tc>
        <w:tc>
          <w:tcPr>
            <w:tcW w:w="567" w:type="dxa"/>
          </w:tcPr>
          <w:p w14:paraId="44BF2EC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721E6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604F8E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7CEC68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A43EB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20668D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AEFE33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C347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552E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6B59F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681D7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3F674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6D34CC86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5E93741F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Gitarski ansambl IV</w:t>
            </w:r>
          </w:p>
        </w:tc>
        <w:tc>
          <w:tcPr>
            <w:tcW w:w="567" w:type="dxa"/>
          </w:tcPr>
          <w:p w14:paraId="59DAC3C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9535B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F3B269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B45538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A1B9C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061FF4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A8B592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E7170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AA7A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ADA7A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05752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6D326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04821FA8" w14:textId="77777777" w:rsidTr="00AE522E">
        <w:trPr>
          <w:trHeight w:val="328"/>
        </w:trPr>
        <w:tc>
          <w:tcPr>
            <w:tcW w:w="3539" w:type="dxa"/>
            <w:vAlign w:val="center"/>
          </w:tcPr>
          <w:p w14:paraId="1D9728CB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Metodika nastave gitare I</w:t>
            </w:r>
          </w:p>
        </w:tc>
        <w:tc>
          <w:tcPr>
            <w:tcW w:w="567" w:type="dxa"/>
          </w:tcPr>
          <w:p w14:paraId="4B04ADD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8CFC0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AC540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F998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152CBB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5DA08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E4BA6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BCFED5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2D0057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16F1D6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EC874B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B31E74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2AE91D55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0F051E7D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Metodika nastave gitare II</w:t>
            </w:r>
          </w:p>
        </w:tc>
        <w:tc>
          <w:tcPr>
            <w:tcW w:w="567" w:type="dxa"/>
          </w:tcPr>
          <w:p w14:paraId="526F6C9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A4B14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17F8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F73C1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CC9C9A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48D59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36F33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C1DA4B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845574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732F5D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90D52C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F2C8B4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6681863F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4C17123B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Metodika nastave gitare III</w:t>
            </w:r>
          </w:p>
        </w:tc>
        <w:tc>
          <w:tcPr>
            <w:tcW w:w="567" w:type="dxa"/>
          </w:tcPr>
          <w:p w14:paraId="2C233EC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2CD80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835B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E0CD7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938673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B858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9FB91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58C377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F38AC1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C2EE2B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DBC8A2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50BF34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387847F5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1207FE6C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Pedagoška praksa nastave Gitare I</w:t>
            </w:r>
          </w:p>
        </w:tc>
        <w:tc>
          <w:tcPr>
            <w:tcW w:w="567" w:type="dxa"/>
          </w:tcPr>
          <w:p w14:paraId="57B83F6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65989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9C36A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E9249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02DAE1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7C7E2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0050D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9295A0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26FEBA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F499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1A7185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5DEDC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0E30A63A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796D5938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Pedagoška praksa nastave Gitare II</w:t>
            </w:r>
          </w:p>
        </w:tc>
        <w:tc>
          <w:tcPr>
            <w:tcW w:w="567" w:type="dxa"/>
          </w:tcPr>
          <w:p w14:paraId="7304A3A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07A75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ACAFA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C09E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774305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6F629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25B3F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475C94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5B835C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F43D4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2E0B8A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186D9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75B8530C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7B65C247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Pedagoška praksa nastave Gitare III</w:t>
            </w:r>
          </w:p>
        </w:tc>
        <w:tc>
          <w:tcPr>
            <w:tcW w:w="567" w:type="dxa"/>
          </w:tcPr>
          <w:p w14:paraId="09DB1B6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B5F5D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A4E2E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A2127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4ABF2F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94D85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3CE0B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A86B00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C1B5ED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136D8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15E7A4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8627F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562EEF70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3B56DA29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Pedagoška praksa nastave Gitare IV</w:t>
            </w:r>
          </w:p>
        </w:tc>
        <w:tc>
          <w:tcPr>
            <w:tcW w:w="567" w:type="dxa"/>
          </w:tcPr>
          <w:p w14:paraId="0DFC38D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1CE00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CA48A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2E52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42E980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8B5CF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79A6B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8FEF0B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766462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9ED2C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D0949D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62179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504629D5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61A48CC1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lastRenderedPageBreak/>
              <w:t>Pedagogija I</w:t>
            </w:r>
          </w:p>
        </w:tc>
        <w:tc>
          <w:tcPr>
            <w:tcW w:w="567" w:type="dxa"/>
          </w:tcPr>
          <w:p w14:paraId="00B8A5A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B6B8F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E31E1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066AC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F3AB85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BEEB5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6A37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9338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0CA266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2FC98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25436C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C5A48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714028B8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2EBFB934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Pedagogija II</w:t>
            </w:r>
          </w:p>
        </w:tc>
        <w:tc>
          <w:tcPr>
            <w:tcW w:w="567" w:type="dxa"/>
          </w:tcPr>
          <w:p w14:paraId="0C30DE2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C744F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ADF73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F3103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FC1F03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29267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5EE8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8BE96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B86487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70FF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34B5D0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3DA71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520EB29A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4567155A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Didaktika I</w:t>
            </w:r>
          </w:p>
        </w:tc>
        <w:tc>
          <w:tcPr>
            <w:tcW w:w="567" w:type="dxa"/>
          </w:tcPr>
          <w:p w14:paraId="1EAAF6F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D0157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D4BD5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F97A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C19C99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57A39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B836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C5B4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B25DB3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657326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34A0E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0EC7A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6692A5E9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18E6A2BA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Didaktika II</w:t>
            </w:r>
          </w:p>
        </w:tc>
        <w:tc>
          <w:tcPr>
            <w:tcW w:w="567" w:type="dxa"/>
          </w:tcPr>
          <w:p w14:paraId="62FD867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1BAB3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83403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43F19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6975B9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A1526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E2E2D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25B03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1E5305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07BC8E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D71D3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886B8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264D5EEC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22F3C37F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Psihologija odgoja i obrazovanja I</w:t>
            </w:r>
          </w:p>
        </w:tc>
        <w:tc>
          <w:tcPr>
            <w:tcW w:w="567" w:type="dxa"/>
          </w:tcPr>
          <w:p w14:paraId="7C9FAF8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1DF0C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B3CF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4DAEF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3CE84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A8DE3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62A53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68639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C1EF2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FFF72E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E8887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C8616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27E5BB9D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013F478C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Psihologija odgoja i obrazovanja II</w:t>
            </w:r>
          </w:p>
        </w:tc>
        <w:tc>
          <w:tcPr>
            <w:tcW w:w="567" w:type="dxa"/>
          </w:tcPr>
          <w:p w14:paraId="73A8881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79F07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09D77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9C0E2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D8D0A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C97D9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5064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2E3FC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52D1A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740B06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BC51F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A1FFF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0D57E4" w:rsidRPr="0080249D" w14:paraId="4EE20E43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335B4CE1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 xml:space="preserve">Metodologija </w:t>
            </w:r>
            <w:proofErr w:type="spellStart"/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znastvenog</w:t>
            </w:r>
            <w:proofErr w:type="spellEnd"/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 xml:space="preserve"> istraživanja</w:t>
            </w:r>
          </w:p>
        </w:tc>
        <w:tc>
          <w:tcPr>
            <w:tcW w:w="567" w:type="dxa"/>
          </w:tcPr>
          <w:p w14:paraId="50A11B3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9E181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1042D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1FDD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D2F33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C8AED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E73FB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85689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C0A396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F49085F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FD30A3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E3ABFF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11DCD1B3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514A0365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Metodika nastave glazbene kulture</w:t>
            </w:r>
          </w:p>
        </w:tc>
        <w:tc>
          <w:tcPr>
            <w:tcW w:w="567" w:type="dxa"/>
          </w:tcPr>
          <w:p w14:paraId="1F71187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C4D18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A7977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98AA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F87F14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3029B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BDFAB8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8549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6E0EB7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DB6BF5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6D7A83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A5D8C51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6BD5EC3B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5F65846F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Pedagoška praksa nastave glazbene kulture</w:t>
            </w:r>
          </w:p>
        </w:tc>
        <w:tc>
          <w:tcPr>
            <w:tcW w:w="567" w:type="dxa"/>
          </w:tcPr>
          <w:p w14:paraId="5496904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2AF57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1712F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3EA36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C0FB049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EAC2C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3E1E9C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291ED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91D61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0CFB123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ACB51C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0CEC6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0D57E4" w:rsidRPr="0080249D" w14:paraId="47E8D4B3" w14:textId="77777777" w:rsidTr="00AE522E">
        <w:trPr>
          <w:trHeight w:val="343"/>
        </w:trPr>
        <w:tc>
          <w:tcPr>
            <w:tcW w:w="3539" w:type="dxa"/>
            <w:vAlign w:val="center"/>
          </w:tcPr>
          <w:p w14:paraId="08D471D9" w14:textId="77777777" w:rsidR="000D57E4" w:rsidRPr="0080249D" w:rsidRDefault="000D57E4" w:rsidP="00AE522E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Diplomski rad</w:t>
            </w:r>
          </w:p>
        </w:tc>
        <w:tc>
          <w:tcPr>
            <w:tcW w:w="567" w:type="dxa"/>
          </w:tcPr>
          <w:p w14:paraId="59204036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54C422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9932A57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3DCC005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636781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2AA5D82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80249D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CD1F275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F4F1D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9B0FDB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BC3C5E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4CD00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92D3A" w14:textId="77777777" w:rsidR="000D57E4" w:rsidRPr="0080249D" w:rsidRDefault="000D57E4" w:rsidP="00AE522E">
            <w:pPr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</w:tbl>
    <w:p w14:paraId="4A34B912" w14:textId="77777777" w:rsidR="000D57E4" w:rsidRDefault="000D57E4"/>
    <w:sectPr w:rsidR="000D5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E4"/>
    <w:rsid w:val="000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6B4F"/>
  <w15:chartTrackingRefBased/>
  <w15:docId w15:val="{09B2B2AA-35F1-4365-A68A-4741B596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StudChar">
    <w:name w:val="_Tekst Stud Char"/>
    <w:link w:val="TekstStud"/>
    <w:locked/>
    <w:rsid w:val="000D57E4"/>
    <w:rPr>
      <w:rFonts w:ascii="Myriad Pro" w:eastAsia="ヒラギノ角ゴ Pro W3" w:hAnsi="Myriad Pro"/>
      <w:color w:val="000000"/>
    </w:rPr>
  </w:style>
  <w:style w:type="paragraph" w:customStyle="1" w:styleId="TekstStud">
    <w:name w:val="_Tekst Stud"/>
    <w:basedOn w:val="Normal"/>
    <w:link w:val="TekstStudChar"/>
    <w:qFormat/>
    <w:rsid w:val="000D57E4"/>
    <w:pPr>
      <w:spacing w:after="80" w:line="264" w:lineRule="auto"/>
      <w:contextualSpacing/>
    </w:pPr>
    <w:rPr>
      <w:rFonts w:ascii="Myriad Pro" w:eastAsia="ヒラギノ角ゴ Pro W3" w:hAnsi="Myriad Pro" w:cstheme="minorBidi"/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Biskupović</dc:creator>
  <cp:keywords/>
  <dc:description/>
  <cp:lastModifiedBy>Alen Biskupović</cp:lastModifiedBy>
  <cp:revision>1</cp:revision>
  <dcterms:created xsi:type="dcterms:W3CDTF">2021-06-11T09:09:00Z</dcterms:created>
  <dcterms:modified xsi:type="dcterms:W3CDTF">2021-06-11T09:09:00Z</dcterms:modified>
</cp:coreProperties>
</file>