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2B2" w14:textId="77777777" w:rsidR="004E36DF" w:rsidRPr="001A27C2" w:rsidRDefault="004E36DF" w:rsidP="00DA7AA4">
      <w:pPr>
        <w:jc w:val="both"/>
        <w:rPr>
          <w:rFonts w:ascii="Helvetica Neue" w:eastAsia="Times New Roman" w:hAnsi="Helvetica Neue" w:cs="Times New Roman"/>
          <w:color w:val="333333"/>
          <w:sz w:val="21"/>
          <w:szCs w:val="21"/>
        </w:rPr>
      </w:pPr>
    </w:p>
    <w:tbl>
      <w:tblPr>
        <w:tblStyle w:val="TableGrid"/>
        <w:tblW w:w="0" w:type="auto"/>
        <w:tblInd w:w="-161" w:type="dxa"/>
        <w:tblLook w:val="04A0" w:firstRow="1" w:lastRow="0" w:firstColumn="1" w:lastColumn="0" w:noHBand="0" w:noVBand="1"/>
      </w:tblPr>
      <w:tblGrid>
        <w:gridCol w:w="2566"/>
        <w:gridCol w:w="6651"/>
      </w:tblGrid>
      <w:tr w:rsidR="003F6F5F" w:rsidRPr="001A27C2" w14:paraId="65692639" w14:textId="6C1E5FD8" w:rsidTr="00794833">
        <w:tc>
          <w:tcPr>
            <w:tcW w:w="2566" w:type="dxa"/>
            <w:shd w:val="clear" w:color="auto" w:fill="FF0000"/>
          </w:tcPr>
          <w:p w14:paraId="72A95685" w14:textId="46A4B9B8" w:rsidR="003F6F5F" w:rsidRPr="001A27C2" w:rsidRDefault="003F6F5F" w:rsidP="003F6F5F">
            <w:pPr>
              <w:spacing w:before="60" w:after="60" w:line="264" w:lineRule="auto"/>
              <w:jc w:val="both"/>
              <w:rPr>
                <w:rFonts w:ascii="Raleway" w:eastAsia="Times New Roman" w:hAnsi="Raleway" w:cs="Calibri"/>
                <w:b/>
                <w:bCs/>
                <w:sz w:val="18"/>
                <w:szCs w:val="18"/>
              </w:rPr>
            </w:pPr>
          </w:p>
        </w:tc>
        <w:tc>
          <w:tcPr>
            <w:tcW w:w="6651" w:type="dxa"/>
            <w:shd w:val="clear" w:color="auto" w:fill="FF0000"/>
          </w:tcPr>
          <w:p w14:paraId="644FCC17" w14:textId="5EB65FCC" w:rsidR="003F6F5F" w:rsidRPr="001A27C2" w:rsidRDefault="003F6F5F" w:rsidP="003F6F5F">
            <w:pPr>
              <w:spacing w:before="60" w:after="60" w:line="264" w:lineRule="auto"/>
              <w:jc w:val="both"/>
              <w:rPr>
                <w:rFonts w:ascii="Raleway" w:eastAsia="Times New Roman" w:hAnsi="Raleway" w:cs="Calibri"/>
                <w:b/>
                <w:bCs/>
                <w:sz w:val="22"/>
                <w:szCs w:val="22"/>
              </w:rPr>
            </w:pPr>
            <w:r w:rsidRPr="001A27C2">
              <w:rPr>
                <w:rFonts w:ascii="Raleway" w:eastAsia="Times New Roman" w:hAnsi="Raleway" w:cs="Calibri"/>
                <w:b/>
                <w:bCs/>
                <w:color w:val="FFFFFF" w:themeColor="background1"/>
                <w:sz w:val="22"/>
                <w:szCs w:val="22"/>
              </w:rPr>
              <w:t>Jasna Šulentić Begić</w:t>
            </w:r>
          </w:p>
        </w:tc>
      </w:tr>
      <w:tr w:rsidR="004B52F0" w:rsidRPr="001A27C2" w14:paraId="3C69D35B" w14:textId="64557A7A" w:rsidTr="009E3B58">
        <w:tc>
          <w:tcPr>
            <w:tcW w:w="2566" w:type="dxa"/>
          </w:tcPr>
          <w:p w14:paraId="0DEC46EE" w14:textId="1255C035" w:rsidR="004B52F0" w:rsidRPr="001A27C2" w:rsidRDefault="00564D2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academic degree</w:t>
            </w:r>
          </w:p>
        </w:tc>
        <w:tc>
          <w:tcPr>
            <w:tcW w:w="6651" w:type="dxa"/>
          </w:tcPr>
          <w:p w14:paraId="3E487848" w14:textId="03E53EDD" w:rsidR="004B52F0" w:rsidRPr="001A27C2" w:rsidRDefault="00564D2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PhD </w:t>
            </w:r>
          </w:p>
        </w:tc>
      </w:tr>
      <w:tr w:rsidR="004B52F0" w:rsidRPr="001A27C2" w14:paraId="5DC0CF7C" w14:textId="7D3B3373" w:rsidTr="009E3B58">
        <w:tc>
          <w:tcPr>
            <w:tcW w:w="2566" w:type="dxa"/>
          </w:tcPr>
          <w:p w14:paraId="42DE1B0E" w14:textId="273C2BD8" w:rsidR="004B52F0" w:rsidRPr="001A27C2" w:rsidRDefault="00564D2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vocation</w:t>
            </w:r>
          </w:p>
        </w:tc>
        <w:tc>
          <w:tcPr>
            <w:tcW w:w="6651" w:type="dxa"/>
          </w:tcPr>
          <w:p w14:paraId="6331C60D" w14:textId="0509E8D4" w:rsidR="004B52F0" w:rsidRPr="001A27C2" w:rsidRDefault="00AE3954" w:rsidP="00DA7AA4">
            <w:pPr>
              <w:spacing w:before="60" w:after="60" w:line="264" w:lineRule="auto"/>
              <w:jc w:val="both"/>
              <w:rPr>
                <w:rFonts w:ascii="Raleway" w:eastAsia="Times New Roman" w:hAnsi="Raleway" w:cs="Calibri"/>
                <w:color w:val="4472C4" w:themeColor="accent1"/>
                <w:sz w:val="18"/>
                <w:szCs w:val="18"/>
              </w:rPr>
            </w:pPr>
            <w:r w:rsidRPr="001A27C2">
              <w:rPr>
                <w:rFonts w:ascii="Raleway" w:eastAsia="Times New Roman" w:hAnsi="Raleway" w:cs="Calibri"/>
                <w:sz w:val="18"/>
                <w:szCs w:val="18"/>
              </w:rPr>
              <w:t xml:space="preserve">Fuul </w:t>
            </w:r>
            <w:r w:rsidR="00564D2F" w:rsidRPr="001A27C2">
              <w:rPr>
                <w:rFonts w:ascii="Raleway" w:eastAsia="Times New Roman" w:hAnsi="Raleway" w:cs="Calibri"/>
                <w:sz w:val="18"/>
                <w:szCs w:val="18"/>
              </w:rPr>
              <w:t>Professor</w:t>
            </w:r>
            <w:r w:rsidR="00D85822" w:rsidRPr="001A27C2">
              <w:rPr>
                <w:rFonts w:ascii="Raleway" w:eastAsia="Times New Roman" w:hAnsi="Raleway" w:cs="Calibri"/>
                <w:sz w:val="18"/>
                <w:szCs w:val="18"/>
              </w:rPr>
              <w:t xml:space="preserve"> (election to the position: </w:t>
            </w:r>
            <w:r w:rsidRPr="001A27C2">
              <w:rPr>
                <w:rFonts w:ascii="Raleway" w:eastAsia="Times New Roman" w:hAnsi="Raleway" w:cs="Calibri"/>
                <w:sz w:val="18"/>
                <w:szCs w:val="18"/>
              </w:rPr>
              <w:t>28</w:t>
            </w:r>
            <w:r w:rsidR="00D85822" w:rsidRPr="001A27C2">
              <w:rPr>
                <w:rFonts w:ascii="Raleway" w:eastAsia="Times New Roman" w:hAnsi="Raleway" w:cs="Calibri"/>
                <w:sz w:val="18"/>
                <w:szCs w:val="18"/>
              </w:rPr>
              <w:t>.04.202</w:t>
            </w:r>
            <w:r w:rsidRPr="001A27C2">
              <w:rPr>
                <w:rFonts w:ascii="Raleway" w:eastAsia="Times New Roman" w:hAnsi="Raleway" w:cs="Calibri"/>
                <w:sz w:val="18"/>
                <w:szCs w:val="18"/>
              </w:rPr>
              <w:t>5</w:t>
            </w:r>
            <w:r w:rsidR="00D85822" w:rsidRPr="001A27C2">
              <w:rPr>
                <w:rFonts w:ascii="Raleway" w:eastAsia="Times New Roman" w:hAnsi="Raleway" w:cs="Calibri"/>
                <w:sz w:val="18"/>
                <w:szCs w:val="18"/>
              </w:rPr>
              <w:t>)</w:t>
            </w:r>
          </w:p>
        </w:tc>
      </w:tr>
      <w:tr w:rsidR="004B52F0" w:rsidRPr="001A27C2" w14:paraId="09F4A72B" w14:textId="0787C38F" w:rsidTr="009E3B58">
        <w:tc>
          <w:tcPr>
            <w:tcW w:w="2566" w:type="dxa"/>
          </w:tcPr>
          <w:p w14:paraId="48E4BB5C" w14:textId="5643CAB6" w:rsidR="004B52F0" w:rsidRPr="001A27C2" w:rsidRDefault="00564D2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area, field, branch of election to vocation</w:t>
            </w:r>
          </w:p>
        </w:tc>
        <w:tc>
          <w:tcPr>
            <w:tcW w:w="6651" w:type="dxa"/>
          </w:tcPr>
          <w:p w14:paraId="7E65E876" w14:textId="1461548E" w:rsidR="00845BEF" w:rsidRPr="001A27C2" w:rsidRDefault="005B3E58" w:rsidP="005B3E58">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Interdisciplinary scientific field, field of educational sciences</w:t>
            </w:r>
          </w:p>
        </w:tc>
      </w:tr>
      <w:tr w:rsidR="004B52F0" w:rsidRPr="001A27C2" w14:paraId="549141F9" w14:textId="2693FAD1" w:rsidTr="00D85822">
        <w:tc>
          <w:tcPr>
            <w:tcW w:w="2566" w:type="dxa"/>
          </w:tcPr>
          <w:p w14:paraId="09BDE1EF" w14:textId="0ABE34BD" w:rsidR="004B52F0"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department</w:t>
            </w:r>
          </w:p>
        </w:tc>
        <w:tc>
          <w:tcPr>
            <w:tcW w:w="6651" w:type="dxa"/>
          </w:tcPr>
          <w:p w14:paraId="1609F8D3" w14:textId="6C3D548E" w:rsidR="004B52F0" w:rsidRPr="001A27C2" w:rsidRDefault="00D1521C"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Department of Music</w:t>
            </w:r>
            <w:r w:rsidR="00D85822" w:rsidRPr="001A27C2">
              <w:rPr>
                <w:rFonts w:ascii="Raleway" w:eastAsia="Times New Roman" w:hAnsi="Raleway" w:cs="Calibri"/>
                <w:color w:val="333333"/>
                <w:sz w:val="18"/>
                <w:szCs w:val="18"/>
              </w:rPr>
              <w:t>, Academy of Arts and Culture in Osijek</w:t>
            </w:r>
          </w:p>
        </w:tc>
      </w:tr>
      <w:tr w:rsidR="004B52F0" w:rsidRPr="001A27C2" w14:paraId="1303645A" w14:textId="179B626A" w:rsidTr="009E3B58">
        <w:tc>
          <w:tcPr>
            <w:tcW w:w="2566" w:type="dxa"/>
          </w:tcPr>
          <w:p w14:paraId="639CD77B" w14:textId="6D71D864" w:rsidR="004B52F0"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consultations</w:t>
            </w:r>
          </w:p>
        </w:tc>
        <w:tc>
          <w:tcPr>
            <w:tcW w:w="6651" w:type="dxa"/>
          </w:tcPr>
          <w:p w14:paraId="3F1B32FB" w14:textId="37319FDA" w:rsidR="004B52F0"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Wednesday, </w:t>
            </w:r>
            <w:r w:rsidR="00BB04B5" w:rsidRPr="001A27C2">
              <w:rPr>
                <w:rFonts w:ascii="Raleway" w:eastAsia="Times New Roman" w:hAnsi="Raleway" w:cs="Calibri"/>
                <w:color w:val="333333"/>
                <w:sz w:val="18"/>
                <w:szCs w:val="18"/>
              </w:rPr>
              <w:t>12</w:t>
            </w:r>
            <w:r w:rsidRPr="001A27C2">
              <w:rPr>
                <w:rFonts w:ascii="Raleway" w:eastAsia="Times New Roman" w:hAnsi="Raleway" w:cs="Calibri"/>
                <w:color w:val="333333"/>
                <w:sz w:val="18"/>
                <w:szCs w:val="18"/>
              </w:rPr>
              <w:t>:30 p.m.</w:t>
            </w:r>
          </w:p>
        </w:tc>
      </w:tr>
      <w:tr w:rsidR="004B52F0" w:rsidRPr="001A27C2" w14:paraId="5FF82BE1" w14:textId="117FA30D" w:rsidTr="009E3B58">
        <w:tc>
          <w:tcPr>
            <w:tcW w:w="2566" w:type="dxa"/>
          </w:tcPr>
          <w:p w14:paraId="042D7BEF" w14:textId="7073004E" w:rsidR="004B52F0" w:rsidRPr="001A27C2" w:rsidRDefault="00D1521C"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office</w:t>
            </w:r>
          </w:p>
        </w:tc>
        <w:tc>
          <w:tcPr>
            <w:tcW w:w="6651" w:type="dxa"/>
          </w:tcPr>
          <w:p w14:paraId="5F41FDCD" w14:textId="300B5564" w:rsidR="00845BEF" w:rsidRPr="001A27C2" w:rsidRDefault="00D1521C"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office number</w:t>
            </w:r>
            <w:r w:rsidR="00845BEF" w:rsidRPr="001A27C2">
              <w:rPr>
                <w:rFonts w:ascii="Raleway" w:eastAsia="Times New Roman" w:hAnsi="Raleway" w:cs="Calibri"/>
                <w:color w:val="333333"/>
                <w:sz w:val="18"/>
                <w:szCs w:val="18"/>
              </w:rPr>
              <w:t>: 34</w:t>
            </w:r>
          </w:p>
          <w:p w14:paraId="689ED15C" w14:textId="1A8BF908" w:rsidR="00932C8B"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address: Kralja P. Svačića 1F</w:t>
            </w:r>
          </w:p>
        </w:tc>
      </w:tr>
      <w:tr w:rsidR="004B52F0" w:rsidRPr="001A27C2" w14:paraId="0FCCBA29" w14:textId="2FD293A2" w:rsidTr="009E3B58">
        <w:tc>
          <w:tcPr>
            <w:tcW w:w="2566" w:type="dxa"/>
            <w:tcBorders>
              <w:bottom w:val="single" w:sz="4" w:space="0" w:color="auto"/>
            </w:tcBorders>
          </w:tcPr>
          <w:p w14:paraId="4EB84F72" w14:textId="3C0A6432" w:rsidR="004B52F0"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contact</w:t>
            </w:r>
          </w:p>
        </w:tc>
        <w:tc>
          <w:tcPr>
            <w:tcW w:w="6651" w:type="dxa"/>
            <w:tcBorders>
              <w:bottom w:val="single" w:sz="4" w:space="0" w:color="auto"/>
            </w:tcBorders>
          </w:tcPr>
          <w:p w14:paraId="4B6026EA" w14:textId="747AD6F3" w:rsidR="004B52F0" w:rsidRPr="001A27C2" w:rsidRDefault="00932C8B"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e-mail:</w:t>
            </w:r>
            <w:r w:rsidR="009E3B58" w:rsidRPr="001A27C2">
              <w:rPr>
                <w:rFonts w:ascii="Raleway" w:eastAsia="Times New Roman" w:hAnsi="Raleway" w:cs="Calibri"/>
                <w:color w:val="333333"/>
                <w:sz w:val="18"/>
                <w:szCs w:val="18"/>
              </w:rPr>
              <w:t xml:space="preserve"> jsulentic-begic@aukos.hr</w:t>
            </w:r>
          </w:p>
          <w:p w14:paraId="3C768631" w14:textId="2013D376" w:rsidR="00932C8B"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telephone: 098 270 329</w:t>
            </w:r>
          </w:p>
        </w:tc>
      </w:tr>
      <w:tr w:rsidR="00B41FF1" w:rsidRPr="001A27C2" w14:paraId="35AD3B9B" w14:textId="2A06E590" w:rsidTr="003F6F5F">
        <w:tc>
          <w:tcPr>
            <w:tcW w:w="9217" w:type="dxa"/>
            <w:gridSpan w:val="2"/>
            <w:shd w:val="clear" w:color="auto" w:fill="808080" w:themeFill="background1" w:themeFillShade="80"/>
          </w:tcPr>
          <w:p w14:paraId="65A17E08" w14:textId="77777777" w:rsidR="00B41FF1" w:rsidRPr="001A27C2" w:rsidRDefault="00B41FF1" w:rsidP="00DA7AA4">
            <w:pPr>
              <w:spacing w:before="60" w:after="60" w:line="264" w:lineRule="auto"/>
              <w:jc w:val="both"/>
              <w:rPr>
                <w:rFonts w:ascii="Raleway" w:eastAsia="Times New Roman" w:hAnsi="Raleway" w:cs="Calibri"/>
                <w:color w:val="333333"/>
                <w:sz w:val="18"/>
                <w:szCs w:val="18"/>
              </w:rPr>
            </w:pPr>
          </w:p>
        </w:tc>
      </w:tr>
      <w:tr w:rsidR="004B52F0" w:rsidRPr="001A27C2" w14:paraId="0E86E209" w14:textId="7F6CE600" w:rsidTr="009E3B58">
        <w:tc>
          <w:tcPr>
            <w:tcW w:w="2566" w:type="dxa"/>
          </w:tcPr>
          <w:p w14:paraId="1FDD9945" w14:textId="1C39B91C" w:rsidR="00845BEF"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teaching activity</w:t>
            </w:r>
            <w:r w:rsidR="00D1521C" w:rsidRPr="001A27C2">
              <w:rPr>
                <w:rFonts w:ascii="Raleway" w:eastAsia="Times New Roman" w:hAnsi="Raleway" w:cs="Calibri"/>
                <w:color w:val="333333"/>
                <w:sz w:val="18"/>
                <w:szCs w:val="18"/>
              </w:rPr>
              <w:t xml:space="preserve"> and</w:t>
            </w:r>
          </w:p>
          <w:p w14:paraId="3C0E6008" w14:textId="323157C8" w:rsidR="00751F1B"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courses during 20</w:t>
            </w:r>
            <w:r w:rsidR="009E1DF3" w:rsidRPr="001A27C2">
              <w:rPr>
                <w:rFonts w:ascii="Raleway" w:eastAsia="Times New Roman" w:hAnsi="Raleway" w:cs="Calibri"/>
                <w:color w:val="333333"/>
                <w:sz w:val="18"/>
                <w:szCs w:val="18"/>
              </w:rPr>
              <w:t>2</w:t>
            </w:r>
            <w:r w:rsidR="001A27C2" w:rsidRPr="001A27C2">
              <w:rPr>
                <w:rFonts w:ascii="Raleway" w:eastAsia="Times New Roman" w:hAnsi="Raleway" w:cs="Calibri"/>
                <w:color w:val="333333"/>
                <w:sz w:val="18"/>
                <w:szCs w:val="18"/>
              </w:rPr>
              <w:t>6</w:t>
            </w:r>
            <w:r w:rsidRPr="001A27C2">
              <w:rPr>
                <w:rFonts w:ascii="Raleway" w:eastAsia="Times New Roman" w:hAnsi="Raleway" w:cs="Calibri"/>
                <w:color w:val="333333"/>
                <w:sz w:val="18"/>
                <w:szCs w:val="18"/>
              </w:rPr>
              <w:t>/202</w:t>
            </w:r>
            <w:r w:rsidR="001A27C2" w:rsidRPr="001A27C2">
              <w:rPr>
                <w:rFonts w:ascii="Raleway" w:eastAsia="Times New Roman" w:hAnsi="Raleway" w:cs="Calibri"/>
                <w:color w:val="333333"/>
                <w:sz w:val="18"/>
                <w:szCs w:val="18"/>
              </w:rPr>
              <w:t>7</w:t>
            </w:r>
            <w:r w:rsidRPr="001A27C2">
              <w:rPr>
                <w:rFonts w:ascii="Raleway" w:eastAsia="Times New Roman" w:hAnsi="Raleway" w:cs="Calibri"/>
                <w:color w:val="333333"/>
                <w:sz w:val="18"/>
                <w:szCs w:val="18"/>
              </w:rPr>
              <w:t>.</w:t>
            </w:r>
          </w:p>
        </w:tc>
        <w:tc>
          <w:tcPr>
            <w:tcW w:w="6651" w:type="dxa"/>
          </w:tcPr>
          <w:p w14:paraId="2935C72E" w14:textId="0F591506" w:rsidR="00845BEF"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Teaching methods for theoretical musical subjects</w:t>
            </w:r>
          </w:p>
          <w:p w14:paraId="0F270056" w14:textId="26A50929" w:rsidR="00845BEF"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Pedagogical practice</w:t>
            </w:r>
          </w:p>
          <w:p w14:paraId="08F3B015" w14:textId="77777777" w:rsidR="004B52F0"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Music pedagogy</w:t>
            </w:r>
          </w:p>
          <w:p w14:paraId="0FC079D3" w14:textId="3E201B14" w:rsidR="00D85822" w:rsidRPr="001A27C2" w:rsidRDefault="00D85822"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Teaching methods for music culture</w:t>
            </w:r>
          </w:p>
        </w:tc>
      </w:tr>
      <w:tr w:rsidR="004B52F0" w:rsidRPr="001A27C2" w14:paraId="1EB94B7A" w14:textId="660E55D0" w:rsidTr="009E3B58">
        <w:tc>
          <w:tcPr>
            <w:tcW w:w="2566" w:type="dxa"/>
          </w:tcPr>
          <w:p w14:paraId="679A1F8D" w14:textId="6B18DA8E" w:rsidR="004B52F0" w:rsidRPr="001A27C2" w:rsidRDefault="00845BEF"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education</w:t>
            </w:r>
          </w:p>
        </w:tc>
        <w:tc>
          <w:tcPr>
            <w:tcW w:w="6651" w:type="dxa"/>
          </w:tcPr>
          <w:p w14:paraId="69DCCF24" w14:textId="77777777" w:rsidR="00DA7AA4" w:rsidRPr="001A27C2" w:rsidRDefault="00D85822" w:rsidP="00DA7AA4">
            <w:pPr>
              <w:spacing w:before="60" w:after="60" w:line="276"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 </w:t>
            </w:r>
            <w:r w:rsidR="00625160" w:rsidRPr="001A27C2">
              <w:rPr>
                <w:rFonts w:ascii="Raleway" w:eastAsia="Times New Roman" w:hAnsi="Raleway" w:cs="Calibri"/>
                <w:color w:val="333333"/>
                <w:sz w:val="18"/>
                <w:szCs w:val="18"/>
              </w:rPr>
              <w:t>2013 - PhD in Early Education and Compulsory Education at the Faculty of Teacher Education in Zagreb and acquired a</w:t>
            </w:r>
            <w:r w:rsidR="00A24D27" w:rsidRPr="001A27C2">
              <w:rPr>
                <w:rFonts w:ascii="Raleway" w:eastAsia="Times New Roman" w:hAnsi="Raleway" w:cs="Calibri"/>
                <w:color w:val="333333"/>
                <w:sz w:val="18"/>
                <w:szCs w:val="18"/>
              </w:rPr>
              <w:t>n academic degree of Doctor of S</w:t>
            </w:r>
            <w:r w:rsidR="00625160" w:rsidRPr="001A27C2">
              <w:rPr>
                <w:rFonts w:ascii="Raleway" w:eastAsia="Times New Roman" w:hAnsi="Raleway" w:cs="Calibri"/>
                <w:color w:val="333333"/>
                <w:sz w:val="18"/>
                <w:szCs w:val="18"/>
              </w:rPr>
              <w:t>cience in the area o</w:t>
            </w:r>
            <w:r w:rsidR="00A24D27" w:rsidRPr="001A27C2">
              <w:rPr>
                <w:rFonts w:ascii="Raleway" w:eastAsia="Times New Roman" w:hAnsi="Raleway" w:cs="Calibri"/>
                <w:color w:val="333333"/>
                <w:sz w:val="18"/>
                <w:szCs w:val="18"/>
              </w:rPr>
              <w:t>f Social Sciences, fields of Educational S</w:t>
            </w:r>
            <w:r w:rsidR="00625160" w:rsidRPr="001A27C2">
              <w:rPr>
                <w:rFonts w:ascii="Raleway" w:eastAsia="Times New Roman" w:hAnsi="Raleway" w:cs="Calibri"/>
                <w:color w:val="333333"/>
                <w:sz w:val="18"/>
                <w:szCs w:val="18"/>
              </w:rPr>
              <w:t>ciences (title of the doctoral thesis: Development of students' competences for teaching music at a teacher's study, mentors: Pavel Rojko, PhD, Professor and Milan Matijević, PhD, Professor</w:t>
            </w:r>
          </w:p>
          <w:p w14:paraId="3FBDC19E" w14:textId="77777777" w:rsidR="00DA7AA4" w:rsidRPr="001A27C2" w:rsidRDefault="00DA7AA4" w:rsidP="00DA7AA4">
            <w:pPr>
              <w:spacing w:before="60" w:after="60" w:line="276"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 </w:t>
            </w:r>
            <w:r w:rsidR="00625160" w:rsidRPr="001A27C2">
              <w:rPr>
                <w:rFonts w:ascii="Raleway" w:eastAsia="Times New Roman" w:hAnsi="Raleway" w:cs="Calibri"/>
                <w:color w:val="333333"/>
                <w:sz w:val="18"/>
                <w:szCs w:val="18"/>
              </w:rPr>
              <w:t>2009 - Master of Science in Inter-University Postgraduate Study of Music Pedagogy (Music Academy in Zagreb / ​​Department of Pedagogy, Faculty of Philosophy in Zagreb) and received an academic degree of Master of Science in the area</w:t>
            </w:r>
            <w:r w:rsidR="00A24D27" w:rsidRPr="001A27C2">
              <w:rPr>
                <w:rFonts w:ascii="Raleway" w:eastAsia="Times New Roman" w:hAnsi="Raleway" w:cs="Calibri"/>
                <w:color w:val="333333"/>
                <w:sz w:val="18"/>
                <w:szCs w:val="18"/>
              </w:rPr>
              <w:t xml:space="preserve"> of Social S</w:t>
            </w:r>
            <w:r w:rsidR="00625160" w:rsidRPr="001A27C2">
              <w:rPr>
                <w:rFonts w:ascii="Raleway" w:eastAsia="Times New Roman" w:hAnsi="Raleway" w:cs="Calibri"/>
                <w:color w:val="333333"/>
                <w:sz w:val="18"/>
                <w:szCs w:val="18"/>
              </w:rPr>
              <w:t xml:space="preserve">ciences, fields of </w:t>
            </w:r>
            <w:r w:rsidR="00A24D27" w:rsidRPr="001A27C2">
              <w:rPr>
                <w:rFonts w:ascii="Raleway" w:eastAsia="Times New Roman" w:hAnsi="Raleway" w:cs="Calibri"/>
                <w:color w:val="333333"/>
                <w:sz w:val="18"/>
                <w:szCs w:val="18"/>
              </w:rPr>
              <w:t>Pedagogy, branches of Special P</w:t>
            </w:r>
            <w:r w:rsidR="00625160" w:rsidRPr="001A27C2">
              <w:rPr>
                <w:rFonts w:ascii="Raleway" w:eastAsia="Times New Roman" w:hAnsi="Raleway" w:cs="Calibri"/>
                <w:color w:val="333333"/>
                <w:sz w:val="18"/>
                <w:szCs w:val="18"/>
              </w:rPr>
              <w:t>edagogy (Master's Degree Title: Application of the Open Model music lessons in elementary school, mentor: Pavel Rojko, PhD, Professor</w:t>
            </w:r>
            <w:r w:rsidR="00A24D27" w:rsidRPr="001A27C2">
              <w:rPr>
                <w:rFonts w:ascii="Raleway" w:eastAsia="Times New Roman" w:hAnsi="Raleway" w:cs="Calibri"/>
                <w:color w:val="333333"/>
                <w:sz w:val="18"/>
                <w:szCs w:val="18"/>
              </w:rPr>
              <w:t>)</w:t>
            </w:r>
          </w:p>
          <w:p w14:paraId="28E4D33D" w14:textId="77777777" w:rsidR="00DA7AA4" w:rsidRPr="001A27C2" w:rsidRDefault="00DA7AA4" w:rsidP="00DA7AA4">
            <w:pPr>
              <w:spacing w:before="60" w:after="60" w:line="276"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 </w:t>
            </w:r>
            <w:r w:rsidR="00625160" w:rsidRPr="001A27C2">
              <w:rPr>
                <w:rFonts w:ascii="Raleway" w:eastAsia="Times New Roman" w:hAnsi="Raleway" w:cs="Calibri"/>
                <w:color w:val="333333"/>
                <w:sz w:val="18"/>
                <w:szCs w:val="18"/>
              </w:rPr>
              <w:t>1991 - graduated from the Faculty of Education in Osijek with a degree in Music Culture</w:t>
            </w:r>
          </w:p>
          <w:p w14:paraId="4EFEF550" w14:textId="2B2F4534" w:rsidR="004B52F0" w:rsidRPr="001A27C2" w:rsidRDefault="00DA7AA4" w:rsidP="00DA7AA4">
            <w:pPr>
              <w:spacing w:before="60" w:after="60" w:line="276"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 </w:t>
            </w:r>
            <w:r w:rsidR="00625160" w:rsidRPr="001A27C2">
              <w:rPr>
                <w:rFonts w:ascii="Raleway" w:eastAsia="Times New Roman" w:hAnsi="Raleway" w:cs="Calibri"/>
                <w:color w:val="333333"/>
                <w:sz w:val="18"/>
                <w:szCs w:val="18"/>
              </w:rPr>
              <w:t>Franjo Kuhač Center for Music and Dance Education in Osijek and Ruđer Bošković School Center in Osijek</w:t>
            </w:r>
          </w:p>
        </w:tc>
      </w:tr>
      <w:tr w:rsidR="004B52F0" w:rsidRPr="001A27C2" w14:paraId="714421DD" w14:textId="2615D55B" w:rsidTr="009E3B58">
        <w:tc>
          <w:tcPr>
            <w:tcW w:w="2566" w:type="dxa"/>
          </w:tcPr>
          <w:p w14:paraId="45914656" w14:textId="0E5DE3F8" w:rsidR="004B52F0" w:rsidRPr="001A27C2" w:rsidRDefault="00D1521C"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lifelong learning</w:t>
            </w:r>
            <w:r w:rsidR="00DA7AA4" w:rsidRPr="001A27C2">
              <w:t xml:space="preserve"> </w:t>
            </w:r>
            <w:r w:rsidR="00DA7AA4" w:rsidRPr="001A27C2">
              <w:rPr>
                <w:rFonts w:ascii="Raleway" w:eastAsia="Times New Roman" w:hAnsi="Raleway" w:cs="Calibri"/>
                <w:color w:val="333333"/>
                <w:sz w:val="18"/>
                <w:szCs w:val="18"/>
              </w:rPr>
              <w:t xml:space="preserve">in the last </w:t>
            </w:r>
            <w:r w:rsidR="00DA7AA4" w:rsidRPr="001A27C2">
              <w:rPr>
                <w:rFonts w:ascii="Raleway" w:eastAsia="Times New Roman" w:hAnsi="Raleway" w:cs="Calibri"/>
                <w:b/>
                <w:bCs/>
                <w:color w:val="333333"/>
                <w:sz w:val="18"/>
                <w:szCs w:val="18"/>
              </w:rPr>
              <w:t xml:space="preserve">ten </w:t>
            </w:r>
            <w:r w:rsidR="00DA7AA4" w:rsidRPr="001A27C2">
              <w:rPr>
                <w:rFonts w:ascii="Raleway" w:eastAsia="Times New Roman" w:hAnsi="Raleway" w:cs="Calibri"/>
                <w:color w:val="333333"/>
                <w:sz w:val="18"/>
                <w:szCs w:val="18"/>
              </w:rPr>
              <w:t>years</w:t>
            </w:r>
          </w:p>
        </w:tc>
        <w:tc>
          <w:tcPr>
            <w:tcW w:w="6651" w:type="dxa"/>
          </w:tcPr>
          <w:p w14:paraId="0E4FEEB0" w14:textId="683D95CE" w:rsidR="00A86264" w:rsidRPr="001A27C2" w:rsidRDefault="00A86264" w:rsidP="00DA7AA4">
            <w:pPr>
              <w:spacing w:before="60" w:after="60" w:line="264" w:lineRule="auto"/>
              <w:jc w:val="both"/>
              <w:rPr>
                <w:rFonts w:ascii="Raleway" w:eastAsia="Times New Roman" w:hAnsi="Raleway" w:cs="Calibri"/>
                <w:b/>
                <w:color w:val="333333"/>
                <w:sz w:val="18"/>
                <w:szCs w:val="18"/>
              </w:rPr>
            </w:pPr>
            <w:r w:rsidRPr="001A27C2">
              <w:rPr>
                <w:rFonts w:ascii="Raleway" w:eastAsia="Times New Roman" w:hAnsi="Raleway" w:cs="Calibri"/>
                <w:b/>
                <w:color w:val="333333"/>
                <w:sz w:val="18"/>
                <w:szCs w:val="18"/>
              </w:rPr>
              <w:t>training through participation in professional and scientific conferences held by professional and scientific institutions and associations</w:t>
            </w:r>
          </w:p>
          <w:p w14:paraId="7B52F828"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- 7. – 9.10.2024. – professional training within the framework of Erasmus+ at the Departamento de Comunicação e Arte (DeCA) (Department of Communication and Art) at the Universidade de Aveiro (University of Aveiro) located at the Campus Universitário de Santiago in Aveiro, Portugal</w:t>
            </w:r>
          </w:p>
          <w:p w14:paraId="39071FBA"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- 25.9.2024. – training: “Application of generative AI in education: design of project applications and scientific papers”; Faculty of Informatics and Digital Technologies, University of Rijeka (lecturer: Prof. Dr. Sc. Ana Meštrović)</w:t>
            </w:r>
          </w:p>
          <w:p w14:paraId="6158EC86"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- 23.9.2024. – training: “Application of generative AI in education: design of teaching content”; Faculty of Informatics and Digital Technologies, University of Rijeka (lecturer: Assoc. Prof. Dr. Sc. Slobodan Beliga)</w:t>
            </w:r>
          </w:p>
          <w:p w14:paraId="2B76B53C"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- 31.5.2023. – professional training – panel discussion: Challenges of mentoring – how to be a successful mentor; Academy of Arts and Culture in Osijek (panel leader, associate professor of art, PhD, Antoaneta Radočaj-Jerković)</w:t>
            </w:r>
          </w:p>
          <w:p w14:paraId="04138F80"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- 20 and 21.1.2023; 3 and 4 February 2023. – education: SPSS – Methodological and research workshops: Research procedures/Research methods; Faculty of Economics in Osijek (lecturers: Prof. Jasna Horvat, Ph.D. and Prof. Josipa Mioč, Ph.D.)</w:t>
            </w:r>
          </w:p>
          <w:p w14:paraId="7D74C6A9"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- 25.5.2022. - CEDIM - Center for didactic and methodological research - panel discussion: Application of subject curricula in teaching practice at the Faculty of Philosophy in Osijek (panel leader: associate professor Vesna Bjedov)</w:t>
            </w:r>
          </w:p>
          <w:p w14:paraId="03F64533"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- 07.05.2021. – online workshop: Occupational standard and qualification standard for teachers in higher education and competence improvement programs within the Erasmus project BAQUAL - Better Academic Qualifications through Quality Assurance, holder Ministry of Science and Education of the Republic of Croatia</w:t>
            </w:r>
          </w:p>
          <w:p w14:paraId="19C95620"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- 12.02.2020. - workshop: audit of learning outcomes held at the Rectorate of the J. J. Strossmayer University in Osijek, organized by the Center for the Improvement and Quality Assurance of Higher Education</w:t>
            </w:r>
          </w:p>
          <w:p w14:paraId="5BF9BDA0"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- 29.05./03.07.2019. – round table Teachers of the future at the Ministry of Science and Education</w:t>
            </w:r>
          </w:p>
          <w:p w14:paraId="2EA6CEFD" w14:textId="16EC7F37" w:rsidR="004B52F0"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- 27.03.2015. - Does the school prepare the child for life? Day of Waldorf pedagogy in Croatia at the Faculty of Educational Sciences in Osijek</w:t>
            </w:r>
          </w:p>
        </w:tc>
      </w:tr>
      <w:tr w:rsidR="004B52F0" w:rsidRPr="001A27C2" w14:paraId="29FF00E3" w14:textId="505F8BF6" w:rsidTr="009E3B58">
        <w:tc>
          <w:tcPr>
            <w:tcW w:w="2566" w:type="dxa"/>
            <w:tcBorders>
              <w:bottom w:val="single" w:sz="4" w:space="0" w:color="auto"/>
            </w:tcBorders>
          </w:tcPr>
          <w:p w14:paraId="5DD40635" w14:textId="1ADE6FA5" w:rsidR="004B52F0" w:rsidRPr="001A27C2" w:rsidRDefault="00A86264"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area of artistic / scientific / professional interest</w:t>
            </w:r>
          </w:p>
        </w:tc>
        <w:tc>
          <w:tcPr>
            <w:tcW w:w="6651" w:type="dxa"/>
            <w:tcBorders>
              <w:bottom w:val="single" w:sz="4" w:space="0" w:color="auto"/>
            </w:tcBorders>
          </w:tcPr>
          <w:p w14:paraId="7C894437" w14:textId="0D8B129D" w:rsidR="004B52F0" w:rsidRPr="001A27C2" w:rsidRDefault="00A86264"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music pedagogy, teaching methodology of music, competences of teachers and teachers for teaching music, continuous training of teachers and teachers of music, intercultural music teaching, music extracurricular and </w:t>
            </w:r>
            <w:r w:rsidR="00D1521C" w:rsidRPr="001A27C2">
              <w:rPr>
                <w:rFonts w:ascii="Raleway" w:eastAsia="Times New Roman" w:hAnsi="Raleway" w:cs="Calibri"/>
                <w:color w:val="333333"/>
                <w:sz w:val="18"/>
                <w:szCs w:val="18"/>
              </w:rPr>
              <w:t>out of school</w:t>
            </w:r>
            <w:r w:rsidRPr="001A27C2">
              <w:rPr>
                <w:rFonts w:ascii="Raleway" w:eastAsia="Times New Roman" w:hAnsi="Raleway" w:cs="Calibri"/>
                <w:color w:val="333333"/>
                <w:sz w:val="18"/>
                <w:szCs w:val="18"/>
              </w:rPr>
              <w:t xml:space="preserve"> activities</w:t>
            </w:r>
          </w:p>
        </w:tc>
      </w:tr>
      <w:tr w:rsidR="00CF3BAF" w:rsidRPr="001A27C2" w14:paraId="22A0BEE7" w14:textId="77777777" w:rsidTr="003F6F5F">
        <w:tc>
          <w:tcPr>
            <w:tcW w:w="9217" w:type="dxa"/>
            <w:gridSpan w:val="2"/>
            <w:tcBorders>
              <w:bottom w:val="single" w:sz="4" w:space="0" w:color="auto"/>
            </w:tcBorders>
            <w:shd w:val="clear" w:color="auto" w:fill="808080" w:themeFill="background1" w:themeFillShade="80"/>
          </w:tcPr>
          <w:p w14:paraId="02CA36B0" w14:textId="77777777" w:rsidR="00CF3BAF" w:rsidRPr="001A27C2" w:rsidRDefault="00CF3BAF" w:rsidP="00DA7AA4">
            <w:pPr>
              <w:spacing w:before="60" w:after="60" w:line="264" w:lineRule="auto"/>
              <w:jc w:val="both"/>
              <w:rPr>
                <w:rFonts w:ascii="Raleway" w:eastAsia="Times New Roman" w:hAnsi="Raleway" w:cs="Calibri"/>
                <w:color w:val="333333"/>
                <w:sz w:val="18"/>
                <w:szCs w:val="18"/>
              </w:rPr>
            </w:pPr>
          </w:p>
        </w:tc>
      </w:tr>
      <w:tr w:rsidR="004B52F0" w:rsidRPr="001A27C2" w14:paraId="2CD84C48" w14:textId="09A5286D" w:rsidTr="009E3B58">
        <w:tc>
          <w:tcPr>
            <w:tcW w:w="2566" w:type="dxa"/>
          </w:tcPr>
          <w:p w14:paraId="0AF324D2" w14:textId="5F136C92" w:rsidR="004B52F0" w:rsidRPr="001A27C2" w:rsidRDefault="00A86264"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a list of works of art</w:t>
            </w:r>
          </w:p>
        </w:tc>
        <w:tc>
          <w:tcPr>
            <w:tcW w:w="6651" w:type="dxa"/>
          </w:tcPr>
          <w:p w14:paraId="200C9EDD" w14:textId="34C89F72" w:rsidR="004B52F0" w:rsidRPr="001A27C2" w:rsidRDefault="00244FB1" w:rsidP="00DA7AA4">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w:t>
            </w:r>
          </w:p>
        </w:tc>
      </w:tr>
      <w:tr w:rsidR="00BB04B5" w:rsidRPr="001A27C2" w14:paraId="09DD6582" w14:textId="1F373FC8" w:rsidTr="009E3B58">
        <w:tc>
          <w:tcPr>
            <w:tcW w:w="2566" w:type="dxa"/>
          </w:tcPr>
          <w:p w14:paraId="00F31E48" w14:textId="2F772D9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list of scientific papers</w:t>
            </w:r>
          </w:p>
        </w:tc>
        <w:tc>
          <w:tcPr>
            <w:tcW w:w="6651" w:type="dxa"/>
          </w:tcPr>
          <w:p w14:paraId="45704DC8" w14:textId="77777777" w:rsidR="00BB04B5" w:rsidRPr="001A27C2" w:rsidRDefault="00BB04B5" w:rsidP="00BB04B5">
            <w:pPr>
              <w:spacing w:before="60" w:after="60" w:line="276" w:lineRule="auto"/>
              <w:jc w:val="both"/>
              <w:rPr>
                <w:rFonts w:ascii="Raleway" w:eastAsia="Times New Roman" w:hAnsi="Raleway" w:cstheme="minorHAnsi"/>
                <w:b/>
                <w:bCs/>
                <w:sz w:val="18"/>
                <w:szCs w:val="18"/>
              </w:rPr>
            </w:pPr>
            <w:r w:rsidRPr="001A27C2">
              <w:rPr>
                <w:rFonts w:ascii="Raleway" w:eastAsia="Times New Roman" w:hAnsi="Raleway" w:cstheme="minorHAnsi"/>
                <w:b/>
                <w:bCs/>
                <w:sz w:val="18"/>
                <w:szCs w:val="18"/>
              </w:rPr>
              <w:t>Scientific papers (a1) published in scientific journals represented in the citation databases WoS CC and/or SCOPUS</w:t>
            </w:r>
          </w:p>
          <w:p w14:paraId="11A0F086" w14:textId="156570FB" w:rsidR="00C86BA7" w:rsidRPr="001A27C2" w:rsidRDefault="00C86BA7"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Begić, A., Šulentić Begić, J. and Horvat, M. (2025). Gimnazijalci i glazba: Prenose li roditelji glazbeni kulturni kapital djeci? Revija za sociologiju, 55(1), 57-82. doi: 10.5613/rzs.55.1.3</w:t>
            </w:r>
            <w:r w:rsidR="00EE7BD7" w:rsidRPr="001A27C2">
              <w:t xml:space="preserve"> (</w:t>
            </w:r>
            <w:r w:rsidR="00EE7BD7" w:rsidRPr="001A27C2">
              <w:rPr>
                <w:rFonts w:ascii="Raleway" w:eastAsia="Times New Roman" w:hAnsi="Raleway" w:cstheme="minorHAnsi"/>
                <w:sz w:val="18"/>
                <w:szCs w:val="18"/>
              </w:rPr>
              <w:t>SCOPUS – Q3)</w:t>
            </w:r>
          </w:p>
          <w:p w14:paraId="6637FDFF" w14:textId="463BF5F1" w:rsidR="00C86BA7" w:rsidRPr="001A27C2" w:rsidRDefault="00C86BA7" w:rsidP="00EE7BD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Papa, D. and Šulentić Begić, J. (2025). Doprinos glazbenika njemačkoga govornog područja glazbenom životu grada Osijeka u 19. i prvoj polovici 20. stoljeća. Nova prisutnost: časopis za intelektualna i duhovna pitanja, 23(3), 605-628. doi: 10.31192/np.23.3.10</w:t>
            </w:r>
            <w:r w:rsidR="00C211DE" w:rsidRPr="001A27C2">
              <w:rPr>
                <w:rFonts w:ascii="Raleway" w:eastAsia="Times New Roman" w:hAnsi="Raleway" w:cstheme="minorHAnsi"/>
                <w:sz w:val="18"/>
                <w:szCs w:val="18"/>
              </w:rPr>
              <w:t xml:space="preserve"> </w:t>
            </w:r>
            <w:r w:rsidR="00EE7BD7" w:rsidRPr="001A27C2">
              <w:rPr>
                <w:rFonts w:ascii="Raleway" w:eastAsia="Times New Roman" w:hAnsi="Raleway" w:cstheme="minorHAnsi"/>
                <w:sz w:val="18"/>
                <w:szCs w:val="18"/>
              </w:rPr>
              <w:t>(Web of Science CC – Emerging Sources Citation Index (ESCI), SCOPUS, Q3)</w:t>
            </w:r>
          </w:p>
          <w:p w14:paraId="0D181E1E" w14:textId="49E87DB2" w:rsidR="00C86BA7" w:rsidRPr="001A27C2" w:rsidRDefault="00C86BA7"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Begić, A. and Sabolek, I. (2025) Students’ Attitudes toward the Annual Instrumental Exam in Croatian Elementary Music Schools. Journal on Efficiency and Responsibility in Education and Science, 18(2), 91-99. https://doi.org/10.7160/eriesj.2025.180203 (Web of Science Core Collection - Emerging Sources Citation Index (ESCI) – Q2; SCOPUS – Q3)</w:t>
            </w:r>
          </w:p>
          <w:p w14:paraId="71482FC0" w14:textId="7A3BE2D9" w:rsidR="00C86BA7" w:rsidRPr="001A27C2" w:rsidRDefault="00C86BA7"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Begić, A. and Kurtić, D. (2025). Primary School Students’ Attitudes Towards Distance Music Learning. CEPS - Center for Educational policy Studies journal, 15(3), 125-144. https://doi.org/10.26529/cepsj.1648 (SCOPUS, Q2)</w:t>
            </w:r>
          </w:p>
          <w:p w14:paraId="5508D222" w14:textId="3F3B1CB6" w:rsidR="00C86BA7" w:rsidRPr="001A27C2" w:rsidRDefault="00C86BA7"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Begić, A. and Domitrović, D. (2024). Motivation of music school students for practicing an instrument: parents and teachers as motivators. Metodički ogledi, 31(2), 31(2), 195-214. (Web of Science Core Collection - Emerging Sources Citation Index (ESCI) – Q4; SCOPUS - Q2, The European Reference Index for the Humanities and the Social Sciences (ERIH PLUS), Répertoire International de Littérature Musicale (RILM), The Philosopher's Index.,)</w:t>
            </w:r>
          </w:p>
          <w:p w14:paraId="0FBB2E6E" w14:textId="7AB6D76A"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Đurđanović, M. (2024). Očekivanja budućih glazbenih pedagoga u Hrvatskoj i Srbiji. Nova prisutnost: časopis za </w:t>
            </w:r>
            <w:r w:rsidRPr="001A27C2">
              <w:rPr>
                <w:rFonts w:ascii="Raleway" w:eastAsia="Times New Roman" w:hAnsi="Raleway" w:cstheme="minorHAnsi"/>
                <w:sz w:val="18"/>
                <w:szCs w:val="18"/>
              </w:rPr>
              <w:lastRenderedPageBreak/>
              <w:t>intelektualna i duhovna pitanja, 22(3), 609–624. doi: https://doi.org/10.31192/np.22.3.9 (Web of Science CC – Emerging Sources Citation Index (ESCI), SCOPUS, Q3)</w:t>
            </w:r>
          </w:p>
          <w:p w14:paraId="1AF0EE0E" w14:textId="428855A3"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Šulentić Begić, J. (2023). Attitudes of Students and Teachers about Distance Music Teaching in the Republic of Croatia. Educatio Siglo XXI, 41(3), 217–234. doi: https://doi.org/10.6018/educatio.554821 (Web of Science Core Collection – Emerging Sources Citation Index (ESCI), Q4)</w:t>
            </w:r>
          </w:p>
          <w:p w14:paraId="27E95C7D" w14:textId="7DA872A7"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w:t>
            </w:r>
            <w:r w:rsidR="00AE3954" w:rsidRPr="001A27C2">
              <w:rPr>
                <w:rFonts w:ascii="Raleway" w:eastAsia="Times New Roman" w:hAnsi="Raleway" w:cstheme="minorHAnsi"/>
                <w:sz w:val="18"/>
                <w:szCs w:val="18"/>
              </w:rPr>
              <w:t xml:space="preserve">and </w:t>
            </w:r>
            <w:r w:rsidRPr="001A27C2">
              <w:rPr>
                <w:rFonts w:ascii="Raleway" w:eastAsia="Times New Roman" w:hAnsi="Raleway" w:cstheme="minorHAnsi"/>
                <w:sz w:val="18"/>
                <w:szCs w:val="18"/>
              </w:rPr>
              <w:t>Vodopić, I. (2023). Integrirana nastava Glazbene kulture i drugih predmeta – razlike između razrednih i predmetnih učitelja. Diacovensia, 31(4), 533–548. doi: https://doi.org/10.31823/d.31.4.3  (SCOPUS, Q2)</w:t>
            </w:r>
          </w:p>
          <w:p w14:paraId="3E8DF33D" w14:textId="52DBF413"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Vodopić, I. (2023). Cross-curricular Connections of Musical Culture and Other Subjects in Croatian Elementary Schools. Revija za elementarno izobraževanje – Journal of Elementary Education, 16(3), 239–258. doi: https://doi.org/10.18690/rei.16.3.2498 (SCOPUS, Q4)</w:t>
            </w:r>
          </w:p>
          <w:p w14:paraId="66B93E1B" w14:textId="31E0DF88"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Barić, Z.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Šulentić Begić, J. (2022). The Pedagogical Competences of Teachers of Theoretical Music Subjects in Croatia. Sodobna pedagogika – Journal of Contemporary Education Studies, 73(139)(4), 146–167. (Web of Science Core Collection – Emerging Sources Citation Index (ESCI); SCOPUS, Q4)</w:t>
            </w:r>
          </w:p>
          <w:p w14:paraId="6B906E91" w14:textId="521F7AB2"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Begić, A. (2022). Music Listening Culture and Musical Preferences of Students in Final Grades of Primary General Education and Music School/ Kultura slušanja i glazbene preferencije učenika završnih razreda osnovne općeobrazovne i glazbene škole. Croatian Journal of Education – Hrvatski časopis za odgoj i obrazovanje, 24(3), 807–830. doi: https://doi.org/10.15516/cje.v24i3.4573 (SCOPUS, Web of Science – Social Sciences Citation Index (SSCI), Q4) </w:t>
            </w:r>
          </w:p>
          <w:p w14:paraId="1EEEABEF" w14:textId="2857DC26"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Šulentić Begić, J. (2022). Glazbene preferencije mlađih adolescenata. Metodički ogledi, 29 (1), 143–165. doi: https://doi.org/10.21464/mo.29.1.7 (Web of Science Core Collection – Emerging Sources Citation Index (ESCI), SCOPUS, Q4)</w:t>
            </w:r>
          </w:p>
          <w:p w14:paraId="4546C205" w14:textId="0061287B"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Kir, I. (2021). Slobodno vrijeme i glazba: izvannastavne i izvanškolske glazbene aktivnosti učenika u gradu i predgrađu. Revija za sociologiju, 51(2), 203–230. doi: https://doi.org/10.5613/rzs.51.2.2 (SCOPUS, Q3)</w:t>
            </w:r>
          </w:p>
          <w:p w14:paraId="468E1D9F" w14:textId="0A964849"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Bilić, M. (2021). Povezanost sociodemografskih varijabla i glazbenih preferencija učenika osnovne glazbene škole. Nova prisutnost: časopis za intelektualna i duhovna pitanja, 19(2), 437–448. doi: https://doi.org/10.31192/np.19.2.14 (Web of Science Core Collection – Emerging Sources Citation Index (ESCI), SCOPUS, Q2)</w:t>
            </w:r>
          </w:p>
          <w:p w14:paraId="55133480" w14:textId="19211A7C"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Sabljar, M., Opić, S. </w:t>
            </w:r>
            <w:r w:rsidR="00AE3954" w:rsidRPr="001A27C2">
              <w:rPr>
                <w:rFonts w:ascii="Raleway" w:eastAsia="Times New Roman" w:hAnsi="Raleway" w:cstheme="minorHAnsi"/>
                <w:sz w:val="18"/>
                <w:szCs w:val="18"/>
              </w:rPr>
              <w:t xml:space="preserve">and </w:t>
            </w:r>
            <w:r w:rsidRPr="001A27C2">
              <w:rPr>
                <w:rFonts w:ascii="Raleway" w:eastAsia="Times New Roman" w:hAnsi="Raleway" w:cstheme="minorHAnsi"/>
                <w:sz w:val="18"/>
                <w:szCs w:val="18"/>
              </w:rPr>
              <w:t>Šulentić Begić, J. (2020). Piano teachers’ job satisfaction in music schools in the Republic of Croatia. Revija za elementarno izobraževanje – Journal of elementary education, 13(4), 497–518. doi:  https://doi.org/10.18690/rei.13.4.497–518.2020 (SCOPUS, Q4)</w:t>
            </w:r>
          </w:p>
          <w:p w14:paraId="5CD2073D" w14:textId="4F7791B7" w:rsidR="00BB04B5" w:rsidRPr="001A27C2" w:rsidRDefault="00BB04B5" w:rsidP="00C86BA7">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Pušić, I. (2020). Preferencije učenika prema aktivnostima i sadržajima u nastavi Glazbene kulture. Nova prisutnost: časopis za intelektualna i duhovna pitanja, 18(1), 185–202. https://doi.org/10.31192/np.18.1.13 (Web of Science Core Collection – Emerging Sources Citation Index (ESCI), SCOPUS, Q2)</w:t>
            </w:r>
          </w:p>
          <w:p w14:paraId="5ECAD6EE" w14:textId="77777777" w:rsidR="00BB04B5" w:rsidRPr="001A27C2" w:rsidRDefault="00BB04B5" w:rsidP="00BB04B5">
            <w:pPr>
              <w:spacing w:before="60" w:after="60" w:line="276" w:lineRule="auto"/>
              <w:jc w:val="both"/>
              <w:rPr>
                <w:rFonts w:ascii="Raleway" w:eastAsia="Times New Roman" w:hAnsi="Raleway" w:cstheme="minorHAnsi"/>
                <w:sz w:val="18"/>
                <w:szCs w:val="18"/>
              </w:rPr>
            </w:pPr>
          </w:p>
          <w:p w14:paraId="2C756F6E" w14:textId="77777777" w:rsidR="00BB04B5" w:rsidRPr="001A27C2" w:rsidRDefault="00BB04B5" w:rsidP="00BB04B5">
            <w:pPr>
              <w:spacing w:before="60" w:after="60" w:line="276" w:lineRule="auto"/>
              <w:jc w:val="both"/>
              <w:rPr>
                <w:rFonts w:ascii="Raleway" w:eastAsia="Times New Roman" w:hAnsi="Raleway" w:cstheme="minorHAnsi"/>
                <w:b/>
                <w:bCs/>
                <w:sz w:val="18"/>
                <w:szCs w:val="18"/>
              </w:rPr>
            </w:pPr>
            <w:r w:rsidRPr="001A27C2">
              <w:rPr>
                <w:rFonts w:ascii="Raleway" w:eastAsia="Times New Roman" w:hAnsi="Raleway" w:cstheme="minorHAnsi"/>
                <w:b/>
                <w:bCs/>
                <w:sz w:val="18"/>
                <w:szCs w:val="18"/>
              </w:rPr>
              <w:t>Scientific papers (a1) published in proceedings (Q4) from conferences published or co-published by the Croatian Academy of Sciences and Arts</w:t>
            </w:r>
          </w:p>
          <w:p w14:paraId="3FCDCCF3" w14:textId="063F4504"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and Pušić, I. (2025). Uloga nastave Glazbene kulture, izvannastavnih i izvanškolskih glazbenih aktivnosti u održivom </w:t>
            </w:r>
            <w:r w:rsidRPr="001A27C2">
              <w:rPr>
                <w:rFonts w:ascii="Raleway" w:eastAsia="Times New Roman" w:hAnsi="Raleway" w:cstheme="minorHAnsi"/>
                <w:sz w:val="18"/>
                <w:szCs w:val="18"/>
              </w:rPr>
              <w:lastRenderedPageBreak/>
              <w:t xml:space="preserve">razvoju. In: B. Baraban, I. Buljubašić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S. Barić-Šelmić (eds.),  Zbornik radova s 6. međunarodnog znanstvenog skupa ''Europski realiteti – Održivost'' (pp. 38-55). Osijek: Akademija za umjetnost i kulturu u Osijeku, Sveučilišta J. J. Strossmayera u Osijeku; Hrvatska akademija znanosti i umjetnosti, Centar za znanstveni rad u Vinkovcima, Hrvatska. (HAZU, Q4)</w:t>
            </w:r>
          </w:p>
          <w:p w14:paraId="553C6AAE" w14:textId="0BB6BD3E"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and Premužić, D. (2025). Osobni razvoj učenika glazbene škole putem javnih glazbenih nastupa: studija slučaja. In: Piližota, V., Harc, M.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Briš, M. (eds.). Zbornik radova sa znanstvenoga skupa Znanstveni sabor Slavonije i Baranje "Demografska revitalizacija Slavonije i Baranje" (pp. 1405-1428). Zagreb: Hrvatska akademija znanosti i umjetnosti. (HAZU, Q4)</w:t>
            </w:r>
          </w:p>
          <w:p w14:paraId="09D57E57" w14:textId="0229C958"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Šulentić Begić, J. and Pušić, I. (2024). Nastava glazbe i djeca s Downovim sindromom. In: Sabljar, M. (ed.), Osobe s invaliditetom u umjetnosti, znanosti, odgoju i obrazovanju – 2. Međunarodna umjetnička i znanstvena konferencija, Zbornik radova: (pp. 68–86). Osijek; Vinkovci: Akademija za umjetnost i kulturu u Osijeku; Hrvatska akademija znanosti i umjetnosti, Centar za znanstveni rad u Vinkovcima. doi: https://doi.org/ 978–953–8181–68–9  (HAZU, Q4) </w:t>
            </w:r>
          </w:p>
          <w:p w14:paraId="5E5C7D03" w14:textId="7FAFC3CB"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and Pušić, I. (2023). Popularna glazba u kontekstu razvijanja glazbenog ukusa učenika. In: Buljubašić, I.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Šain, M. (eds.), EUROPSKI REALITETI – MOĆ Zbornik radova 5. međunarodni znanstveni skup (pp. 230–249). Osijek: Akademija za umjetnost i kulturu Sveučilišta Josipa Jurja Strossmayera u Osijeku. Hrvatska akademija znanosti i umjetnosti, Centar za znanstveni rad u Vinkovcima, Hrvatska. doi: https://doi.org/10.59014/YMIV6798 (HAZU, Q4)</w:t>
            </w:r>
          </w:p>
          <w:p w14:paraId="1D34B8C7" w14:textId="724C3420"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and Pečić, J. (2022). Attitudes of Music Teachers towards organizing Distance Learning in the Context of Lifelong Education. In: Đurđević Babić, I.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Galzina, V. (eds.), 1st International Online Scientific Conference ICT in Life Conference proceedings. Contemporary society meeting ICT challenges and issues (pp. 341–355). Osijek: Faculty of Education, University of Osijek, Croatia and Croatian Academy of Science and Arts, Center for Scientific Work in Vinkovci, (HAZU, Q4) </w:t>
            </w:r>
          </w:p>
          <w:p w14:paraId="0AA17839" w14:textId="364E1620"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(2022). Projektna metoda u sveučilišnoj nastavi glazbeno-pedagoških predmeta u skladu s paradigmom nastave usmjerene na studenta. In: Radočaj-Jerković, A.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Milinović, M. (eds.), Zbornik radova 3. Međunarodnog znanstvenog i umjetničkog simpozija o pedagogiji u umjetnosti – Inovativne metode poučavanja u umjetničkom području (pp. 366–385). Osijek: Akademija za umjetnost i kulturu Sveučilišta J. J. Strossmayera u Osijeku. (HAZU, Q4)</w:t>
            </w:r>
          </w:p>
          <w:p w14:paraId="6F8DD295" w14:textId="4C11703E"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Šulentić Begić, J. and Sabljar, M. (2021). Cjeloživotno učenje nastavnika glazbe i učenici s teškoćama u razvoju. In: Ileš, T.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Sabljar, M. (eds.), Osobe s invaliditetom u umjetnosti, znanosti, odgoju i obrazovanju; 1. Međunarodna umjetnička i znanstvena konferencija; Zbornik radova (pp. 94–114). Osijek: Akademija za umjetnost i kulturu Sveučilišta J. J. Strossmayera u Osijeku. (HAZU, Q4)</w:t>
            </w:r>
          </w:p>
          <w:p w14:paraId="2ED4A0F5" w14:textId="1BC53D8F" w:rsidR="00EF49A1" w:rsidRPr="001A27C2" w:rsidRDefault="00EF49A1" w:rsidP="00EF49A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and Begić, A. (2021). Društveni mediji u kontekstu nastave glazbe i cjeloživotnog učenja nastavnika. In: Đukić, M. (ed.), Zbornik radova s 4. međunarodnog znanstvenog skupa „Europski realiteti – Kretanja“ (pp. 64–82). Osijek: Akademija za umjetnost i kulturu Sveučilišta J. J. Strossmayera u Osijeku. (HAZU, Q4)</w:t>
            </w:r>
          </w:p>
          <w:p w14:paraId="35DF4929" w14:textId="165F6904" w:rsidR="00EF49A1" w:rsidRPr="001A27C2" w:rsidRDefault="00EF49A1"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and Begić, A. (2020). Zašto volim svirati? Individualni tečaj sviranja kao izvanškolska aktivnost. In: Peko, A., Ivanuš Grmek, M. </w:t>
            </w:r>
            <w:r w:rsidR="008510BE"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Delcheva Dizdarevikj, J. (eds.), Didaktički izazovi III: Didaktička retrospektiva i perspektiva Kamo i kako dalje?, Didactic Challenges III: Didactic Retrospective and Perspective Where/How do We go from Here? (pp. 350–365). Osijek: Sveučilište Josipa Jurja Strossmayera u </w:t>
            </w:r>
            <w:r w:rsidRPr="001A27C2">
              <w:rPr>
                <w:rFonts w:ascii="Raleway" w:eastAsia="Times New Roman" w:hAnsi="Raleway" w:cstheme="minorHAnsi"/>
                <w:sz w:val="18"/>
                <w:szCs w:val="18"/>
              </w:rPr>
              <w:lastRenderedPageBreak/>
              <w:t>Osijeku, Fakultet za odgojne i obrazovne znanosti, Osijek; Hrvatska akademija znanosti i umjetnosti, Centar za znanstveni rad u Vinkovcima (HAZU, Q4)</w:t>
            </w:r>
          </w:p>
          <w:p w14:paraId="37D13780" w14:textId="77777777" w:rsidR="00EF49A1" w:rsidRPr="001A27C2" w:rsidRDefault="00EF49A1" w:rsidP="00EF49A1">
            <w:pPr>
              <w:spacing w:before="60" w:after="60" w:line="276" w:lineRule="auto"/>
              <w:jc w:val="both"/>
              <w:rPr>
                <w:rFonts w:ascii="Raleway" w:eastAsia="Times New Roman" w:hAnsi="Raleway" w:cstheme="minorHAnsi"/>
                <w:b/>
                <w:bCs/>
                <w:sz w:val="18"/>
                <w:szCs w:val="18"/>
              </w:rPr>
            </w:pPr>
          </w:p>
          <w:p w14:paraId="3D13E4A5" w14:textId="68DE6B8F" w:rsidR="00EF49A1" w:rsidRPr="001A27C2" w:rsidRDefault="00BB04B5" w:rsidP="00EF49A1">
            <w:p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b/>
                <w:bCs/>
                <w:sz w:val="18"/>
                <w:szCs w:val="18"/>
              </w:rPr>
              <w:t>Scientific papers (a2) published in one of the citation databases</w:t>
            </w:r>
          </w:p>
          <w:p w14:paraId="279E5C66" w14:textId="64C9546A" w:rsidR="00EF49A1" w:rsidRPr="001A27C2" w:rsidRDefault="00EF49A1" w:rsidP="00EF49A1">
            <w:pPr>
              <w:pStyle w:val="ListParagraph"/>
              <w:numPr>
                <w:ilvl w:val="0"/>
                <w:numId w:val="19"/>
              </w:numPr>
              <w:rPr>
                <w:rFonts w:ascii="Raleway" w:eastAsia="Times New Roman" w:hAnsi="Raleway" w:cstheme="minorHAnsi"/>
                <w:sz w:val="18"/>
                <w:szCs w:val="18"/>
              </w:rPr>
            </w:pPr>
            <w:r w:rsidRPr="001A27C2">
              <w:rPr>
                <w:rFonts w:ascii="Raleway" w:eastAsia="Times New Roman" w:hAnsi="Raleway" w:cstheme="minorHAnsi"/>
                <w:sz w:val="18"/>
                <w:szCs w:val="18"/>
              </w:rPr>
              <w:t>Šulentić Begić, J., Begić, A. and Pušić, I. (2025). Music and children's speech development. Educational role of language journal, 13 (1), 52-61. doi: 10.36534/erlj.2025.01.05 (EBSCO, ERIH PLUS)</w:t>
            </w:r>
          </w:p>
          <w:p w14:paraId="115AAC9D" w14:textId="04AA23F7" w:rsidR="00EF49A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Kolar, M. (2024). Music and children with autism spectrum disorder: A case study. Journal of Educational Sciences, 49(1), 219–232. doi: https://doi.org/0.3592/JES.2024.1.13 (EBSCO, ERIH PLUS)</w:t>
            </w:r>
          </w:p>
          <w:p w14:paraId="58854C6C" w14:textId="77777777" w:rsidR="008510BE"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Šulentić Begić, J. (2023). Primjena digitalne tehnologije u nastavi glazbe. Primjena digitalne tehnologije u nastavi glazbe/Application of digital technology in music teaching. Školski vjesnik: časopis za pedagoška i školska pitanja, 72(2), 29–74. (Library &amp; Information Science Abstracts – Lisa) </w:t>
            </w:r>
          </w:p>
          <w:p w14:paraId="31E66396" w14:textId="77777777" w:rsidR="008510BE" w:rsidRPr="001A27C2" w:rsidRDefault="008510BE" w:rsidP="008510BE">
            <w:pPr>
              <w:spacing w:before="60" w:after="60" w:line="276" w:lineRule="auto"/>
              <w:jc w:val="both"/>
              <w:rPr>
                <w:rFonts w:ascii="Raleway" w:eastAsia="Times New Roman" w:hAnsi="Raleway" w:cstheme="minorHAnsi"/>
                <w:b/>
                <w:bCs/>
                <w:sz w:val="18"/>
                <w:szCs w:val="18"/>
              </w:rPr>
            </w:pPr>
          </w:p>
          <w:p w14:paraId="4EBF94DB" w14:textId="3472C46D" w:rsidR="008510BE" w:rsidRPr="001A27C2" w:rsidRDefault="00BB04B5" w:rsidP="008510BE">
            <w:p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b/>
                <w:bCs/>
                <w:sz w:val="18"/>
                <w:szCs w:val="18"/>
              </w:rPr>
              <w:t>Scientific papers (a2), according to Article 11 of the Regulations on amendments to the Regulations on the conditions for election to scientific titles, published in proceedings of international scientific conferences held abroad or in Croatia that have an international program committee</w:t>
            </w:r>
          </w:p>
          <w:p w14:paraId="4420C51B" w14:textId="696A9298" w:rsidR="008510BE" w:rsidRPr="001A27C2" w:rsidRDefault="008510BE" w:rsidP="008510BE">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Pušić, I., Sablić, M. and Šulentić Begić, J (2025). The Contemporary Approaches in Music Teaching: the Use of Information and Communication Technology and Social Media. In: Gür, C. and Eser, B. (eds.), 3nd International Positive Schools &amp; Well–Being Congress “Contemporary Approaches to Well-Being” (pp. 517–529). İstanbul: Efe Akademi Yayınları. doi: 10.13140/RG.2.2.16347.22560</w:t>
            </w:r>
          </w:p>
          <w:p w14:paraId="7622C6ED" w14:textId="0C5F1F5A" w:rsidR="008510BE" w:rsidRPr="001A27C2" w:rsidRDefault="008510BE" w:rsidP="008510BE">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and Begić, A. (2025). Historical Connections – From the Turkish Tanbur to the Croatian Tambura. In: Nusupova, S. I. (ed.). Proceedings of the International scientific and practical conference: MUSICAL TURСOLOGY TODAY: PROBLEMS AND PROSPECTS dedicated to the 30th anniversary of the First International Symposium "Music of the Turkic Peoples" (pp. 169-177). Almaty: Kurmangazy Kazakh National Conservatory.</w:t>
            </w:r>
          </w:p>
          <w:p w14:paraId="614E3DD3" w14:textId="359180C5" w:rsidR="008510BE"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Pušić, I., Sablić, M.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Šulentić Begić, J. (2024). The Differences in Music Culture Teachers’ Opinions About Informal Lifelong Learning. </w:t>
            </w:r>
            <w:r w:rsidR="00AE3954" w:rsidRPr="001A27C2">
              <w:rPr>
                <w:rFonts w:ascii="Raleway" w:eastAsia="Times New Roman" w:hAnsi="Raleway" w:cstheme="minorHAnsi"/>
                <w:sz w:val="18"/>
                <w:szCs w:val="18"/>
              </w:rPr>
              <w:t>I</w:t>
            </w:r>
            <w:r w:rsidR="008510BE" w:rsidRPr="001A27C2">
              <w:rPr>
                <w:rFonts w:ascii="Raleway" w:eastAsia="Times New Roman" w:hAnsi="Raleway" w:cstheme="minorHAnsi"/>
                <w:sz w:val="18"/>
                <w:szCs w:val="18"/>
              </w:rPr>
              <w:t>n</w:t>
            </w:r>
            <w:r w:rsidRPr="001A27C2">
              <w:rPr>
                <w:rFonts w:ascii="Raleway" w:eastAsia="Times New Roman" w:hAnsi="Raleway" w:cstheme="minorHAnsi"/>
                <w:sz w:val="18"/>
                <w:szCs w:val="18"/>
              </w:rPr>
              <w:t xml:space="preserve">: Gür, C.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Eser, B. (</w:t>
            </w:r>
            <w:r w:rsidR="008510BE" w:rsidRPr="001A27C2">
              <w:rPr>
                <w:rFonts w:ascii="Raleway" w:eastAsia="Times New Roman" w:hAnsi="Raleway" w:cstheme="minorHAnsi"/>
                <w:sz w:val="18"/>
                <w:szCs w:val="18"/>
              </w:rPr>
              <w:t>e</w:t>
            </w:r>
            <w:r w:rsidR="00AE3954" w:rsidRPr="001A27C2">
              <w:rPr>
                <w:rFonts w:ascii="Raleway" w:eastAsia="Times New Roman" w:hAnsi="Raleway" w:cstheme="minorHAnsi"/>
                <w:sz w:val="18"/>
                <w:szCs w:val="18"/>
              </w:rPr>
              <w:t>ds</w:t>
            </w:r>
            <w:r w:rsidRPr="001A27C2">
              <w:rPr>
                <w:rFonts w:ascii="Raleway" w:eastAsia="Times New Roman" w:hAnsi="Raleway" w:cstheme="minorHAnsi"/>
                <w:sz w:val="18"/>
                <w:szCs w:val="18"/>
              </w:rPr>
              <w:t>.), 2nd International Positive Schools &amp; Well–Being Congress “Lifelong Learning and Well–Being in a Digitalized World” (</w:t>
            </w:r>
            <w:r w:rsidR="00AE3954" w:rsidRPr="001A27C2">
              <w:rPr>
                <w:rFonts w:ascii="Raleway" w:eastAsia="Times New Roman" w:hAnsi="Raleway" w:cstheme="minorHAnsi"/>
                <w:sz w:val="18"/>
                <w:szCs w:val="18"/>
              </w:rPr>
              <w:t>pp</w:t>
            </w:r>
            <w:r w:rsidRPr="001A27C2">
              <w:rPr>
                <w:rFonts w:ascii="Raleway" w:eastAsia="Times New Roman" w:hAnsi="Raleway" w:cstheme="minorHAnsi"/>
                <w:sz w:val="18"/>
                <w:szCs w:val="18"/>
              </w:rPr>
              <w:t>. 107–127). Nikozija: Işık Kitabevi.</w:t>
            </w:r>
          </w:p>
          <w:p w14:paraId="6E26764A" w14:textId="77777777" w:rsidR="001264FF"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Bilić, M., 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Begić, A. (2021). Uloga osnovnih glazbenih škola u oblikovanju glazbenih preferencija učenika. </w:t>
            </w:r>
            <w:r w:rsidR="00AE3954" w:rsidRPr="001A27C2">
              <w:rPr>
                <w:rFonts w:ascii="Raleway" w:eastAsia="Times New Roman" w:hAnsi="Raleway" w:cstheme="minorHAnsi"/>
                <w:sz w:val="18"/>
                <w:szCs w:val="18"/>
              </w:rPr>
              <w:t>In</w:t>
            </w:r>
            <w:r w:rsidRPr="001A27C2">
              <w:rPr>
                <w:rFonts w:ascii="Raleway" w:eastAsia="Times New Roman" w:hAnsi="Raleway" w:cstheme="minorHAnsi"/>
                <w:sz w:val="18"/>
                <w:szCs w:val="18"/>
              </w:rPr>
              <w:t xml:space="preserve">: Zulić, M., Đoković, P.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Komadina, Z. (</w:t>
            </w:r>
            <w:r w:rsidR="008510BE" w:rsidRPr="001A27C2">
              <w:rPr>
                <w:rFonts w:ascii="Raleway" w:eastAsia="Times New Roman" w:hAnsi="Raleway" w:cstheme="minorHAnsi"/>
                <w:sz w:val="18"/>
                <w:szCs w:val="18"/>
              </w:rPr>
              <w:t>e</w:t>
            </w:r>
            <w:r w:rsidR="00AE3954" w:rsidRPr="001A27C2">
              <w:rPr>
                <w:rFonts w:ascii="Raleway" w:eastAsia="Times New Roman" w:hAnsi="Raleway" w:cstheme="minorHAnsi"/>
                <w:sz w:val="18"/>
                <w:szCs w:val="18"/>
              </w:rPr>
              <w:t>ds</w:t>
            </w:r>
            <w:r w:rsidRPr="001A27C2">
              <w:rPr>
                <w:rFonts w:ascii="Raleway" w:eastAsia="Times New Roman" w:hAnsi="Raleway" w:cstheme="minorHAnsi"/>
                <w:sz w:val="18"/>
                <w:szCs w:val="18"/>
              </w:rPr>
              <w:t>.), Zbornik radova skupa – Savremeno i tradicionalno u muzičkom stvaralaštvu 2 (</w:t>
            </w:r>
            <w:r w:rsidR="00AE3954" w:rsidRPr="001A27C2">
              <w:rPr>
                <w:rFonts w:ascii="Raleway" w:eastAsia="Times New Roman" w:hAnsi="Raleway" w:cstheme="minorHAnsi"/>
                <w:sz w:val="18"/>
                <w:szCs w:val="18"/>
              </w:rPr>
              <w:t>pp</w:t>
            </w:r>
            <w:r w:rsidRPr="001A27C2">
              <w:rPr>
                <w:rFonts w:ascii="Raleway" w:eastAsia="Times New Roman" w:hAnsi="Raleway" w:cstheme="minorHAnsi"/>
                <w:sz w:val="18"/>
                <w:szCs w:val="18"/>
              </w:rPr>
              <w:t xml:space="preserve">. 191–206). Sarajevo: Muzička akademija u Istočnom Sarajevu. </w:t>
            </w:r>
          </w:p>
          <w:p w14:paraId="18038852" w14:textId="77777777" w:rsidR="001264FF" w:rsidRPr="001A27C2" w:rsidRDefault="001264FF" w:rsidP="001264FF">
            <w:pPr>
              <w:spacing w:before="60" w:after="60" w:line="276" w:lineRule="auto"/>
              <w:jc w:val="both"/>
              <w:rPr>
                <w:rFonts w:ascii="Raleway" w:eastAsia="Times New Roman" w:hAnsi="Raleway" w:cstheme="minorHAnsi"/>
                <w:b/>
                <w:bCs/>
                <w:sz w:val="18"/>
                <w:szCs w:val="18"/>
              </w:rPr>
            </w:pPr>
          </w:p>
          <w:p w14:paraId="1E8EFCB8" w14:textId="58FDB487" w:rsidR="001264FF" w:rsidRPr="001A27C2" w:rsidRDefault="00BB04B5" w:rsidP="001264FF">
            <w:p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b/>
                <w:bCs/>
                <w:sz w:val="18"/>
                <w:szCs w:val="18"/>
              </w:rPr>
              <w:t>Scientific book (a2) published by a university or faculty</w:t>
            </w:r>
          </w:p>
          <w:p w14:paraId="1DB2C896" w14:textId="77777777" w:rsidR="00A56681" w:rsidRPr="001A27C2" w:rsidRDefault="00A56681" w:rsidP="00A56681">
            <w:pPr>
              <w:pStyle w:val="ListParagraph"/>
              <w:numPr>
                <w:ilvl w:val="0"/>
                <w:numId w:val="19"/>
              </w:numPr>
              <w:rPr>
                <w:rFonts w:ascii="Raleway" w:eastAsia="Times New Roman" w:hAnsi="Raleway" w:cstheme="minorHAnsi"/>
                <w:sz w:val="18"/>
                <w:szCs w:val="18"/>
              </w:rPr>
            </w:pPr>
            <w:r w:rsidRPr="001A27C2">
              <w:rPr>
                <w:rFonts w:ascii="Raleway" w:eastAsia="Times New Roman" w:hAnsi="Raleway" w:cstheme="minorHAnsi"/>
                <w:sz w:val="18"/>
                <w:szCs w:val="18"/>
              </w:rPr>
              <w:t>Šulentić Begić, J. (2026). Teorija i praksa nastave glazbe općeobrazovnih škola. Osijek: Akademija za umjetnost i kulturu, 350 str. ISBN: 978-953-8181-96-2</w:t>
            </w:r>
          </w:p>
          <w:p w14:paraId="5FB615C7" w14:textId="77777777" w:rsidR="00A5668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(2025). Kompetencije za podučavanje glazbe u primarnom obrazovanju. Osijek: Akademija za umjetnost i kulturu, 298 str. ISBN: 978-953-8181-86-3</w:t>
            </w:r>
          </w:p>
          <w:p w14:paraId="3CFCD591" w14:textId="77777777" w:rsidR="00A56681" w:rsidRPr="001A27C2" w:rsidRDefault="00A56681" w:rsidP="00A56681">
            <w:pPr>
              <w:spacing w:before="60" w:after="60" w:line="276" w:lineRule="auto"/>
              <w:jc w:val="both"/>
              <w:rPr>
                <w:rFonts w:ascii="Raleway" w:eastAsia="Times New Roman" w:hAnsi="Raleway" w:cstheme="minorHAnsi"/>
                <w:b/>
                <w:bCs/>
                <w:sz w:val="18"/>
                <w:szCs w:val="18"/>
              </w:rPr>
            </w:pPr>
          </w:p>
          <w:p w14:paraId="27070547" w14:textId="1A0E987E" w:rsidR="00A56681" w:rsidRPr="001A27C2" w:rsidRDefault="00BB04B5" w:rsidP="00A56681">
            <w:p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b/>
                <w:bCs/>
                <w:sz w:val="18"/>
                <w:szCs w:val="18"/>
              </w:rPr>
              <w:t>Scientific papers (a3) ​​published in journals not classified in the first (a1) or second (a2) group</w:t>
            </w:r>
          </w:p>
          <w:p w14:paraId="0A90C369" w14:textId="77777777" w:rsidR="00A56681" w:rsidRPr="001A27C2" w:rsidRDefault="00A56681" w:rsidP="00A5668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lastRenderedPageBreak/>
              <w:t>Begić, A., Šulentić Begić, J. i Stehlik, Ž. (2025). Emotional experience of listening to music among Croatian music school students. Arts &amp; communication, 6009, 1-10. doi: 10.36922/ac.6009</w:t>
            </w:r>
          </w:p>
          <w:p w14:paraId="6EA539BB" w14:textId="77777777" w:rsidR="00A56681" w:rsidRPr="001A27C2" w:rsidRDefault="00A56681" w:rsidP="00A5668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Sabljar, M. i Mišković, M. (2024). Primjena dječjih igara u poduci sviranja. Tonovi (Zagreb), 82/83(1-2), 36-48.</w:t>
            </w:r>
          </w:p>
          <w:p w14:paraId="0972D164" w14:textId="0CE012F9" w:rsidR="00A56681" w:rsidRPr="001A27C2" w:rsidRDefault="00A56681" w:rsidP="00A56681">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Begić, A. (2024). Pristup glazbenom djelu u kontekstu pristupa likovnom djelu Matka Peića. Radovi Zavoda za znanstveni i umjetnički rad u Požegi, 13 (2024), 15-27. doi: 10.21857/mzvkpto819</w:t>
            </w:r>
          </w:p>
          <w:p w14:paraId="59BBF268" w14:textId="77777777" w:rsidR="00A5668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Sakač-Botički, M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Begić, A. (2024). The use of an interactive whiteboard in solfeggio teaching. Arts &amp; Communication, 2(1), 1–7. https://doi.org/10.36922/ac.2163 Napomena: pristupnica je članica uredničkog odbora.</w:t>
            </w:r>
          </w:p>
          <w:p w14:paraId="04273389" w14:textId="77777777" w:rsidR="00A5668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Šulentić Begić, J. (2024). Glazbena pedagogija u funkciji očuvanja glazbene baštine. Osječki zbornik, 39, 15–22.</w:t>
            </w:r>
          </w:p>
          <w:p w14:paraId="3DE20544" w14:textId="77777777" w:rsidR="00A5668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Šarić, K. (2023). Glazbene sposobnosti učenika osnovne općeobrazovne škole u kontekstu utjecaja dobi, spola i aktivnog bavljenja glazbom. Odgojno-obrazovne teme, 6(2), 51–71.</w:t>
            </w:r>
          </w:p>
          <w:p w14:paraId="39185973" w14:textId="77777777" w:rsidR="00A5668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Novaković, J. (2021). Utjecaj tonaliteta, tempa i vrste pjesme na učeničku preferenciju pjesama namijenjenih pjevanju. Odgojno-obrazovne teme, 4(1), 65–89.</w:t>
            </w:r>
          </w:p>
          <w:p w14:paraId="55045240" w14:textId="77777777" w:rsidR="00A56681"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Begić, 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Šulentić Begić, J. (2020). Didactic aspects of an intercultural approach to teaching music. Zbornik radova Muzika u društvu, 11, 849–887.</w:t>
            </w:r>
          </w:p>
          <w:p w14:paraId="7241566A" w14:textId="77777777" w:rsidR="001A27C2"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Pušić,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Pušić, J. (2020). Primjena glazbenih igara u nastavi solfeggia. Suvremena pitanja, 30(15), 54–64.</w:t>
            </w:r>
          </w:p>
          <w:p w14:paraId="79CB30AC" w14:textId="77777777" w:rsidR="001A27C2" w:rsidRPr="001A27C2" w:rsidRDefault="001A27C2" w:rsidP="001A27C2">
            <w:pPr>
              <w:spacing w:before="60" w:after="60" w:line="276" w:lineRule="auto"/>
              <w:jc w:val="both"/>
              <w:rPr>
                <w:rFonts w:ascii="Raleway" w:eastAsia="Times New Roman" w:hAnsi="Raleway" w:cstheme="minorHAnsi"/>
                <w:b/>
                <w:bCs/>
                <w:sz w:val="18"/>
                <w:szCs w:val="18"/>
              </w:rPr>
            </w:pPr>
          </w:p>
          <w:p w14:paraId="368F4106" w14:textId="4EF3CB4D" w:rsidR="001A27C2" w:rsidRPr="001A27C2" w:rsidRDefault="00BB04B5" w:rsidP="001A27C2">
            <w:p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b/>
                <w:bCs/>
                <w:sz w:val="18"/>
                <w:szCs w:val="18"/>
              </w:rPr>
              <w:t>Scientific papers (a3) ​​published after previous selection in proceedings of other conferences</w:t>
            </w:r>
          </w:p>
          <w:p w14:paraId="0822E60A" w14:textId="77777777" w:rsidR="001A27C2"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Begić, A. (2022). Glazbeni život Osijeka i okolice u 19. stoljeću: kulturna baština u nastavi Glazbene kulture i Glazbene umjetnosti. </w:t>
            </w:r>
            <w:r w:rsidR="00AE3954" w:rsidRPr="001A27C2">
              <w:rPr>
                <w:rFonts w:ascii="Raleway" w:eastAsia="Times New Roman" w:hAnsi="Raleway" w:cstheme="minorHAnsi"/>
                <w:sz w:val="18"/>
                <w:szCs w:val="18"/>
              </w:rPr>
              <w:t>In</w:t>
            </w:r>
            <w:r w:rsidRPr="001A27C2">
              <w:rPr>
                <w:rFonts w:ascii="Raleway" w:eastAsia="Times New Roman" w:hAnsi="Raleway" w:cstheme="minorHAnsi"/>
                <w:sz w:val="18"/>
                <w:szCs w:val="18"/>
              </w:rPr>
              <w:t xml:space="preserve">: Gortan-Carlin, I. P., Riman, K. </w:t>
            </w:r>
            <w:r w:rsidR="00AE3954" w:rsidRPr="001A27C2">
              <w:rPr>
                <w:rFonts w:ascii="Raleway" w:eastAsia="Times New Roman" w:hAnsi="Raleway" w:cstheme="minorHAnsi"/>
                <w:sz w:val="18"/>
                <w:szCs w:val="18"/>
              </w:rPr>
              <w:t xml:space="preserve">and </w:t>
            </w:r>
            <w:r w:rsidRPr="001A27C2">
              <w:rPr>
                <w:rFonts w:ascii="Raleway" w:eastAsia="Times New Roman" w:hAnsi="Raleway" w:cstheme="minorHAnsi"/>
                <w:sz w:val="18"/>
                <w:szCs w:val="18"/>
              </w:rPr>
              <w:t>Bačlija Sušić, B. (</w:t>
            </w:r>
            <w:r w:rsidR="00AE3954" w:rsidRPr="001A27C2">
              <w:rPr>
                <w:rFonts w:ascii="Raleway" w:eastAsia="Times New Roman" w:hAnsi="Raleway" w:cstheme="minorHAnsi"/>
                <w:sz w:val="18"/>
                <w:szCs w:val="18"/>
              </w:rPr>
              <w:t>Eds</w:t>
            </w:r>
            <w:r w:rsidRPr="001A27C2">
              <w:rPr>
                <w:rFonts w:ascii="Raleway" w:eastAsia="Times New Roman" w:hAnsi="Raleway" w:cstheme="minorHAnsi"/>
                <w:sz w:val="18"/>
                <w:szCs w:val="18"/>
              </w:rPr>
              <w:t>.), Mùzika: zvuk, logos, odgoj i obrazovanje, terapija – Zbornik radova s 9. međunarodnog znanstveno-stručnog skupa „Iz istarske glazbene riznice“ (</w:t>
            </w:r>
            <w:r w:rsidR="00AE3954" w:rsidRPr="001A27C2">
              <w:rPr>
                <w:rFonts w:ascii="Raleway" w:eastAsia="Times New Roman" w:hAnsi="Raleway" w:cstheme="minorHAnsi"/>
                <w:sz w:val="18"/>
                <w:szCs w:val="18"/>
              </w:rPr>
              <w:t>pp</w:t>
            </w:r>
            <w:r w:rsidRPr="001A27C2">
              <w:rPr>
                <w:rFonts w:ascii="Raleway" w:eastAsia="Times New Roman" w:hAnsi="Raleway" w:cstheme="minorHAnsi"/>
                <w:sz w:val="18"/>
                <w:szCs w:val="18"/>
              </w:rPr>
              <w:t xml:space="preserve">. 197–221). Pula: Sveučilište Jurja Dobrile u Puli, Fakultet za odgojne i obrazovne znanosti, Katedra Čakavskog sabora za glazbu, Novigrad-Cittanova. </w:t>
            </w:r>
          </w:p>
          <w:p w14:paraId="6B007C9D" w14:textId="77777777" w:rsidR="001A27C2"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Begić, A. (2022). Nastava glazbe i regionalna kulturna baština 19. stoljeća Osijeka i okolice. </w:t>
            </w:r>
            <w:r w:rsidR="00AE3954" w:rsidRPr="001A27C2">
              <w:rPr>
                <w:rFonts w:ascii="Raleway" w:eastAsia="Times New Roman" w:hAnsi="Raleway" w:cstheme="minorHAnsi"/>
                <w:sz w:val="18"/>
                <w:szCs w:val="18"/>
              </w:rPr>
              <w:t>In</w:t>
            </w:r>
            <w:r w:rsidRPr="001A27C2">
              <w:rPr>
                <w:rFonts w:ascii="Raleway" w:eastAsia="Times New Roman" w:hAnsi="Raleway" w:cstheme="minorHAnsi"/>
                <w:sz w:val="18"/>
                <w:szCs w:val="18"/>
              </w:rPr>
              <w:t xml:space="preserve">: Šulentić Begić, J., Gigić Karl, Blanka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Šebo, D. (</w:t>
            </w:r>
            <w:r w:rsidR="00AE3954" w:rsidRPr="001A27C2">
              <w:rPr>
                <w:rFonts w:ascii="Raleway" w:eastAsia="Times New Roman" w:hAnsi="Raleway" w:cstheme="minorHAnsi"/>
                <w:sz w:val="18"/>
                <w:szCs w:val="18"/>
              </w:rPr>
              <w:t>Eds</w:t>
            </w:r>
            <w:r w:rsidRPr="001A27C2">
              <w:rPr>
                <w:rFonts w:ascii="Raleway" w:eastAsia="Times New Roman" w:hAnsi="Raleway" w:cstheme="minorHAnsi"/>
                <w:sz w:val="18"/>
                <w:szCs w:val="18"/>
              </w:rPr>
              <w:t>.),</w:t>
            </w:r>
            <w:r w:rsidR="00E46818" w:rsidRPr="001A27C2">
              <w:rPr>
                <w:rFonts w:ascii="Raleway" w:eastAsia="Times New Roman" w:hAnsi="Raleway" w:cstheme="minorHAnsi"/>
                <w:sz w:val="18"/>
                <w:szCs w:val="18"/>
              </w:rPr>
              <w:t xml:space="preserve"> </w:t>
            </w:r>
            <w:r w:rsidRPr="001A27C2">
              <w:rPr>
                <w:rFonts w:ascii="Raleway" w:eastAsia="Times New Roman" w:hAnsi="Raleway" w:cstheme="minorHAnsi"/>
                <w:sz w:val="18"/>
                <w:szCs w:val="18"/>
              </w:rPr>
              <w:t>Zbornik radova s Međunarodnog interdisciplinarnog umjetničko-znanstvenog skupa „Pajo Kolarić i njegovo doba“ (</w:t>
            </w:r>
            <w:r w:rsidR="00AE3954" w:rsidRPr="001A27C2">
              <w:rPr>
                <w:rFonts w:ascii="Raleway" w:eastAsia="Times New Roman" w:hAnsi="Raleway" w:cstheme="minorHAnsi"/>
                <w:sz w:val="18"/>
                <w:szCs w:val="18"/>
              </w:rPr>
              <w:t>pp</w:t>
            </w:r>
            <w:r w:rsidRPr="001A27C2">
              <w:rPr>
                <w:rFonts w:ascii="Raleway" w:eastAsia="Times New Roman" w:hAnsi="Raleway" w:cstheme="minorHAnsi"/>
                <w:sz w:val="18"/>
                <w:szCs w:val="18"/>
              </w:rPr>
              <w:t>. 471–487). Osijek: Akademija za umjetnost i kulturu Sveučilišta J. J. Strossmayera u Osijeku. Napomena: pristupnica je bila urednica zbornika.</w:t>
            </w:r>
          </w:p>
          <w:p w14:paraId="259697AD" w14:textId="79130DAC" w:rsidR="00BB04B5" w:rsidRPr="001A27C2" w:rsidRDefault="00BB04B5" w:rsidP="00BB04B5">
            <w:pPr>
              <w:pStyle w:val="ListParagraph"/>
              <w:numPr>
                <w:ilvl w:val="0"/>
                <w:numId w:val="19"/>
              </w:numPr>
              <w:spacing w:before="60" w:after="60" w:line="276" w:lineRule="auto"/>
              <w:jc w:val="both"/>
              <w:rPr>
                <w:rFonts w:ascii="Raleway" w:eastAsia="Times New Roman" w:hAnsi="Raleway" w:cstheme="minorHAnsi"/>
                <w:sz w:val="18"/>
                <w:szCs w:val="18"/>
              </w:rPr>
            </w:pPr>
            <w:r w:rsidRPr="001A27C2">
              <w:rPr>
                <w:rFonts w:ascii="Raleway" w:eastAsia="Times New Roman" w:hAnsi="Raleway" w:cstheme="minorHAnsi"/>
                <w:sz w:val="18"/>
                <w:szCs w:val="18"/>
              </w:rPr>
              <w:t xml:space="preserve">Šulentić Begić, J.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Begić, A. (2020). Učenici s odgojno-obrazovnim teškoćama i glazba. U: Nuhanović, S. </w:t>
            </w:r>
            <w:r w:rsidR="00AE3954" w:rsidRPr="001A27C2">
              <w:rPr>
                <w:rFonts w:ascii="Raleway" w:eastAsia="Times New Roman" w:hAnsi="Raleway" w:cstheme="minorHAnsi"/>
                <w:sz w:val="18"/>
                <w:szCs w:val="18"/>
              </w:rPr>
              <w:t>and</w:t>
            </w:r>
            <w:r w:rsidRPr="001A27C2">
              <w:rPr>
                <w:rFonts w:ascii="Raleway" w:eastAsia="Times New Roman" w:hAnsi="Raleway" w:cstheme="minorHAnsi"/>
                <w:sz w:val="18"/>
                <w:szCs w:val="18"/>
              </w:rPr>
              <w:t xml:space="preserve"> Blekić, G. (</w:t>
            </w:r>
            <w:r w:rsidR="00AE3954" w:rsidRPr="001A27C2">
              <w:rPr>
                <w:rFonts w:ascii="Raleway" w:eastAsia="Times New Roman" w:hAnsi="Raleway" w:cstheme="minorHAnsi"/>
                <w:sz w:val="18"/>
                <w:szCs w:val="18"/>
              </w:rPr>
              <w:t>Eds</w:t>
            </w:r>
            <w:r w:rsidRPr="001A27C2">
              <w:rPr>
                <w:rFonts w:ascii="Raleway" w:eastAsia="Times New Roman" w:hAnsi="Raleway" w:cstheme="minorHAnsi"/>
                <w:sz w:val="18"/>
                <w:szCs w:val="18"/>
              </w:rPr>
              <w:t>.), Zbornik radova s Umjetničko-znanstvenog skupa 8. međunarodnoga festivala harmonike Bela pl. Panthy – Glazba kao poticaj (</w:t>
            </w:r>
            <w:r w:rsidR="00AE3954" w:rsidRPr="001A27C2">
              <w:rPr>
                <w:rFonts w:ascii="Raleway" w:eastAsia="Times New Roman" w:hAnsi="Raleway" w:cstheme="minorHAnsi"/>
                <w:sz w:val="18"/>
                <w:szCs w:val="18"/>
              </w:rPr>
              <w:t>pp</w:t>
            </w:r>
            <w:r w:rsidRPr="001A27C2">
              <w:rPr>
                <w:rFonts w:ascii="Raleway" w:eastAsia="Times New Roman" w:hAnsi="Raleway" w:cstheme="minorHAnsi"/>
                <w:sz w:val="18"/>
                <w:szCs w:val="18"/>
              </w:rPr>
              <w:t>. 111–124). Slavonski Brod: Brodski harmonikaški orkestar Bela pl. Panthy.</w:t>
            </w:r>
          </w:p>
        </w:tc>
      </w:tr>
      <w:tr w:rsidR="00BB04B5" w:rsidRPr="001A27C2" w14:paraId="47764655" w14:textId="1D458E48" w:rsidTr="009E3B58">
        <w:tc>
          <w:tcPr>
            <w:tcW w:w="2566" w:type="dxa"/>
          </w:tcPr>
          <w:p w14:paraId="1EFC131F" w14:textId="0FF09ADF"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 xml:space="preserve">list of professional papers in the last </w:t>
            </w:r>
            <w:r w:rsidRPr="001A27C2">
              <w:rPr>
                <w:rFonts w:ascii="Raleway" w:eastAsia="Times New Roman" w:hAnsi="Raleway" w:cs="Calibri"/>
                <w:b/>
                <w:bCs/>
                <w:color w:val="333333"/>
                <w:sz w:val="18"/>
                <w:szCs w:val="18"/>
              </w:rPr>
              <w:t xml:space="preserve">five </w:t>
            </w:r>
            <w:r w:rsidRPr="001A27C2">
              <w:rPr>
                <w:rFonts w:ascii="Raleway" w:eastAsia="Times New Roman" w:hAnsi="Raleway" w:cs="Calibri"/>
                <w:color w:val="333333"/>
                <w:sz w:val="18"/>
                <w:szCs w:val="18"/>
              </w:rPr>
              <w:t>years</w:t>
            </w:r>
          </w:p>
        </w:tc>
        <w:tc>
          <w:tcPr>
            <w:tcW w:w="6651" w:type="dxa"/>
          </w:tcPr>
          <w:p w14:paraId="5E343C63" w14:textId="7F6A54D1" w:rsidR="00BB04B5" w:rsidRPr="001A27C2" w:rsidRDefault="00BB04B5" w:rsidP="00BB04B5">
            <w:pPr>
              <w:pStyle w:val="ListParagraph"/>
              <w:numPr>
                <w:ilvl w:val="0"/>
                <w:numId w:val="6"/>
              </w:numPr>
              <w:spacing w:before="60" w:after="60" w:line="264" w:lineRule="auto"/>
              <w:jc w:val="both"/>
              <w:rPr>
                <w:rFonts w:ascii="Raleway" w:hAnsi="Raleway" w:cstheme="minorHAnsi"/>
                <w:sz w:val="18"/>
                <w:szCs w:val="18"/>
              </w:rPr>
            </w:pPr>
            <w:r w:rsidRPr="001A27C2">
              <w:rPr>
                <w:rFonts w:ascii="Raleway" w:hAnsi="Raleway" w:cstheme="minorHAnsi"/>
                <w:sz w:val="18"/>
                <w:szCs w:val="18"/>
              </w:rPr>
              <w:t>Pušić, I. and Šulentić Begić, J. (2020). Musical forms (video lesson). Zagreb: Ministry of Science and Education; Agency for Education.</w:t>
            </w:r>
          </w:p>
          <w:p w14:paraId="1070301C" w14:textId="70A43EF5" w:rsidR="00BB04B5" w:rsidRPr="001A27C2" w:rsidRDefault="00BB04B5" w:rsidP="00E46818">
            <w:pPr>
              <w:pStyle w:val="ListParagraph"/>
              <w:numPr>
                <w:ilvl w:val="0"/>
                <w:numId w:val="6"/>
              </w:numPr>
              <w:spacing w:before="60" w:after="60" w:line="264" w:lineRule="auto"/>
              <w:jc w:val="both"/>
              <w:rPr>
                <w:rFonts w:ascii="Raleway" w:hAnsi="Raleway" w:cstheme="minorHAnsi"/>
                <w:sz w:val="18"/>
                <w:szCs w:val="18"/>
              </w:rPr>
            </w:pPr>
            <w:r w:rsidRPr="001A27C2">
              <w:rPr>
                <w:rFonts w:ascii="Raleway" w:hAnsi="Raleway" w:cstheme="minorHAnsi"/>
                <w:sz w:val="18"/>
                <w:szCs w:val="18"/>
              </w:rPr>
              <w:t>Pušić, I. and Šulentić Begić, J. (2020). Musical pulse, tempo and measure through play, dance, song and listening (video lesson). Zagreb: Ministry of Science and Education; Agency for Education.</w:t>
            </w:r>
          </w:p>
        </w:tc>
      </w:tr>
      <w:tr w:rsidR="00BB04B5" w:rsidRPr="001A27C2" w14:paraId="4BF4C3D6" w14:textId="3AF24E61" w:rsidTr="009E3B58">
        <w:tc>
          <w:tcPr>
            <w:tcW w:w="2566" w:type="dxa"/>
          </w:tcPr>
          <w:p w14:paraId="0D8BEC4B" w14:textId="2F8FAE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prizes and awards in profession</w:t>
            </w:r>
          </w:p>
        </w:tc>
        <w:tc>
          <w:tcPr>
            <w:tcW w:w="6651" w:type="dxa"/>
          </w:tcPr>
          <w:p w14:paraId="353B4587" w14:textId="0E8DEA7C" w:rsidR="00E46818" w:rsidRPr="001A27C2" w:rsidRDefault="00E46818"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2025 – 1st award from the Academy of Arts and Culture in Osijek for excellence in teaching and attitude towards students in the academic year 2024–2025</w:t>
            </w:r>
          </w:p>
          <w:p w14:paraId="66BADA6D" w14:textId="7CF3EF96"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2023 – 3rd award from the Academy of Arts and Culture in Osijek for excellence in scientific research work in the academic year 2022–2023.</w:t>
            </w:r>
          </w:p>
          <w:p w14:paraId="62BDD13D" w14:textId="7EBE5474"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2023 – 1st prize of the Academy of Arts and Culture in Osijek for excellence in scientific and research work in the academic year 2021-2022.</w:t>
            </w:r>
          </w:p>
          <w:p w14:paraId="5801D4A0" w14:textId="1C7229E4"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2019 - Acknowledgment Academy of Arts and Culture in Osijek for outstanding efforts in scientific and research projects</w:t>
            </w:r>
          </w:p>
          <w:p w14:paraId="1064730C" w14:textId="07A0231A"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2007 - Acknowledgment Ministries of Science, Education and Sports / Agencies for fine work with students and participation in 50th Music festivities of Croatian youth (golden plaque - choir of Franjo Krežma Elementary School)</w:t>
            </w:r>
          </w:p>
          <w:p w14:paraId="6E888973" w14:textId="6EE60BDF"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2007 - Acknowledgment Osijek-Baranja county / County Commission for Participation with Advanced and Gifted Students at the 3rd Choir Choir of Primary and Secondary Schools of Osijek-Baranja County</w:t>
            </w:r>
          </w:p>
          <w:p w14:paraId="3E1D7C61" w14:textId="5FE6D048"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2006 - Acknowledgment Ministries of Science, Education and Sports / Institute for Education of the Republic of Croatia / Ministries of Culture / City of Varaždin and Varaždin county for participation in the 49th Music Ceremonies of Croatian Youth (silver plaque - choir of Franjo Krežma Elementary School)</w:t>
            </w:r>
          </w:p>
          <w:p w14:paraId="145E2D4F" w14:textId="53D9334A"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2006 - Acknowledgment Osijek-Baranja county / County Commission for Participation with Advanced and Gifted Students at the 2nd Choir Choir of Primary and Secondary Schools of Osijek-Baranja County</w:t>
            </w:r>
          </w:p>
          <w:p w14:paraId="30BADA7A" w14:textId="6CF17E05"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2005 - Acknowledgment Ministries of Science, Education and Sports / Institute for Education of the Republic of Croatia / Ministries of Culture / City of Varaždin and Varaždin county for their excellent work with the choir at the 48th Music Ceremonies of Croatian Youth (Choir of the Franjo Krežma Elementary School)</w:t>
            </w:r>
          </w:p>
          <w:p w14:paraId="6D9D1704" w14:textId="423C3E1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2005 - Acknowledgment Osijek-Baranja county / County Commission for Participation with Advanced and Gifted Students at the County Choir of Student Choirs</w:t>
            </w:r>
          </w:p>
          <w:p w14:paraId="24F0FBDF" w14:textId="63BFF45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2005 -</w:t>
            </w:r>
            <w:r w:rsidRPr="001A27C2">
              <w:t xml:space="preserve"> </w:t>
            </w:r>
            <w:r w:rsidRPr="001A27C2">
              <w:rPr>
                <w:rFonts w:ascii="Raleway" w:eastAsia="Times New Roman" w:hAnsi="Raleway" w:cs="Calibri"/>
                <w:color w:val="333333"/>
                <w:sz w:val="18"/>
                <w:szCs w:val="18"/>
              </w:rPr>
              <w:t>Acknowledgment Elementary schools Franjo Krežma, Osijek for dedicated work and results achieved in promoting the name and reputation of the school</w:t>
            </w:r>
          </w:p>
          <w:p w14:paraId="02E6E570" w14:textId="1EF028D6"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2001 - Acknowledgment Elementary schools Franjo Krežma, Osijek for dedicated work and results achieved in promoting the name and reputation of the school</w:t>
            </w:r>
          </w:p>
          <w:p w14:paraId="7CB5BF85" w14:textId="1B3444DA"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1999 - Acknowledgment Elementary schools Franjo Krežma, Osijek for dedicated work and results achieved in promoting the name and reputation of the school</w:t>
            </w:r>
          </w:p>
        </w:tc>
      </w:tr>
      <w:tr w:rsidR="00BB04B5" w:rsidRPr="001A27C2" w14:paraId="3D4C5648" w14:textId="63813AD0" w:rsidTr="009E3B58">
        <w:tc>
          <w:tcPr>
            <w:tcW w:w="2566" w:type="dxa"/>
          </w:tcPr>
          <w:p w14:paraId="37DD3BCF" w14:textId="69FFB33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projects</w:t>
            </w:r>
          </w:p>
        </w:tc>
        <w:tc>
          <w:tcPr>
            <w:tcW w:w="6651" w:type="dxa"/>
          </w:tcPr>
          <w:p w14:paraId="76E5839F"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from the academic year 2024/2028 to 2923/2924, head of the Academy's internal project New Paradigms of Music Education</w:t>
            </w:r>
          </w:p>
          <w:p w14:paraId="5ACD4D04" w14:textId="77777777"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from the academic year 2019/2020 to 2923/2924, head of the Academy's internal project Lifelong Learning of Music Teachers</w:t>
            </w:r>
          </w:p>
          <w:p w14:paraId="35D9C8B8" w14:textId="7670A741"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- 2015 - 2016 - Head of Scientific Research Project (IZIP-2014) Development of student competences for teaching music at a teacher training course funded by the Josip Juraj Strossmayer University of Osijek</w:t>
            </w:r>
          </w:p>
          <w:p w14:paraId="6FBA342C" w14:textId="3EC40EEE"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- 2005-06. - conducted an experimental implementation of the Croatian National Educational Standard (CNES) at the Franjo Krežma Elementary School in Osijek</w:t>
            </w:r>
          </w:p>
        </w:tc>
      </w:tr>
      <w:tr w:rsidR="00BB04B5" w:rsidRPr="001A27C2" w14:paraId="7B565A6E" w14:textId="55706A6D" w:rsidTr="009E3B58">
        <w:tc>
          <w:tcPr>
            <w:tcW w:w="2566" w:type="dxa"/>
          </w:tcPr>
          <w:p w14:paraId="0809CEFC" w14:textId="45F0A976"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membership in professional associations</w:t>
            </w:r>
          </w:p>
        </w:tc>
        <w:tc>
          <w:tcPr>
            <w:tcW w:w="6651" w:type="dxa"/>
          </w:tcPr>
          <w:p w14:paraId="63123BC6" w14:textId="71AFD9D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Croatian Society of Music and Dance Educators (HDGPP)</w:t>
            </w:r>
          </w:p>
          <w:p w14:paraId="4D8BF42C" w14:textId="17DBF47A"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European Association for Music in Schools (EAS)</w:t>
            </w:r>
          </w:p>
          <w:p w14:paraId="54AFCDE9" w14:textId="3866F06B"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Croatian Pedagogical Society (HPD)</w:t>
            </w:r>
          </w:p>
        </w:tc>
      </w:tr>
      <w:tr w:rsidR="00BB04B5" w:rsidRPr="001A27C2" w14:paraId="142A7F17" w14:textId="777B3636" w:rsidTr="009E3B58">
        <w:tc>
          <w:tcPr>
            <w:tcW w:w="2566" w:type="dxa"/>
          </w:tcPr>
          <w:p w14:paraId="3AD839B4" w14:textId="1C2D535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list of popularization works in the last five years</w:t>
            </w:r>
          </w:p>
        </w:tc>
        <w:tc>
          <w:tcPr>
            <w:tcW w:w="6651" w:type="dxa"/>
          </w:tcPr>
          <w:p w14:paraId="1F0EC7B8"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- 2026 – book presentation: Šulentić Begić, J. (2025). Competencies for teaching music in primary education – within the framework of promoting the publishing activities of the Academy of Arts and Culture in Osijek (Bogdan Ogrizović Library, Zagreb, 16.2.2026)</w:t>
            </w:r>
          </w:p>
          <w:p w14:paraId="1510A554"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lastRenderedPageBreak/>
              <w:t>- 2026 – lecture: Works of art and musical activities as starting points for aesthetic education. Popularization of science at the Academy of Arts and Culture in Osijek (Osijek, 13.1.2026)</w:t>
            </w:r>
          </w:p>
          <w:p w14:paraId="3AA345EE"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- 2025 – organization of a workshop: Christmas magic in the teaching of Music culture. Glazbos – students of the 3rd year of undergraduate study in Music Pedagogy for students of the Fran Krsto Frankopan Elementary School (Osijek, 16.12.2025)</w:t>
            </w:r>
          </w:p>
          <w:p w14:paraId="24BEA111"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- 2025 – organization of a workshop: Slavonian castles as concert stages. European Heritage Days; co-organizer: Ivana Pušić, mag. mus.; associates: Jasminka Pušić, prof., Tea Petrović, 1st year graduate student of Music Pedagogy for students of the Franjo Kuhač Music School Osijek (Osijek, 30.10.2025.)</w:t>
            </w:r>
          </w:p>
          <w:p w14:paraId="4035C857"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- 2025. – book presentation: Šulentić Begić, J. (2025). Competencies for teaching music in primary education – book presentation as the latest in a series of publications by the Ars Academica library as part of the promotion of all previous publications of the Academy of Arts and Culture in Osijek; participated: editor-in-chief of the Academy's publications, doc. dr. sc. Igor Tretinjak, doc. dr. sc. Lana Skender, head of the Academy's library, Slađana Pupovac, senior librarian Marta Radoš (Vinkovci City Library, 14.11.2025.)</w:t>
            </w:r>
          </w:p>
          <w:p w14:paraId="6A53902A"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- 2025. – book presentation: Šulentić Begić, J. (2025). Competencies for teaching music in primary education – Presentation of the Academy's publishing activities within the framework of the Annual Productions program of the Academy of Arts and Culture in Osijek (Osijek, 14.6.2025)</w:t>
            </w:r>
          </w:p>
          <w:p w14:paraId="22CE7DF1"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- 2025 – organization of the workshop: Networked music – crossover for students of the Franjo Kuhač Music School Osijek – Science Festival; co-organizers: Assoc. Prof. Dr. Sc. Amir Begić and Ivana Pušić, Mag. Mus.; associates: Jasminka Pušić, prof., 2nd year graduate students of Music Theory, Ana Kapeš and Ena-Marija Novak (Osijek, 9.5.2025.)</w:t>
            </w:r>
          </w:p>
          <w:p w14:paraId="66C2427E"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- 2025. – organizing lectures: Internship and taking the professional exam as part of lifelong education of music teachers for students of the Academy of Arts and Culture in Osijek – Fifth Career Week of the University of Osijek (Osijek, 8.5.2025.)</w:t>
            </w:r>
          </w:p>
          <w:p w14:paraId="457DC19A"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- 2024. – Frankopanski radoZNALCI – organizing the workshop How is musical ability measured – musical intelligence? held as part of the science day of the Fran Krsto Frankopan Elementary School in Osijek – for students of the Fran Krsto Frankopan Elementary School; collaborators: 1st year graduate students of Music Pedagogy (Marta Filipović, Tena Labuhar, Lorena Miličević, Dorijan Molnar, Goran Mandić) and 2nd year graduate students of Music Theory (Ana Kapeš, Ena-Marija Novak, Leon Krog) (27.11.2024)</w:t>
            </w:r>
          </w:p>
          <w:p w14:paraId="04790505"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- 2024 – Glazbos – organizing a workshop: Let's make music together: a small school of children's instruments for students of the 1st year graduate study of Music Pedagogy and the 2nd year study of Music Theory (Osijek, 18.12.2024)</w:t>
            </w:r>
          </w:p>
          <w:p w14:paraId="31C23CA7"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- 2024 – European Heritage Days – organizing a workshop: Music as a multicultural heritage – for students of the Franjo Kuhač Music School Osijek; co-organizer: Ivana Pušić, mag. mus.; associates: Jasminka Pušić, prof., 1st year graduate students of Music Pedagogy (Ana Kapeš, Ena-Marija Novak) (Osijek, 18.10.2024)</w:t>
            </w:r>
          </w:p>
          <w:p w14:paraId="039D901D"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- 2024 – Science Festival – organizing a workshop: Musical ability – musical intelligence – for students of the Franjo Kuhač Music School Osijek; co-organizer: Ivana Pušić, mag. mus.; associates: Jasminka Pušić, prof., 1st year graduate student of Music Pedagogy Marija Kolar (Osijek, 26.4.2024)</w:t>
            </w:r>
          </w:p>
          <w:p w14:paraId="4EAE59EA"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- 2023 – Music – organizing a workshop: Christmas recorder – 1st year graduate students of Music Pedagogy (Osijek, 20.12.2023)</w:t>
            </w:r>
          </w:p>
          <w:p w14:paraId="11BC3463"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lastRenderedPageBreak/>
              <w:t>- 2023 – European Heritage Days – organizing a workshop: We travel through Croatia with traditional music – for students of the Franjo Kuhač Music School Osijek; co-organizer: Ivana Pušić, mag. mus.; associates: Jasminka Pušić, prof., 1st year students of the graduate study of Music Pedagogy (Marija Kolar, Dominik Hodalić, Domagoj Premužić) (Osijek, 13.10.2023.)</w:t>
            </w:r>
          </w:p>
          <w:p w14:paraId="7C326D4A"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- 2023. – Science Festival – organizing a workshop: Nature in Music – for students of the Franjo Kuhač Music School Osijek; associates: Ivana Pušić, mag. mus., Jasminka Pušić, prof. and assistant professor dr. sc. Amir Begić, 2nd year graduate students of Guitar Pedagogy (Monika Banović, Marija Bilić, Leonarda Dušak, Domagoj Vuković) (Osijek, 28.4.2023)</w:t>
            </w:r>
          </w:p>
          <w:p w14:paraId="359799FB"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- 2022 – Music – organizing a workshop: Playing as a game – 3rd year undergraduate students of Music Pedagogy for students of the Fran Krsto Frankopan Elementary School (Lorena Miličević, Tena Labuhar, Marta Filipović) (Osijek, 20.12.2022)</w:t>
            </w:r>
          </w:p>
          <w:p w14:paraId="31D308AB"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- 2022 – Science Festival – organizing a workshop: Musical life of Osijek in the 19th century – for students of the Franjo Kuhač Music School Osijek (2.5.2022); JESUS ​​Classical Gymnasium with the right public in Osijek (6.5.2022); associates: Ivana Pušić, mag. mus., Jasminka Pušić, prof. and asst. dr. sc. Amir Begić</w:t>
            </w:r>
          </w:p>
          <w:p w14:paraId="08006496"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- 2021. – Glazbos – organizing a workshop: Christmas in music teaching (associate dr. sc. Majda Milinović) – 4th year undergraduate students of Music Pedagogy (Osijek, 21.12.2021)</w:t>
            </w:r>
          </w:p>
          <w:p w14:paraId="121F8784"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- 2021. – Days of Paja Kolarić – organizing a workshop: Creativity and work of Paja Kolarić as a contribution to Croatian cultural heritage – Dominik Domitrović, 4th year undergraduate student of Music Pedagogy for students of the Fran Krsto Frankopan Elementary School, III. Gymnasium Osijek and General Secondary School Franje Kuhač Osijek (associate: doc. dr. sc. Amir Begić) (Osijek, 24. and 25.5.2021)</w:t>
            </w:r>
          </w:p>
          <w:p w14:paraId="5E9E8F32" w14:textId="77777777"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- 2021 – Science Festival – organizing a workshop: Culture of science in the context of lifelong learning of teachers and music teachers – for students of the 1st year of the graduate study of Music Pedagogy; associate: doc. dr. cc. Amir Begić (Osijek, 12.5.2021)</w:t>
            </w:r>
          </w:p>
          <w:p w14:paraId="636BBCCE" w14:textId="01CBB474" w:rsidR="00E46818" w:rsidRPr="001A27C2" w:rsidRDefault="00E46818" w:rsidP="00E46818">
            <w:pPr>
              <w:spacing w:before="60" w:after="60" w:line="276" w:lineRule="auto"/>
              <w:jc w:val="both"/>
              <w:rPr>
                <w:rFonts w:ascii="Raleway" w:hAnsi="Raleway"/>
                <w:sz w:val="18"/>
                <w:szCs w:val="18"/>
              </w:rPr>
            </w:pPr>
            <w:r w:rsidRPr="001A27C2">
              <w:rPr>
                <w:rFonts w:ascii="Raleway" w:hAnsi="Raleway"/>
                <w:sz w:val="18"/>
                <w:szCs w:val="18"/>
              </w:rPr>
              <w:t>- 2019 – Music – organizing a workshop: Music and dance – for students of the 3rd and 4th year of the undergraduate study of Music Pedagogy (Osijek, 10.12.2019)</w:t>
            </w:r>
          </w:p>
          <w:p w14:paraId="6C10DD8D" w14:textId="33C19A04"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- 2024 – Frankopanski radoZNALCI – organizing a workshop How is musical ability measured – musical intelligence? held as part of the science day of the Fran Krsto Frankopan Elementary School in Osijek – for students of the Fran Krsto Frankopan Elementary School; collaborators: 1st year graduate students of Music Pedagogy (Marta Filipović, Tena Labuhar, Lorena Miličević, Dorijan Molnar, Goran Mandić) and 2nd year graduate students of Music Theory (Ana Kapeš, Ena-Marija Novak, Leon Krog) (27.11.2024)</w:t>
            </w:r>
          </w:p>
          <w:p w14:paraId="5E106614"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- 2024 – Glazbos – organizing a workshop: Let's make music together: a small school of children's instruments for students of the 1st year graduate study of Music Pedagogy and the 2nd year study of Music Theory (Osijek, 18.12.2024)</w:t>
            </w:r>
          </w:p>
          <w:p w14:paraId="3628F0D9"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- 2024 – European Heritage Days – organizing a workshop: Music as a multicultural heritage – for students of the Franjo Kuhač Music School Osijek; co-organizer: Ivana Pušić, mag. mus.; associates: Jasminka Pušić, prof., 1st year graduate students of Music Pedagogy (Ana Kapeš, Ena-Marija Novak) (Osijek, 18.10.2024)</w:t>
            </w:r>
          </w:p>
          <w:p w14:paraId="5BAC77AB"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- 2024 – Science Festival – organizing a workshop: Musical ability – musical intelligence – for students of the Franjo Kuhač Music School Osijek; co-organizer: Ivana Pušić, mag. mus.; associates: Jasminka Pušić, prof., 1st year graduate student of Music Pedagogy Marija Kolar (Osijek, 26.4.2024)</w:t>
            </w:r>
          </w:p>
          <w:p w14:paraId="0277B5DD"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lastRenderedPageBreak/>
              <w:t>- 2023 – Music – organizing a workshop: Christmas recorder – 1st year graduate students of Music Pedagogy (Osijek, 20.12.2023)</w:t>
            </w:r>
          </w:p>
          <w:p w14:paraId="4588917D"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- 2023 – European Heritage Days – organizing a workshop: We travel through Croatia with traditional music – for students of the Franjo Kuhač Music School Osijek; co-organizer: Ivana Pušić, mag. mus.; associates: Jasminka Pušić, prof., 1st year students of the graduate study of Music Pedagogy (Marija Kolar, Dominik Hodalić, Domagoj Premužić) (Osijek, 13.10.2023.)</w:t>
            </w:r>
          </w:p>
          <w:p w14:paraId="234236B7"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- 2023. – Science Festival – organizing a workshop: Nature in Music – for students of the Franjo Kuhač Music School Osijek; associates: Ivana Pušić, mag. mus., Jasminka Pušić, prof. and assistant professor dr. sc. Amir Begić, 2nd year graduate students of Guitar Pedagogy (Monika Banović, Marija Bilić, Leonarda Dušak, Domagoj Vuković) (Osijek, 28.4.2023)</w:t>
            </w:r>
          </w:p>
          <w:p w14:paraId="3E39CDD7"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- 2022 – Music – organizing a workshop: Playing as a game – 3rd year undergraduate students of Music Pedagogy for students of the Fran Krsto Frankopan Elementary School (Lorena Miličević, Tena Labuhar, Marta Filipović) (Osijek, 20.12.2022)</w:t>
            </w:r>
          </w:p>
          <w:p w14:paraId="4A9A9642"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- 2022 – Science Festival – organizing a workshop: Musical life of Osijek in the 19th century – for students of the Franjo Kuhač Music School Osijek (2.5.2022); JESUS ​​Classical Gymnasium with public rights in Osijek (6.5.2022); associates: Ivana Pušić, mag. mus., Jasminka Pušić, prof. and asst. dr. sc. Amir Begić</w:t>
            </w:r>
          </w:p>
          <w:p w14:paraId="2783440F"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- 2021 – Music – organizing a workshop: Christmas in music teaching (associate dr. sc. Majda Milinović) – 4th year undergraduate students of Music Pedagogy (Osijek, 21.12.2021)</w:t>
            </w:r>
          </w:p>
          <w:p w14:paraId="71D6C45E"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- 2021 – Days of Paje Kolarić – organizing a workshop: Creativity and work of Paje Kolarić as a contribution to Croatian cultural heritage – Dominik Domitrović, 4th year undergraduate student of Music Pedagogy for students of Fran Krsto Frankopan Elementary School, III. Gymnasium Osijek and Franje Kuhač General School Osijek (associate doc. dr. sc. Amir Begić) (Osijek, 24. and 25.5.2021)</w:t>
            </w:r>
          </w:p>
          <w:p w14:paraId="573850F1" w14:textId="77777777" w:rsidR="00BB04B5" w:rsidRPr="001A27C2" w:rsidRDefault="00BB04B5" w:rsidP="00BB04B5">
            <w:pPr>
              <w:spacing w:before="60" w:after="60" w:line="276" w:lineRule="auto"/>
              <w:jc w:val="both"/>
              <w:rPr>
                <w:rFonts w:ascii="Raleway" w:hAnsi="Raleway"/>
                <w:sz w:val="18"/>
                <w:szCs w:val="18"/>
              </w:rPr>
            </w:pPr>
            <w:r w:rsidRPr="001A27C2">
              <w:rPr>
                <w:rFonts w:ascii="Raleway" w:hAnsi="Raleway"/>
                <w:sz w:val="18"/>
                <w:szCs w:val="18"/>
              </w:rPr>
              <w:t>- 2021 – Science Festival – organizing a workshop: Culture of science in the context of lifelong learning of music teachers – for 1st year graduate students of Music Pedagogy; associate: doc. dr. cc. Amir Begić (Osijek, 12.5.2021.)</w:t>
            </w:r>
          </w:p>
          <w:p w14:paraId="4CDBBC43" w14:textId="26862510" w:rsidR="00BB04B5" w:rsidRPr="001A27C2" w:rsidRDefault="00BB04B5" w:rsidP="00BB04B5">
            <w:pPr>
              <w:spacing w:before="60" w:after="60" w:line="264" w:lineRule="auto"/>
              <w:jc w:val="both"/>
              <w:rPr>
                <w:rFonts w:ascii="Raleway" w:hAnsi="Raleway"/>
                <w:sz w:val="18"/>
                <w:szCs w:val="18"/>
              </w:rPr>
            </w:pPr>
            <w:r w:rsidRPr="001A27C2">
              <w:rPr>
                <w:rFonts w:ascii="Raleway" w:hAnsi="Raleway"/>
                <w:sz w:val="18"/>
                <w:szCs w:val="18"/>
              </w:rPr>
              <w:t>- 2019. – Glazbos – organizing a workshop: Music and Dance – for students of the 3rd and 4th year of the undergraduate study of Music Pedagogy (Osijek, 10.12.2019.)</w:t>
            </w:r>
          </w:p>
        </w:tc>
      </w:tr>
      <w:tr w:rsidR="00BB04B5" w:rsidRPr="001A27C2" w14:paraId="4F439B89" w14:textId="24D23FEA" w:rsidTr="009E3B58">
        <w:tc>
          <w:tcPr>
            <w:tcW w:w="2566" w:type="dxa"/>
          </w:tcPr>
          <w:p w14:paraId="3D5A60E2" w14:textId="365B8B23"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 xml:space="preserve">biography </w:t>
            </w:r>
          </w:p>
        </w:tc>
        <w:tc>
          <w:tcPr>
            <w:tcW w:w="6651" w:type="dxa"/>
          </w:tcPr>
          <w:p w14:paraId="30EACB3A" w14:textId="2CB0FBF3" w:rsidR="00BB04B5" w:rsidRPr="001A27C2" w:rsidRDefault="006B59BC" w:rsidP="006B59BC">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t xml:space="preserve">Jasna Šulentić Begić enrolled in the Music Education program at the Faculty of Education in Osijek in 1987 and graduated in July 1991. In June 2009, she obtained her Master’s degree in Music Pedagogy from the Academy of Music at the University of Zagreb. Subsequently, in March 2013, she earned her PhD from the postgraduate scientific program "Early Childhood and Compulsory Education" at the Faculty of Teacher Education in Zagreb. From 1992 to 2008, she was employed at the Franjo Krežma Elementary School in Osijek, and from 1997 to 2008, she also taught at the 1st Gymnasium in Osijek. Between 2008 and 2016, she worked at the Faculty of Education in Osijek (formerly the Faculty of Teacher Education), where she taught courses in Music Education Methods. Since 2016, she has been a faculty member at the Academy of Arts and Culture in Osijek. She has mentored numerous students on their final, graduation, and doctoral theses. In 2006, she participated in the Commission for the development of the primary school music curriculum. From 2015 to 2018, she was a member of the Expert Working Group for the development of the curriculum for Music Education and Music Art and was appointed by the Ministry of Science and Education as a member of the Working Group for drafting the curriculum proposals for these subjects. Since 2015, she has served as an examiner for Music Education Methods in professional licensing exams for primary school teachers. Since 2017, she has held the same role for secondary school music teachers, and as of 2025, she also examines teachers </w:t>
            </w:r>
            <w:r w:rsidRPr="001A27C2">
              <w:rPr>
                <w:rFonts w:ascii="Raleway" w:eastAsia="Times New Roman" w:hAnsi="Raleway" w:cs="Calibri"/>
                <w:color w:val="333333"/>
                <w:sz w:val="18"/>
                <w:szCs w:val="18"/>
              </w:rPr>
              <w:lastRenderedPageBreak/>
              <w:t>of Solfeggio, Harmony, and Polyphony. Additionally, she is a reviewer for books and papers in the field of music pedagogy for various journals and conference proceedings. She has authored three books and published numerous scientific and professional papers. She regularly presents at scientific conferences and conducts professional workshops and lectures aimed at popularizing science and providing professional development for music teachers.</w:t>
            </w:r>
          </w:p>
        </w:tc>
      </w:tr>
      <w:tr w:rsidR="00BB04B5" w:rsidRPr="001A27C2" w14:paraId="018F7D3C" w14:textId="77777777" w:rsidTr="009E3B58">
        <w:tc>
          <w:tcPr>
            <w:tcW w:w="2566" w:type="dxa"/>
          </w:tcPr>
          <w:p w14:paraId="602CB1B6" w14:textId="2FF3B7CA" w:rsidR="00BB04B5" w:rsidRPr="001A27C2" w:rsidRDefault="00BB04B5" w:rsidP="00BB04B5">
            <w:pPr>
              <w:spacing w:before="60" w:after="60" w:line="264" w:lineRule="auto"/>
              <w:jc w:val="both"/>
              <w:rPr>
                <w:rFonts w:ascii="Raleway" w:eastAsia="Times New Roman" w:hAnsi="Raleway" w:cs="Calibri"/>
                <w:color w:val="333333"/>
                <w:sz w:val="18"/>
                <w:szCs w:val="18"/>
              </w:rPr>
            </w:pPr>
            <w:r w:rsidRPr="001A27C2">
              <w:rPr>
                <w:rFonts w:ascii="Raleway" w:eastAsia="Times New Roman" w:hAnsi="Raleway" w:cs="Calibri"/>
                <w:color w:val="333333"/>
                <w:sz w:val="18"/>
                <w:szCs w:val="18"/>
              </w:rPr>
              <w:lastRenderedPageBreak/>
              <w:t>links</w:t>
            </w:r>
          </w:p>
        </w:tc>
        <w:tc>
          <w:tcPr>
            <w:tcW w:w="6651" w:type="dxa"/>
          </w:tcPr>
          <w:p w14:paraId="69BD606E" w14:textId="77777777" w:rsidR="00BB04B5" w:rsidRPr="001A27C2" w:rsidRDefault="00BB04B5" w:rsidP="00BB04B5">
            <w:pPr>
              <w:spacing w:before="60" w:after="60" w:line="276" w:lineRule="auto"/>
              <w:rPr>
                <w:rFonts w:ascii="Raleway" w:hAnsi="Raleway"/>
                <w:sz w:val="18"/>
                <w:szCs w:val="18"/>
              </w:rPr>
            </w:pPr>
            <w:r w:rsidRPr="001A27C2">
              <w:rPr>
                <w:rFonts w:ascii="Raleway" w:eastAsia="Times New Roman" w:hAnsi="Raleway" w:cs="Calibri"/>
                <w:b/>
                <w:sz w:val="18"/>
                <w:szCs w:val="18"/>
              </w:rPr>
              <w:t>Google Scholar:</w:t>
            </w:r>
            <w:r w:rsidRPr="001A27C2">
              <w:rPr>
                <w:rFonts w:ascii="Raleway" w:eastAsia="Times New Roman" w:hAnsi="Raleway" w:cs="Calibri"/>
                <w:sz w:val="18"/>
                <w:szCs w:val="18"/>
              </w:rPr>
              <w:t xml:space="preserve"> </w:t>
            </w:r>
            <w:hyperlink r:id="rId8" w:history="1">
              <w:r w:rsidRPr="001A27C2">
                <w:rPr>
                  <w:rStyle w:val="Hyperlink"/>
                  <w:rFonts w:ascii="Raleway" w:hAnsi="Raleway"/>
                  <w:color w:val="auto"/>
                  <w:sz w:val="18"/>
                  <w:szCs w:val="18"/>
                  <w:u w:val="none"/>
                </w:rPr>
                <w:t>https://scholar.google.hr/citations?user=e85Nl4AAAAAJ&amp;hl=hr</w:t>
              </w:r>
            </w:hyperlink>
          </w:p>
          <w:p w14:paraId="212939B3" w14:textId="77777777" w:rsidR="00BB04B5" w:rsidRPr="001A27C2" w:rsidRDefault="00BB04B5" w:rsidP="00BB04B5">
            <w:pPr>
              <w:spacing w:before="60" w:after="60" w:line="276" w:lineRule="auto"/>
              <w:rPr>
                <w:rFonts w:ascii="Raleway" w:hAnsi="Raleway"/>
                <w:sz w:val="18"/>
                <w:szCs w:val="18"/>
              </w:rPr>
            </w:pPr>
            <w:r w:rsidRPr="001A27C2">
              <w:rPr>
                <w:rFonts w:ascii="Raleway" w:eastAsia="Times New Roman" w:hAnsi="Raleway" w:cs="Calibri"/>
                <w:b/>
                <w:sz w:val="18"/>
                <w:szCs w:val="18"/>
              </w:rPr>
              <w:t>Crosbi:</w:t>
            </w:r>
            <w:r w:rsidRPr="001A27C2">
              <w:rPr>
                <w:rFonts w:ascii="Raleway" w:eastAsia="Times New Roman" w:hAnsi="Raleway" w:cs="Calibri"/>
                <w:sz w:val="18"/>
                <w:szCs w:val="18"/>
              </w:rPr>
              <w:t xml:space="preserve"> </w:t>
            </w:r>
            <w:hyperlink r:id="rId9" w:history="1">
              <w:r w:rsidRPr="001A27C2">
                <w:rPr>
                  <w:rStyle w:val="Hyperlink"/>
                  <w:rFonts w:ascii="Raleway" w:hAnsi="Raleway"/>
                  <w:color w:val="auto"/>
                  <w:sz w:val="18"/>
                  <w:szCs w:val="18"/>
                  <w:u w:val="none"/>
                </w:rPr>
                <w:t>https://www.bib.irb.hr/profile/24832</w:t>
              </w:r>
            </w:hyperlink>
          </w:p>
          <w:p w14:paraId="4597446B" w14:textId="77777777" w:rsidR="00BB04B5" w:rsidRPr="001A27C2" w:rsidRDefault="00BB04B5" w:rsidP="00BB04B5">
            <w:pPr>
              <w:spacing w:before="60" w:after="60" w:line="276" w:lineRule="auto"/>
              <w:rPr>
                <w:rFonts w:ascii="Raleway" w:hAnsi="Raleway"/>
                <w:sz w:val="18"/>
                <w:szCs w:val="18"/>
              </w:rPr>
            </w:pPr>
            <w:r w:rsidRPr="001A27C2">
              <w:rPr>
                <w:rFonts w:ascii="Raleway" w:eastAsia="Times New Roman" w:hAnsi="Raleway" w:cs="Calibri"/>
                <w:b/>
                <w:sz w:val="18"/>
                <w:szCs w:val="18"/>
              </w:rPr>
              <w:t xml:space="preserve">Researchgate: </w:t>
            </w:r>
            <w:hyperlink r:id="rId10" w:history="1">
              <w:r w:rsidRPr="001A27C2">
                <w:rPr>
                  <w:rStyle w:val="Hyperlink"/>
                  <w:rFonts w:ascii="Raleway" w:hAnsi="Raleway"/>
                  <w:color w:val="auto"/>
                  <w:sz w:val="18"/>
                  <w:szCs w:val="18"/>
                  <w:u w:val="none"/>
                </w:rPr>
                <w:t>https://www.researchgate.net/profile/Jasna-Sulentic-Begic</w:t>
              </w:r>
            </w:hyperlink>
          </w:p>
          <w:p w14:paraId="2DAA83D0" w14:textId="5728A625" w:rsidR="00BB04B5" w:rsidRPr="001A27C2" w:rsidRDefault="00BB04B5" w:rsidP="00BB04B5">
            <w:pPr>
              <w:spacing w:before="60" w:after="60" w:line="264" w:lineRule="auto"/>
              <w:jc w:val="both"/>
              <w:rPr>
                <w:rFonts w:ascii="Raleway" w:eastAsia="Times New Roman" w:hAnsi="Raleway" w:cs="Calibri"/>
                <w:b/>
                <w:color w:val="333333"/>
                <w:sz w:val="18"/>
                <w:szCs w:val="18"/>
              </w:rPr>
            </w:pPr>
            <w:r w:rsidRPr="001A27C2">
              <w:rPr>
                <w:rFonts w:ascii="Raleway" w:eastAsia="Times New Roman" w:hAnsi="Raleway" w:cs="Calibri"/>
                <w:b/>
                <w:sz w:val="18"/>
                <w:szCs w:val="18"/>
              </w:rPr>
              <w:t xml:space="preserve">ORCID: </w:t>
            </w:r>
            <w:hyperlink r:id="rId11" w:history="1">
              <w:r w:rsidRPr="001A27C2">
                <w:rPr>
                  <w:rStyle w:val="Hyperlink"/>
                  <w:rFonts w:ascii="Raleway" w:eastAsia="Times New Roman" w:hAnsi="Raleway" w:cs="Calibri"/>
                  <w:color w:val="auto"/>
                  <w:sz w:val="18"/>
                  <w:szCs w:val="18"/>
                  <w:u w:val="none"/>
                </w:rPr>
                <w:t>https://orcid.org/0000-0003-4838-0324</w:t>
              </w:r>
            </w:hyperlink>
          </w:p>
        </w:tc>
      </w:tr>
    </w:tbl>
    <w:p w14:paraId="4163D2B1" w14:textId="77777777" w:rsidR="000B7051" w:rsidRDefault="000B7051" w:rsidP="00DA7AA4">
      <w:pPr>
        <w:jc w:val="both"/>
      </w:pPr>
    </w:p>
    <w:sectPr w:rsidR="000B7051" w:rsidSect="007A39B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2A79" w14:textId="77777777" w:rsidR="004D4226" w:rsidRPr="001A27C2" w:rsidRDefault="004D4226" w:rsidP="004B52F0">
      <w:r w:rsidRPr="001A27C2">
        <w:separator/>
      </w:r>
    </w:p>
  </w:endnote>
  <w:endnote w:type="continuationSeparator" w:id="0">
    <w:p w14:paraId="1865F46A" w14:textId="77777777" w:rsidR="004D4226" w:rsidRPr="001A27C2" w:rsidRDefault="004D4226" w:rsidP="004B52F0">
      <w:r w:rsidRPr="001A2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Raleway">
    <w:altName w:val="Arial"/>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A602" w14:textId="77777777" w:rsidR="004D4226" w:rsidRPr="001A27C2" w:rsidRDefault="004D4226" w:rsidP="004B52F0">
      <w:r w:rsidRPr="001A27C2">
        <w:separator/>
      </w:r>
    </w:p>
  </w:footnote>
  <w:footnote w:type="continuationSeparator" w:id="0">
    <w:p w14:paraId="68A395A7" w14:textId="77777777" w:rsidR="004D4226" w:rsidRPr="001A27C2" w:rsidRDefault="004D4226" w:rsidP="004B52F0">
      <w:r w:rsidRPr="001A27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0A2"/>
    <w:multiLevelType w:val="hybridMultilevel"/>
    <w:tmpl w:val="D41A9A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905748"/>
    <w:multiLevelType w:val="hybridMultilevel"/>
    <w:tmpl w:val="76D421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4A79"/>
    <w:multiLevelType w:val="hybridMultilevel"/>
    <w:tmpl w:val="B5EA86A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221" w:hanging="360"/>
      </w:pPr>
      <w:rPr>
        <w:rFonts w:ascii="Courier New" w:hAnsi="Courier New" w:cs="Courier New" w:hint="default"/>
      </w:rPr>
    </w:lvl>
    <w:lvl w:ilvl="2" w:tplc="041A0005" w:tentative="1">
      <w:start w:val="1"/>
      <w:numFmt w:val="bullet"/>
      <w:lvlText w:val=""/>
      <w:lvlJc w:val="left"/>
      <w:pPr>
        <w:ind w:left="1941" w:hanging="360"/>
      </w:pPr>
      <w:rPr>
        <w:rFonts w:ascii="Wingdings" w:hAnsi="Wingdings" w:hint="default"/>
      </w:rPr>
    </w:lvl>
    <w:lvl w:ilvl="3" w:tplc="041A0001" w:tentative="1">
      <w:start w:val="1"/>
      <w:numFmt w:val="bullet"/>
      <w:lvlText w:val=""/>
      <w:lvlJc w:val="left"/>
      <w:pPr>
        <w:ind w:left="2661" w:hanging="360"/>
      </w:pPr>
      <w:rPr>
        <w:rFonts w:ascii="Symbol" w:hAnsi="Symbol" w:hint="default"/>
      </w:rPr>
    </w:lvl>
    <w:lvl w:ilvl="4" w:tplc="041A0003" w:tentative="1">
      <w:start w:val="1"/>
      <w:numFmt w:val="bullet"/>
      <w:lvlText w:val="o"/>
      <w:lvlJc w:val="left"/>
      <w:pPr>
        <w:ind w:left="3381" w:hanging="360"/>
      </w:pPr>
      <w:rPr>
        <w:rFonts w:ascii="Courier New" w:hAnsi="Courier New" w:cs="Courier New" w:hint="default"/>
      </w:rPr>
    </w:lvl>
    <w:lvl w:ilvl="5" w:tplc="041A0005" w:tentative="1">
      <w:start w:val="1"/>
      <w:numFmt w:val="bullet"/>
      <w:lvlText w:val=""/>
      <w:lvlJc w:val="left"/>
      <w:pPr>
        <w:ind w:left="4101" w:hanging="360"/>
      </w:pPr>
      <w:rPr>
        <w:rFonts w:ascii="Wingdings" w:hAnsi="Wingdings" w:hint="default"/>
      </w:rPr>
    </w:lvl>
    <w:lvl w:ilvl="6" w:tplc="041A0001" w:tentative="1">
      <w:start w:val="1"/>
      <w:numFmt w:val="bullet"/>
      <w:lvlText w:val=""/>
      <w:lvlJc w:val="left"/>
      <w:pPr>
        <w:ind w:left="4821" w:hanging="360"/>
      </w:pPr>
      <w:rPr>
        <w:rFonts w:ascii="Symbol" w:hAnsi="Symbol" w:hint="default"/>
      </w:rPr>
    </w:lvl>
    <w:lvl w:ilvl="7" w:tplc="041A0003" w:tentative="1">
      <w:start w:val="1"/>
      <w:numFmt w:val="bullet"/>
      <w:lvlText w:val="o"/>
      <w:lvlJc w:val="left"/>
      <w:pPr>
        <w:ind w:left="5541" w:hanging="360"/>
      </w:pPr>
      <w:rPr>
        <w:rFonts w:ascii="Courier New" w:hAnsi="Courier New" w:cs="Courier New" w:hint="default"/>
      </w:rPr>
    </w:lvl>
    <w:lvl w:ilvl="8" w:tplc="041A0005" w:tentative="1">
      <w:start w:val="1"/>
      <w:numFmt w:val="bullet"/>
      <w:lvlText w:val=""/>
      <w:lvlJc w:val="left"/>
      <w:pPr>
        <w:ind w:left="6261" w:hanging="360"/>
      </w:pPr>
      <w:rPr>
        <w:rFonts w:ascii="Wingdings" w:hAnsi="Wingdings" w:hint="default"/>
      </w:rPr>
    </w:lvl>
  </w:abstractNum>
  <w:abstractNum w:abstractNumId="3" w15:restartNumberingAfterBreak="0">
    <w:nsid w:val="13782048"/>
    <w:multiLevelType w:val="hybridMultilevel"/>
    <w:tmpl w:val="DEE6DE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E4275EB"/>
    <w:multiLevelType w:val="hybridMultilevel"/>
    <w:tmpl w:val="3632A3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9896B40"/>
    <w:multiLevelType w:val="hybridMultilevel"/>
    <w:tmpl w:val="7966E2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D35A06"/>
    <w:multiLevelType w:val="hybridMultilevel"/>
    <w:tmpl w:val="BB1A79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41C01185"/>
    <w:multiLevelType w:val="hybridMultilevel"/>
    <w:tmpl w:val="1332EB78"/>
    <w:lvl w:ilvl="0" w:tplc="AF5038B6">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761A62"/>
    <w:multiLevelType w:val="hybridMultilevel"/>
    <w:tmpl w:val="1B7A5B3E"/>
    <w:lvl w:ilvl="0" w:tplc="C06A1B82">
      <w:start w:val="1"/>
      <w:numFmt w:val="bullet"/>
      <w:lvlText w:val=""/>
      <w:lvlJc w:val="left"/>
      <w:pPr>
        <w:tabs>
          <w:tab w:val="num" w:pos="360"/>
        </w:tabs>
        <w:ind w:left="360" w:hanging="360"/>
      </w:pPr>
      <w:rPr>
        <w:rFonts w:ascii="Symbol" w:hAnsi="Symbol" w:hint="default"/>
        <w:color w:val="auto"/>
      </w:rPr>
    </w:lvl>
    <w:lvl w:ilvl="1" w:tplc="593A760E">
      <w:start w:val="1"/>
      <w:numFmt w:val="bullet"/>
      <w:lvlText w:val=""/>
      <w:lvlJc w:val="left"/>
      <w:pPr>
        <w:tabs>
          <w:tab w:val="num" w:pos="1068"/>
        </w:tabs>
        <w:ind w:left="1068" w:hanging="360"/>
      </w:pPr>
      <w:rPr>
        <w:rFonts w:ascii="Symbol" w:hAnsi="Symbol" w:hint="default"/>
      </w:rPr>
    </w:lvl>
    <w:lvl w:ilvl="2" w:tplc="9DBE0D6A">
      <w:numFmt w:val="bullet"/>
      <w:lvlText w:val="•"/>
      <w:lvlJc w:val="left"/>
      <w:pPr>
        <w:ind w:left="2505" w:hanging="705"/>
      </w:pPr>
      <w:rPr>
        <w:rFonts w:ascii="Times New Roman" w:eastAsia="Times New Roman" w:hAnsi="Times New Roman" w:cs="Times New Roman" w:hint="default"/>
      </w:rPr>
    </w:lvl>
    <w:lvl w:ilvl="3" w:tplc="041A0001">
      <w:start w:val="1"/>
      <w:numFmt w:val="bullet"/>
      <w:lvlText w:val=""/>
      <w:lvlJc w:val="left"/>
      <w:pPr>
        <w:tabs>
          <w:tab w:val="num" w:pos="360"/>
        </w:tabs>
        <w:ind w:left="36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F0C8D"/>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98F61F8"/>
    <w:multiLevelType w:val="hybridMultilevel"/>
    <w:tmpl w:val="7130D612"/>
    <w:lvl w:ilvl="0" w:tplc="78909C56">
      <w:start w:val="1"/>
      <w:numFmt w:val="decimal"/>
      <w:lvlText w:val="%1."/>
      <w:lvlJc w:val="left"/>
      <w:pPr>
        <w:ind w:left="36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251CC"/>
    <w:multiLevelType w:val="hybridMultilevel"/>
    <w:tmpl w:val="B98EF828"/>
    <w:lvl w:ilvl="0" w:tplc="B3BCABFE">
      <w:start w:val="1"/>
      <w:numFmt w:val="decimal"/>
      <w:lvlText w:val="%1."/>
      <w:lvlJc w:val="left"/>
      <w:pPr>
        <w:ind w:left="360" w:hanging="360"/>
      </w:pPr>
      <w:rPr>
        <w:rFonts w:hint="default"/>
        <w:b w:val="0"/>
        <w:sz w:val="18"/>
        <w:szCs w:val="18"/>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6A371F0C"/>
    <w:multiLevelType w:val="hybridMultilevel"/>
    <w:tmpl w:val="1ECE43FA"/>
    <w:lvl w:ilvl="0" w:tplc="4AD05BC2">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A614C89"/>
    <w:multiLevelType w:val="hybridMultilevel"/>
    <w:tmpl w:val="AF8C15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4C738A5"/>
    <w:multiLevelType w:val="hybridMultilevel"/>
    <w:tmpl w:val="A860DB56"/>
    <w:lvl w:ilvl="0" w:tplc="7C148D98">
      <w:start w:val="5"/>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A27E86"/>
    <w:multiLevelType w:val="hybridMultilevel"/>
    <w:tmpl w:val="D124FF6C"/>
    <w:lvl w:ilvl="0" w:tplc="9C1674DE">
      <w:start w:val="1"/>
      <w:numFmt w:val="decimal"/>
      <w:lvlText w:val="%1."/>
      <w:lvlJc w:val="left"/>
      <w:pPr>
        <w:ind w:left="360" w:hanging="360"/>
      </w:pPr>
      <w:rPr>
        <w:rFonts w:hint="default"/>
        <w:b w:val="0"/>
        <w:sz w:val="18"/>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A83CF1"/>
    <w:multiLevelType w:val="hybridMultilevel"/>
    <w:tmpl w:val="4206477C"/>
    <w:lvl w:ilvl="0" w:tplc="E6A4ACB8">
      <w:start w:val="1"/>
      <w:numFmt w:val="decimal"/>
      <w:lvlText w:val="%1."/>
      <w:lvlJc w:val="left"/>
      <w:pPr>
        <w:ind w:left="360" w:hanging="360"/>
      </w:pPr>
      <w:rPr>
        <w:rFonts w:hint="default"/>
        <w:b w:val="0"/>
        <w:sz w:val="18"/>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08756575">
    <w:abstractNumId w:val="8"/>
  </w:num>
  <w:num w:numId="2" w16cid:durableId="970357142">
    <w:abstractNumId w:val="4"/>
  </w:num>
  <w:num w:numId="3" w16cid:durableId="497579460">
    <w:abstractNumId w:val="9"/>
  </w:num>
  <w:num w:numId="4" w16cid:durableId="1932275009">
    <w:abstractNumId w:val="11"/>
  </w:num>
  <w:num w:numId="5" w16cid:durableId="997730670">
    <w:abstractNumId w:val="12"/>
  </w:num>
  <w:num w:numId="6" w16cid:durableId="1385178603">
    <w:abstractNumId w:val="16"/>
  </w:num>
  <w:num w:numId="7" w16cid:durableId="859200241">
    <w:abstractNumId w:val="7"/>
  </w:num>
  <w:num w:numId="8" w16cid:durableId="1469664594">
    <w:abstractNumId w:val="13"/>
  </w:num>
  <w:num w:numId="9" w16cid:durableId="498427453">
    <w:abstractNumId w:val="15"/>
  </w:num>
  <w:num w:numId="10" w16cid:durableId="1343580682">
    <w:abstractNumId w:val="2"/>
  </w:num>
  <w:num w:numId="11" w16cid:durableId="869105141">
    <w:abstractNumId w:val="3"/>
  </w:num>
  <w:num w:numId="12" w16cid:durableId="1747336522">
    <w:abstractNumId w:val="14"/>
  </w:num>
  <w:num w:numId="13" w16cid:durableId="1743868303">
    <w:abstractNumId w:val="6"/>
  </w:num>
  <w:num w:numId="14" w16cid:durableId="466944646">
    <w:abstractNumId w:val="3"/>
  </w:num>
  <w:num w:numId="15" w16cid:durableId="1980263316">
    <w:abstractNumId w:val="8"/>
  </w:num>
  <w:num w:numId="16" w16cid:durableId="392510219">
    <w:abstractNumId w:val="5"/>
  </w:num>
  <w:num w:numId="17" w16cid:durableId="173615212">
    <w:abstractNumId w:val="10"/>
  </w:num>
  <w:num w:numId="18" w16cid:durableId="483621515">
    <w:abstractNumId w:val="0"/>
  </w:num>
  <w:num w:numId="19" w16cid:durableId="68899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DF"/>
    <w:rsid w:val="00087171"/>
    <w:rsid w:val="000910A6"/>
    <w:rsid w:val="000B7051"/>
    <w:rsid w:val="000D1627"/>
    <w:rsid w:val="001264FF"/>
    <w:rsid w:val="001A27C2"/>
    <w:rsid w:val="001B6BE9"/>
    <w:rsid w:val="001D19DA"/>
    <w:rsid w:val="00212CB3"/>
    <w:rsid w:val="002250BA"/>
    <w:rsid w:val="00236DCB"/>
    <w:rsid w:val="0024085A"/>
    <w:rsid w:val="00244FB1"/>
    <w:rsid w:val="0024540C"/>
    <w:rsid w:val="00276408"/>
    <w:rsid w:val="00286BA4"/>
    <w:rsid w:val="002E5AE1"/>
    <w:rsid w:val="00335D97"/>
    <w:rsid w:val="003A5272"/>
    <w:rsid w:val="003A63DD"/>
    <w:rsid w:val="003F4EC8"/>
    <w:rsid w:val="003F6F5F"/>
    <w:rsid w:val="00496AC3"/>
    <w:rsid w:val="004B16FF"/>
    <w:rsid w:val="004B31F2"/>
    <w:rsid w:val="004B52F0"/>
    <w:rsid w:val="004B6582"/>
    <w:rsid w:val="004B6B18"/>
    <w:rsid w:val="004D0E0E"/>
    <w:rsid w:val="004D4226"/>
    <w:rsid w:val="004E24E3"/>
    <w:rsid w:val="004E36DF"/>
    <w:rsid w:val="004F0280"/>
    <w:rsid w:val="00531E8F"/>
    <w:rsid w:val="005610CD"/>
    <w:rsid w:val="0056219B"/>
    <w:rsid w:val="00564D2F"/>
    <w:rsid w:val="005A38C7"/>
    <w:rsid w:val="005B3E58"/>
    <w:rsid w:val="005C75E2"/>
    <w:rsid w:val="005C7E1F"/>
    <w:rsid w:val="00625160"/>
    <w:rsid w:val="00647956"/>
    <w:rsid w:val="00664050"/>
    <w:rsid w:val="0068775C"/>
    <w:rsid w:val="006B59BC"/>
    <w:rsid w:val="006E6698"/>
    <w:rsid w:val="00701F0B"/>
    <w:rsid w:val="00751F1B"/>
    <w:rsid w:val="00763F9A"/>
    <w:rsid w:val="00787398"/>
    <w:rsid w:val="007A39B9"/>
    <w:rsid w:val="007B618B"/>
    <w:rsid w:val="007C7BFB"/>
    <w:rsid w:val="00845BEF"/>
    <w:rsid w:val="008510BE"/>
    <w:rsid w:val="008F7114"/>
    <w:rsid w:val="00917406"/>
    <w:rsid w:val="00932862"/>
    <w:rsid w:val="00932C8B"/>
    <w:rsid w:val="0098281C"/>
    <w:rsid w:val="009E1DF3"/>
    <w:rsid w:val="009E3B58"/>
    <w:rsid w:val="00A20521"/>
    <w:rsid w:val="00A217FA"/>
    <w:rsid w:val="00A24D27"/>
    <w:rsid w:val="00A325A8"/>
    <w:rsid w:val="00A56681"/>
    <w:rsid w:val="00A86264"/>
    <w:rsid w:val="00A90118"/>
    <w:rsid w:val="00A95985"/>
    <w:rsid w:val="00AA2348"/>
    <w:rsid w:val="00AC5B93"/>
    <w:rsid w:val="00AE3954"/>
    <w:rsid w:val="00B3427E"/>
    <w:rsid w:val="00B37B20"/>
    <w:rsid w:val="00B41FF1"/>
    <w:rsid w:val="00BA56C5"/>
    <w:rsid w:val="00BB04B5"/>
    <w:rsid w:val="00BB1B3D"/>
    <w:rsid w:val="00BB68B1"/>
    <w:rsid w:val="00BC5F2C"/>
    <w:rsid w:val="00BE00F1"/>
    <w:rsid w:val="00BE4ECF"/>
    <w:rsid w:val="00BF579D"/>
    <w:rsid w:val="00C211DE"/>
    <w:rsid w:val="00C3254C"/>
    <w:rsid w:val="00C50395"/>
    <w:rsid w:val="00C86BA7"/>
    <w:rsid w:val="00C90E16"/>
    <w:rsid w:val="00CD61F9"/>
    <w:rsid w:val="00CF3BAF"/>
    <w:rsid w:val="00D1521C"/>
    <w:rsid w:val="00D63D98"/>
    <w:rsid w:val="00D70D8F"/>
    <w:rsid w:val="00D85822"/>
    <w:rsid w:val="00DA126A"/>
    <w:rsid w:val="00DA4CE9"/>
    <w:rsid w:val="00DA7AA4"/>
    <w:rsid w:val="00DB4E5A"/>
    <w:rsid w:val="00E30206"/>
    <w:rsid w:val="00E35A64"/>
    <w:rsid w:val="00E46818"/>
    <w:rsid w:val="00E73E4B"/>
    <w:rsid w:val="00EC3535"/>
    <w:rsid w:val="00ED3E38"/>
    <w:rsid w:val="00EE0C1A"/>
    <w:rsid w:val="00EE7BD7"/>
    <w:rsid w:val="00EF49A1"/>
    <w:rsid w:val="00F179F7"/>
    <w:rsid w:val="00F57C2C"/>
    <w:rsid w:val="00F76F4F"/>
    <w:rsid w:val="00FA58B6"/>
    <w:rsid w:val="00FB1E4E"/>
    <w:rsid w:val="00FD2A65"/>
    <w:rsid w:val="00FE1A5B"/>
    <w:rsid w:val="00FE5C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docId w15:val="{9F99F8E3-11A6-CD4F-A8CE-A2D727D6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A64"/>
    <w:pPr>
      <w:keepNext/>
      <w:keepLines/>
      <w:numPr>
        <w:numId w:val="3"/>
      </w:numPr>
      <w:spacing w:before="240" w:line="259"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E35A64"/>
    <w:pPr>
      <w:keepNext/>
      <w:keepLines/>
      <w:numPr>
        <w:ilvl w:val="1"/>
        <w:numId w:val="3"/>
      </w:numPr>
      <w:spacing w:before="4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E35A64"/>
    <w:pPr>
      <w:keepNext/>
      <w:keepLines/>
      <w:numPr>
        <w:ilvl w:val="2"/>
        <w:numId w:val="3"/>
      </w:numPr>
      <w:spacing w:before="40" w:line="259" w:lineRule="auto"/>
      <w:outlineLvl w:val="2"/>
    </w:pPr>
    <w:rPr>
      <w:rFonts w:ascii="Calibri Light" w:eastAsia="Times New Roman" w:hAnsi="Calibri Light" w:cs="Times New Roman"/>
      <w:color w:val="1F4D78"/>
    </w:rPr>
  </w:style>
  <w:style w:type="paragraph" w:styleId="Heading4">
    <w:name w:val="heading 4"/>
    <w:basedOn w:val="Normal"/>
    <w:next w:val="Normal"/>
    <w:link w:val="Heading4Char"/>
    <w:uiPriority w:val="9"/>
    <w:semiHidden/>
    <w:unhideWhenUsed/>
    <w:qFormat/>
    <w:rsid w:val="00E35A64"/>
    <w:pPr>
      <w:keepNext/>
      <w:keepLines/>
      <w:numPr>
        <w:ilvl w:val="3"/>
        <w:numId w:val="3"/>
      </w:numPr>
      <w:spacing w:before="40" w:line="259" w:lineRule="auto"/>
      <w:outlineLvl w:val="3"/>
    </w:pPr>
    <w:rPr>
      <w:rFonts w:ascii="Calibri Light" w:eastAsia="Times New Roman" w:hAnsi="Calibri Light" w:cs="Times New Roman"/>
      <w:i/>
      <w:iCs/>
      <w:color w:val="2E74B5"/>
      <w:sz w:val="22"/>
      <w:szCs w:val="22"/>
    </w:rPr>
  </w:style>
  <w:style w:type="paragraph" w:styleId="Heading5">
    <w:name w:val="heading 5"/>
    <w:basedOn w:val="Normal"/>
    <w:next w:val="Normal"/>
    <w:link w:val="Heading5Char"/>
    <w:uiPriority w:val="9"/>
    <w:semiHidden/>
    <w:unhideWhenUsed/>
    <w:qFormat/>
    <w:rsid w:val="00E35A64"/>
    <w:pPr>
      <w:keepNext/>
      <w:keepLines/>
      <w:numPr>
        <w:ilvl w:val="4"/>
        <w:numId w:val="3"/>
      </w:numPr>
      <w:spacing w:before="40" w:line="259" w:lineRule="auto"/>
      <w:outlineLvl w:val="4"/>
    </w:pPr>
    <w:rPr>
      <w:rFonts w:ascii="Calibri Light" w:eastAsia="Times New Roman" w:hAnsi="Calibri Light" w:cs="Times New Roman"/>
      <w:color w:val="2E74B5"/>
      <w:sz w:val="22"/>
      <w:szCs w:val="22"/>
    </w:rPr>
  </w:style>
  <w:style w:type="paragraph" w:styleId="Heading6">
    <w:name w:val="heading 6"/>
    <w:basedOn w:val="Normal"/>
    <w:next w:val="Normal"/>
    <w:link w:val="Heading6Char"/>
    <w:uiPriority w:val="9"/>
    <w:semiHidden/>
    <w:unhideWhenUsed/>
    <w:qFormat/>
    <w:rsid w:val="00E35A64"/>
    <w:pPr>
      <w:keepNext/>
      <w:keepLines/>
      <w:numPr>
        <w:ilvl w:val="5"/>
        <w:numId w:val="3"/>
      </w:numPr>
      <w:spacing w:before="40" w:line="259" w:lineRule="auto"/>
      <w:outlineLvl w:val="5"/>
    </w:pPr>
    <w:rPr>
      <w:rFonts w:ascii="Calibri Light" w:eastAsia="Times New Roman" w:hAnsi="Calibri Light" w:cs="Times New Roman"/>
      <w:color w:val="1F4D78"/>
      <w:sz w:val="22"/>
      <w:szCs w:val="22"/>
    </w:rPr>
  </w:style>
  <w:style w:type="paragraph" w:styleId="Heading7">
    <w:name w:val="heading 7"/>
    <w:basedOn w:val="Normal"/>
    <w:next w:val="Normal"/>
    <w:link w:val="Heading7Char"/>
    <w:uiPriority w:val="9"/>
    <w:semiHidden/>
    <w:unhideWhenUsed/>
    <w:qFormat/>
    <w:rsid w:val="00E35A64"/>
    <w:pPr>
      <w:keepNext/>
      <w:keepLines/>
      <w:numPr>
        <w:ilvl w:val="6"/>
        <w:numId w:val="3"/>
      </w:numPr>
      <w:spacing w:before="40" w:line="259" w:lineRule="auto"/>
      <w:outlineLvl w:val="6"/>
    </w:pPr>
    <w:rPr>
      <w:rFonts w:ascii="Calibri Light" w:eastAsia="Times New Roman" w:hAnsi="Calibri Light" w:cs="Times New Roman"/>
      <w:i/>
      <w:iCs/>
      <w:color w:val="1F4D78"/>
      <w:sz w:val="22"/>
      <w:szCs w:val="22"/>
    </w:rPr>
  </w:style>
  <w:style w:type="paragraph" w:styleId="Heading8">
    <w:name w:val="heading 8"/>
    <w:basedOn w:val="Normal"/>
    <w:next w:val="Normal"/>
    <w:link w:val="Heading8Char"/>
    <w:uiPriority w:val="9"/>
    <w:semiHidden/>
    <w:unhideWhenUsed/>
    <w:qFormat/>
    <w:rsid w:val="00E35A64"/>
    <w:pPr>
      <w:keepNext/>
      <w:keepLines/>
      <w:numPr>
        <w:ilvl w:val="7"/>
        <w:numId w:val="3"/>
      </w:numPr>
      <w:spacing w:before="4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35A64"/>
    <w:pPr>
      <w:keepNext/>
      <w:keepLines/>
      <w:numPr>
        <w:ilvl w:val="8"/>
        <w:numId w:val="3"/>
      </w:numPr>
      <w:spacing w:before="4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E36DF"/>
    <w:rPr>
      <w:color w:val="0000FF"/>
      <w:u w:val="single"/>
    </w:rPr>
  </w:style>
  <w:style w:type="character" w:customStyle="1" w:styleId="apple-converted-space">
    <w:name w:val="apple-converted-space"/>
    <w:basedOn w:val="DefaultParagraphFont"/>
    <w:rsid w:val="004E36DF"/>
  </w:style>
  <w:style w:type="table" w:styleId="TableGrid">
    <w:name w:val="Table Grid"/>
    <w:basedOn w:val="TableNormal"/>
    <w:uiPriority w:val="39"/>
    <w:rsid w:val="004E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52F0"/>
    <w:rPr>
      <w:sz w:val="20"/>
      <w:szCs w:val="20"/>
    </w:rPr>
  </w:style>
  <w:style w:type="character" w:customStyle="1" w:styleId="FootnoteTextChar">
    <w:name w:val="Footnote Text Char"/>
    <w:basedOn w:val="DefaultParagraphFont"/>
    <w:link w:val="FootnoteText"/>
    <w:uiPriority w:val="99"/>
    <w:semiHidden/>
    <w:rsid w:val="004B52F0"/>
    <w:rPr>
      <w:sz w:val="20"/>
      <w:szCs w:val="20"/>
    </w:rPr>
  </w:style>
  <w:style w:type="character" w:styleId="FootnoteReference">
    <w:name w:val="footnote reference"/>
    <w:basedOn w:val="DefaultParagraphFont"/>
    <w:uiPriority w:val="99"/>
    <w:semiHidden/>
    <w:unhideWhenUsed/>
    <w:rsid w:val="004B52F0"/>
    <w:rPr>
      <w:vertAlign w:val="superscript"/>
    </w:rPr>
  </w:style>
  <w:style w:type="paragraph" w:styleId="ListParagraph">
    <w:name w:val="List Paragraph"/>
    <w:basedOn w:val="Normal"/>
    <w:uiPriority w:val="34"/>
    <w:qFormat/>
    <w:rsid w:val="009E3B58"/>
    <w:pPr>
      <w:ind w:left="720"/>
      <w:contextualSpacing/>
    </w:pPr>
  </w:style>
  <w:style w:type="character" w:customStyle="1" w:styleId="Heading1Char">
    <w:name w:val="Heading 1 Char"/>
    <w:basedOn w:val="DefaultParagraphFont"/>
    <w:link w:val="Heading1"/>
    <w:uiPriority w:val="9"/>
    <w:rsid w:val="00E35A6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E35A64"/>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E35A64"/>
    <w:rPr>
      <w:rFonts w:ascii="Calibri Light" w:eastAsia="Times New Roman" w:hAnsi="Calibri Light" w:cs="Times New Roman"/>
      <w:color w:val="1F4D78"/>
    </w:rPr>
  </w:style>
  <w:style w:type="character" w:customStyle="1" w:styleId="Heading4Char">
    <w:name w:val="Heading 4 Char"/>
    <w:basedOn w:val="DefaultParagraphFont"/>
    <w:link w:val="Heading4"/>
    <w:uiPriority w:val="9"/>
    <w:semiHidden/>
    <w:rsid w:val="00E35A64"/>
    <w:rPr>
      <w:rFonts w:ascii="Calibri Light" w:eastAsia="Times New Roman" w:hAnsi="Calibri Light" w:cs="Times New Roman"/>
      <w:i/>
      <w:iCs/>
      <w:color w:val="2E74B5"/>
      <w:sz w:val="22"/>
      <w:szCs w:val="22"/>
    </w:rPr>
  </w:style>
  <w:style w:type="character" w:customStyle="1" w:styleId="Heading5Char">
    <w:name w:val="Heading 5 Char"/>
    <w:basedOn w:val="DefaultParagraphFont"/>
    <w:link w:val="Heading5"/>
    <w:uiPriority w:val="9"/>
    <w:semiHidden/>
    <w:rsid w:val="00E35A64"/>
    <w:rPr>
      <w:rFonts w:ascii="Calibri Light" w:eastAsia="Times New Roman" w:hAnsi="Calibri Light" w:cs="Times New Roman"/>
      <w:color w:val="2E74B5"/>
      <w:sz w:val="22"/>
      <w:szCs w:val="22"/>
    </w:rPr>
  </w:style>
  <w:style w:type="character" w:customStyle="1" w:styleId="Heading6Char">
    <w:name w:val="Heading 6 Char"/>
    <w:basedOn w:val="DefaultParagraphFont"/>
    <w:link w:val="Heading6"/>
    <w:uiPriority w:val="9"/>
    <w:semiHidden/>
    <w:rsid w:val="00E35A64"/>
    <w:rPr>
      <w:rFonts w:ascii="Calibri Light" w:eastAsia="Times New Roman" w:hAnsi="Calibri Light" w:cs="Times New Roman"/>
      <w:color w:val="1F4D78"/>
      <w:sz w:val="22"/>
      <w:szCs w:val="22"/>
    </w:rPr>
  </w:style>
  <w:style w:type="character" w:customStyle="1" w:styleId="Heading7Char">
    <w:name w:val="Heading 7 Char"/>
    <w:basedOn w:val="DefaultParagraphFont"/>
    <w:link w:val="Heading7"/>
    <w:uiPriority w:val="9"/>
    <w:semiHidden/>
    <w:rsid w:val="00E35A64"/>
    <w:rPr>
      <w:rFonts w:ascii="Calibri Light" w:eastAsia="Times New Roman" w:hAnsi="Calibri Light" w:cs="Times New Roman"/>
      <w:i/>
      <w:iCs/>
      <w:color w:val="1F4D78"/>
      <w:sz w:val="22"/>
      <w:szCs w:val="22"/>
    </w:rPr>
  </w:style>
  <w:style w:type="character" w:customStyle="1" w:styleId="Heading8Char">
    <w:name w:val="Heading 8 Char"/>
    <w:basedOn w:val="DefaultParagraphFont"/>
    <w:link w:val="Heading8"/>
    <w:uiPriority w:val="9"/>
    <w:semiHidden/>
    <w:rsid w:val="00E35A6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E35A64"/>
    <w:rPr>
      <w:rFonts w:ascii="Calibri Light" w:eastAsia="Times New Roman" w:hAnsi="Calibri Light" w:cs="Times New Roman"/>
      <w:i/>
      <w:iCs/>
      <w:color w:val="272727"/>
      <w:sz w:val="21"/>
      <w:szCs w:val="21"/>
    </w:rPr>
  </w:style>
  <w:style w:type="character" w:styleId="Strong">
    <w:name w:val="Strong"/>
    <w:uiPriority w:val="22"/>
    <w:qFormat/>
    <w:rsid w:val="00E35A64"/>
    <w:rPr>
      <w:b/>
      <w:bCs/>
    </w:rPr>
  </w:style>
  <w:style w:type="paragraph" w:styleId="NormalWeb">
    <w:name w:val="Normal (Web)"/>
    <w:basedOn w:val="Normal"/>
    <w:uiPriority w:val="99"/>
    <w:unhideWhenUsed/>
    <w:rsid w:val="00E35A64"/>
    <w:pPr>
      <w:spacing w:before="100" w:beforeAutospacing="1" w:after="100" w:afterAutospacing="1"/>
    </w:pPr>
    <w:rPr>
      <w:rFonts w:ascii="Times New Roman" w:eastAsia="Times New Roman" w:hAnsi="Times New Roman" w:cs="Times New Roman"/>
      <w:lang w:eastAsia="hr-HR"/>
    </w:rPr>
  </w:style>
  <w:style w:type="paragraph" w:customStyle="1" w:styleId="item-label">
    <w:name w:val="item-label"/>
    <w:basedOn w:val="Normal"/>
    <w:rsid w:val="00E35A64"/>
    <w:pPr>
      <w:spacing w:before="100" w:beforeAutospacing="1" w:after="100" w:afterAutospacing="1"/>
    </w:pPr>
    <w:rPr>
      <w:rFonts w:ascii="Times New Roman" w:eastAsia="Times New Roman" w:hAnsi="Times New Roman" w:cs="Times New Roman"/>
      <w:lang w:eastAsia="hr-HR"/>
    </w:rPr>
  </w:style>
  <w:style w:type="character" w:styleId="FollowedHyperlink">
    <w:name w:val="FollowedHyperlink"/>
    <w:basedOn w:val="DefaultParagraphFont"/>
    <w:uiPriority w:val="99"/>
    <w:semiHidden/>
    <w:unhideWhenUsed/>
    <w:rsid w:val="005621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0678">
      <w:bodyDiv w:val="1"/>
      <w:marLeft w:val="0"/>
      <w:marRight w:val="0"/>
      <w:marTop w:val="0"/>
      <w:marBottom w:val="0"/>
      <w:divBdr>
        <w:top w:val="none" w:sz="0" w:space="0" w:color="auto"/>
        <w:left w:val="none" w:sz="0" w:space="0" w:color="auto"/>
        <w:bottom w:val="none" w:sz="0" w:space="0" w:color="auto"/>
        <w:right w:val="none" w:sz="0" w:space="0" w:color="auto"/>
      </w:divBdr>
    </w:div>
    <w:div w:id="954680815">
      <w:bodyDiv w:val="1"/>
      <w:marLeft w:val="0"/>
      <w:marRight w:val="0"/>
      <w:marTop w:val="0"/>
      <w:marBottom w:val="0"/>
      <w:divBdr>
        <w:top w:val="none" w:sz="0" w:space="0" w:color="auto"/>
        <w:left w:val="none" w:sz="0" w:space="0" w:color="auto"/>
        <w:bottom w:val="none" w:sz="0" w:space="0" w:color="auto"/>
        <w:right w:val="none" w:sz="0" w:space="0" w:color="auto"/>
      </w:divBdr>
    </w:div>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hr/citations?user=e85Nl4AAAAAJ&amp;hl=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838-0324" TargetMode="External"/><Relationship Id="rId5" Type="http://schemas.openxmlformats.org/officeDocument/2006/relationships/webSettings" Target="webSettings.xml"/><Relationship Id="rId10" Type="http://schemas.openxmlformats.org/officeDocument/2006/relationships/hyperlink" Target="https://www.researchgate.net/profile/Jasna-Sulentic-Begic" TargetMode="External"/><Relationship Id="rId4" Type="http://schemas.openxmlformats.org/officeDocument/2006/relationships/settings" Target="settings.xml"/><Relationship Id="rId9" Type="http://schemas.openxmlformats.org/officeDocument/2006/relationships/hyperlink" Target="https://www.bib.irb.hr/profile/24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03AD-9BAB-4EF2-B763-79B1C604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Antoaneta Radocaj-Jerkovic</dc:creator>
  <cp:lastModifiedBy>Jasna Sulentic Begic</cp:lastModifiedBy>
  <cp:revision>3</cp:revision>
  <cp:lastPrinted>2020-02-20T12:09:00Z</cp:lastPrinted>
  <dcterms:created xsi:type="dcterms:W3CDTF">2026-03-09T13:23:00Z</dcterms:created>
  <dcterms:modified xsi:type="dcterms:W3CDTF">2026-03-09T13:30:00Z</dcterms:modified>
</cp:coreProperties>
</file>