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79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Na temelju članka 113. stavka 2. podstavka 4.</w:t>
      </w:r>
      <w:r w:rsidR="00C60F7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Statuta Akademije za umjetnost i kulturu u Osijek, </w:t>
      </w:r>
      <w:r w:rsidR="006F0AB6" w:rsidRPr="00896797">
        <w:rPr>
          <w:rFonts w:ascii="Times New Roman" w:hAnsi="Times New Roman" w:cs="Times New Roman"/>
          <w:sz w:val="24"/>
          <w:szCs w:val="24"/>
          <w:lang w:val="hr-HR"/>
        </w:rPr>
        <w:t>Vijeće A</w:t>
      </w:r>
      <w:r w:rsidR="00C60F7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kademije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na 10. </w:t>
      </w:r>
      <w:r w:rsidR="00C60F7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sjednici </w:t>
      </w:r>
      <w:r w:rsidR="00B154E1" w:rsidRPr="00896797">
        <w:rPr>
          <w:rFonts w:ascii="Times New Roman" w:hAnsi="Times New Roman" w:cs="Times New Roman"/>
          <w:sz w:val="24"/>
          <w:szCs w:val="24"/>
          <w:lang w:val="hr-HR"/>
        </w:rPr>
        <w:t>u akademskoj godini 2018</w:t>
      </w:r>
      <w:r w:rsidR="006F0AB6" w:rsidRPr="00896797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154E1" w:rsidRPr="00896797">
        <w:rPr>
          <w:rFonts w:ascii="Times New Roman" w:hAnsi="Times New Roman" w:cs="Times New Roman"/>
          <w:sz w:val="24"/>
          <w:szCs w:val="24"/>
          <w:lang w:val="hr-HR"/>
        </w:rPr>
        <w:t>/2019</w:t>
      </w:r>
      <w:r w:rsidR="006F0AB6" w:rsidRPr="00896797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C647EB">
        <w:rPr>
          <w:rFonts w:ascii="Times New Roman" w:hAnsi="Times New Roman" w:cs="Times New Roman"/>
          <w:sz w:val="24"/>
          <w:szCs w:val="24"/>
          <w:lang w:val="hr-HR"/>
        </w:rPr>
        <w:t xml:space="preserve"> održanoj 24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. travnja</w:t>
      </w:r>
      <w:r w:rsidR="00C60F7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D1197">
        <w:rPr>
          <w:rFonts w:ascii="Times New Roman" w:hAnsi="Times New Roman" w:cs="Times New Roman"/>
          <w:sz w:val="24"/>
          <w:szCs w:val="24"/>
          <w:lang w:val="hr-HR"/>
        </w:rPr>
        <w:t>pod točkom 5. dnevnog reda</w:t>
      </w:r>
      <w:r w:rsidR="00C60F7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, donijelo je </w:t>
      </w:r>
    </w:p>
    <w:p w:rsid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96797" w:rsidRP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PRAVILNIK O ORGANIZACIJI SUSTAVA KVALITETE VISOKOG OBRAZOVANJA NA AKADEMIJI ZA UMJETNOST I KULTURU U OSIJEKU</w:t>
      </w:r>
    </w:p>
    <w:p w:rsidR="00896797" w:rsidRDefault="008967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96797" w:rsidRPr="00896797" w:rsidRDefault="008967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 xml:space="preserve">I TEMELJNE ODREDBE </w:t>
      </w:r>
    </w:p>
    <w:p w:rsidR="00896797" w:rsidRPr="00896797" w:rsidRDefault="00896797" w:rsidP="008967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1.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F5315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Pravilnikom o organizaciji sustava kvalitete visokog obrazovanja na Sveučilištu Josipa Jurja Strossmayera u Osijeku Akademije za umjetnost i kulturu u Osijeku (u daljnjem tekstu: Pravilnik) utvrđuje se organizacija, djelovanje i područje vrednovanja sustava kvalitete visokog obrazovanja na Sveučilištu Josipa Jurja Strossmayera u Osijeku Akademije za umjetnost i kulturu u Osijeku (u daljnjem tekstu: Akademija).</w:t>
      </w:r>
    </w:p>
    <w:p w:rsidR="00896797" w:rsidRP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2.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Cilj organizacije sustava kvalitete visokog obrazovanja (u daljnjem tekstu: sustav kvalitete) na 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>Akademiji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je definiranje i praćenje pokazat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elja kvalitete te utvrđivanje i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provođenje aktivnosti i postupaka pomoću kojih će se postizati unapređivanje i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osiguravanje kvalitete u funkcioniranju svih struktura (uprava, nastavnici, stručno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administrativne službe, stručna tijela za kvalitetu, studenti) na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Akademiji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896797" w:rsidRP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3.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249AD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(1) Sustav kvalitete na 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>Akademiji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obuhvaća dionike iz sv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ih struktura na Akademiji kao i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vanjske dionike s kojima 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>Akademija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kontinuirano održava suradnju i prikuplja povratne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informacije koje koristi u akti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>vnostima unapređenja kvalitete.</w:t>
      </w: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(2) Pri organizaciji sustava kvalitete na 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>Akademiji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uzi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maju se u obzir specifičnosti u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području 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>znanosti, umjetnosti i visokog obrazovanja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82136" w:rsidRPr="00896797" w:rsidRDefault="00D82136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II ORGANIZACIJA SUSTAVA KVALITETE</w:t>
      </w:r>
    </w:p>
    <w:p w:rsidR="00896797" w:rsidRP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II 1. Stručna tijela</w:t>
      </w:r>
    </w:p>
    <w:p w:rsidR="00896797" w:rsidRP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05B7C" w:rsidRDefault="00605B7C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4.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05B7C" w:rsidRPr="00896797" w:rsidRDefault="00605B7C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Sustav za osiguranje kvalitete na Akademiji čine:</w:t>
      </w:r>
    </w:p>
    <w:p w:rsidR="00605B7C" w:rsidRPr="00896797" w:rsidRDefault="00605B7C" w:rsidP="0089679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Ured za unaprjeđenje i osiguranje kvalitete visokog obrazovanja (u daljnjem tekstu: Ured) i</w:t>
      </w:r>
    </w:p>
    <w:p w:rsidR="00605B7C" w:rsidRDefault="00605B7C" w:rsidP="0089679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lastRenderedPageBreak/>
        <w:t>Povjerenstvo za unaprjeđivanje i osiguranje kvalitete visokog obrazovanja (u daljnjem tekstu: Povjerenstvo)</w:t>
      </w:r>
    </w:p>
    <w:p w:rsid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D7B55" w:rsidRPr="00896797" w:rsidRDefault="000D7B55" w:rsidP="00896797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II 1.1. Ured za unapređivanje i osiguravanje kvalitete visokog obrazovanja</w:t>
      </w:r>
    </w:p>
    <w:p w:rsidR="00896797" w:rsidRP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605B7C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5</w:t>
      </w:r>
      <w:r w:rsidR="00C60F79" w:rsidRPr="0089679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Ured</w:t>
      </w:r>
      <w:r w:rsidR="00605B7C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je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05B7C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ustrojbena jedinica u Tajništvu Akademije, koja djeluje usklađeno sa Sveučilišnim centrom za unaprjeđenje i osiguranje kvalitete visokog obrazovanja Sveučilišta Josipa Jurja Strossmayera u Osijeku (u daljnjem tekstu: Centar) i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nadležan za organizaciju, praćenje, provođenje i prosudbu svih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aktivnosti vezanih uz osiguravanje i unapređivanje kvalitete visokog obrazovanja na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Akademiji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896797" w:rsidRP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0F79" w:rsidRDefault="00605B7C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6</w:t>
      </w:r>
      <w:r w:rsidR="00C60F79" w:rsidRPr="0089679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249AD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(1) Ured je obvezan o svim poduzetim aktivnosti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ma izvještavati Povjerenstvo za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praćenje i osiguravanje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kvalitete visokog obrazovanja.</w:t>
      </w: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(2) Za rad Ureda odgovoran je voditelj.</w:t>
      </w:r>
    </w:p>
    <w:p w:rsidR="00896797" w:rsidRP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II 1.2. Povjerenstvo za praćenje i osiguravanje kvalitete visokog obrazovanja</w:t>
      </w:r>
    </w:p>
    <w:p w:rsidR="00896797" w:rsidRPr="00896797" w:rsidRDefault="00896797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605B7C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7</w:t>
      </w:r>
      <w:r w:rsidR="00C60F79" w:rsidRPr="0089679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(1)</w:t>
      </w:r>
      <w:r w:rsidR="00467FEF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Povjerenstvo za praćenje i osiguravanje kvalitete </w:t>
      </w:r>
      <w:r w:rsidR="00C249AD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visokog obrazovanja (u daljnjem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tekstu: Povjerenstvo) odlukom imenuje </w:t>
      </w:r>
      <w:r w:rsidR="003A2BB3" w:rsidRPr="00896797">
        <w:rPr>
          <w:rFonts w:ascii="Times New Roman" w:hAnsi="Times New Roman" w:cs="Times New Roman"/>
          <w:sz w:val="24"/>
          <w:szCs w:val="24"/>
          <w:lang w:val="hr-HR"/>
        </w:rPr>
        <w:t>Vijeće Akademije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60F79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(2) Povjerenstvo je obvezno najmanje jedno</w:t>
      </w:r>
      <w:r w:rsidR="003A2BB3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m godišnje u utvrđenim rokovima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podnositi izvješće o svom djelovanju</w:t>
      </w:r>
      <w:r w:rsidR="003A2BB3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Prodekanu za umjetnost, kvalitetu i strategiju te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2BB3" w:rsidRPr="00896797">
        <w:rPr>
          <w:rFonts w:ascii="Times New Roman" w:hAnsi="Times New Roman" w:cs="Times New Roman"/>
          <w:sz w:val="24"/>
          <w:szCs w:val="24"/>
          <w:lang w:val="hr-HR"/>
        </w:rPr>
        <w:t>Vijeću Akademije.</w:t>
      </w:r>
    </w:p>
    <w:p w:rsidR="00C60F79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(3) Povjerenstvo može prilagoditi postupke susta</w:t>
      </w:r>
      <w:r w:rsidR="003A2BB3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va kvalitete sukladno vlastitim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potrebama.</w:t>
      </w:r>
    </w:p>
    <w:p w:rsidR="00896797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(4) Povjerenstvo saziva predsjednik Povjerenstva na os</w:t>
      </w:r>
      <w:r w:rsidR="003A2BB3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obnu inicijativu ili na zahtjev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dekana.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cr/>
      </w: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II 1.2.1. Sastav Povjerenstva</w:t>
      </w:r>
    </w:p>
    <w:p w:rsidR="00D82136" w:rsidRPr="00896797" w:rsidRDefault="00D82136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0F79" w:rsidRDefault="00605B7C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8</w:t>
      </w:r>
      <w:r w:rsidR="00C60F79" w:rsidRPr="0089679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(1) Povjerenstvo čini sedam (7) članova:</w:t>
      </w:r>
    </w:p>
    <w:p w:rsidR="00C60F79" w:rsidRPr="00896797" w:rsidRDefault="00C60F79" w:rsidP="008967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dva (2) predstavnika nastavnika izabranih u znanstveno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>/umjetničko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-nastavno zvanje;</w:t>
      </w:r>
    </w:p>
    <w:p w:rsidR="00C60F79" w:rsidRPr="00896797" w:rsidRDefault="00C60F79" w:rsidP="008967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predstavnik nastavnika izabranih u nastavna zvanja;</w:t>
      </w:r>
    </w:p>
    <w:p w:rsidR="00C60F79" w:rsidRPr="00896797" w:rsidRDefault="00C60F79" w:rsidP="008967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predstavnik suradnika izabranih u suradničko zvanje asistenta;</w:t>
      </w:r>
    </w:p>
    <w:p w:rsidR="00C60F79" w:rsidRPr="00896797" w:rsidRDefault="00C60F79" w:rsidP="008967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predstavnik studenata;</w:t>
      </w:r>
    </w:p>
    <w:p w:rsidR="00C60F79" w:rsidRPr="00896797" w:rsidRDefault="00C60F79" w:rsidP="008967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dva (2) predstavnika vanjskih dionika.</w:t>
      </w:r>
    </w:p>
    <w:p w:rsidR="00C60F79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(2) Mandat Povjerenstva traje četiri (4) godin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e. Ista osoba može biti ponovno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imenovana.</w:t>
      </w:r>
    </w:p>
    <w:p w:rsidR="000D7B55" w:rsidRDefault="000D7B55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1197" w:rsidRDefault="00AD1197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D1197" w:rsidRPr="00896797" w:rsidRDefault="00AD1197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II 1.2.2. Djelokrug rada</w:t>
      </w:r>
    </w:p>
    <w:p w:rsidR="00D82136" w:rsidRPr="00896797" w:rsidRDefault="00D82136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605B7C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9</w:t>
      </w:r>
      <w:r w:rsidR="00C60F79" w:rsidRPr="0089679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(1) Povjerenstvo organizira, koordinira i provodi p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ostupke unutarnjeg vrednovanja,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razvija institucijske mehanizme osiguravanja, unapre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đenja i promicanja kvalitete na Akademiji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te izrađuje godišnji i dugoročni plan aktivnosti sukladno Pravilniku o ustroju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i djelovanju sustava za osiguranje kvalitete na Sveuči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lištu Josipa Jurja Strossmayera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u Osijeku.</w:t>
      </w:r>
    </w:p>
    <w:p w:rsidR="00C60F79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(2) Navedeni postupci uključuju sljedeće elemente:</w:t>
      </w:r>
    </w:p>
    <w:p w:rsidR="00C60F79" w:rsidRPr="00896797" w:rsidRDefault="00C60F79" w:rsidP="008967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896797">
        <w:rPr>
          <w:rFonts w:ascii="Times New Roman" w:hAnsi="Times New Roman" w:cs="Times New Roman"/>
          <w:sz w:val="24"/>
          <w:szCs w:val="24"/>
          <w:lang w:val="hr-HR"/>
        </w:rPr>
        <w:t>samoanalizu</w:t>
      </w:r>
      <w:proofErr w:type="spellEnd"/>
    </w:p>
    <w:p w:rsidR="00C60F79" w:rsidRPr="00896797" w:rsidRDefault="00C60F79" w:rsidP="008967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definiranje i razvijanje pokazatelja kvalitete</w:t>
      </w:r>
    </w:p>
    <w:p w:rsidR="00C60F79" w:rsidRPr="00896797" w:rsidRDefault="00C60F79" w:rsidP="008967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sudjelovanje studenata u praćenju kvalitete provedbe studija</w:t>
      </w:r>
    </w:p>
    <w:p w:rsidR="00C60F79" w:rsidRPr="00896797" w:rsidRDefault="00C60F79" w:rsidP="008967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istraživanje uspješnosti studiranja, posebno u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zroka nekvalitetnog, predugog i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neefikasnog studiranja</w:t>
      </w:r>
    </w:p>
    <w:p w:rsidR="00C60F79" w:rsidRPr="00896797" w:rsidRDefault="00C60F79" w:rsidP="008967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analiza i istraživanje postupaka za ocjenu kompetencije nastavnog osoblja</w:t>
      </w:r>
    </w:p>
    <w:p w:rsidR="00C60F79" w:rsidRPr="00896797" w:rsidRDefault="00C60F79" w:rsidP="008967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osiguravanje i praćenje usavršavanja sveuči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lišnih nastavnika (cjeloživotno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obrazovanje)</w:t>
      </w:r>
    </w:p>
    <w:p w:rsidR="00C60F79" w:rsidRPr="00896797" w:rsidRDefault="00C60F79" w:rsidP="008967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osiguravanje i praćenje usavršavanja administrativnog i 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>tehničkog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osoblja</w:t>
      </w:r>
    </w:p>
    <w:p w:rsidR="00C60F79" w:rsidRPr="00896797" w:rsidRDefault="00C60F79" w:rsidP="008967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obradu pokazatelja unapređenja nastave</w:t>
      </w:r>
    </w:p>
    <w:p w:rsidR="00C60F79" w:rsidRPr="00896797" w:rsidRDefault="00C60F79" w:rsidP="008967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ocjenu kvalitete općih i posebnih kom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petencija ostvarenih studijskim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Programom</w:t>
      </w:r>
    </w:p>
    <w:p w:rsidR="00C60F79" w:rsidRPr="00896797" w:rsidRDefault="00C60F79" w:rsidP="0089679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definiranje i uvođenje obveznih standardiziran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ih protokola za administrativne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aktivnosti</w:t>
      </w:r>
    </w:p>
    <w:p w:rsidR="00C60F79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(3) Povjerenstvo u suradnji s 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Prodekanom za umjetnost, kvalitetu i strategiju te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Sveučilišnim centrom za unapređenje i osiguranje kvalitete visokog obrazov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anja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Sveučilišta Josipa Jurja Strossmayera u Osijeku:</w:t>
      </w:r>
    </w:p>
    <w:p w:rsidR="00C60F79" w:rsidRPr="00896797" w:rsidRDefault="00C60F79" w:rsidP="0089679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planira strategiju unapređenja kvalitete na 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>Akademiji</w:t>
      </w:r>
    </w:p>
    <w:p w:rsidR="00C60F79" w:rsidRPr="00896797" w:rsidRDefault="00C60F79" w:rsidP="0089679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provodi program procjene i unapređenja kvalitete 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>Akademije</w:t>
      </w:r>
    </w:p>
    <w:p w:rsidR="00C60F79" w:rsidRDefault="00C60F79" w:rsidP="0089679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koordinira provedbu projekata za profesion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alni i stručni razvoj kadrova u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području kvalitete</w:t>
      </w:r>
    </w:p>
    <w:p w:rsidR="00D82136" w:rsidRDefault="00D82136" w:rsidP="00D8213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82136" w:rsidRPr="00896797" w:rsidRDefault="00D82136" w:rsidP="00D8213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III PODRUČJE VREDNOVANJA</w:t>
      </w:r>
    </w:p>
    <w:p w:rsidR="00D82136" w:rsidRPr="00896797" w:rsidRDefault="00D82136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605B7C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10</w:t>
      </w:r>
      <w:r w:rsidR="00C60F79" w:rsidRPr="0089679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3611" w:rsidRPr="00896797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Područje vrednovanja sustava kvalitete na 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Akademiji obuhvaća: </w:t>
      </w:r>
    </w:p>
    <w:p w:rsidR="00803611" w:rsidRPr="00896797" w:rsidRDefault="00C60F79" w:rsidP="0089679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aktivnosti, pravila i postupke kontinuiran</w:t>
      </w:r>
      <w:r w:rsidR="00565C59" w:rsidRPr="00896797">
        <w:rPr>
          <w:rFonts w:ascii="Times New Roman" w:hAnsi="Times New Roman" w:cs="Times New Roman"/>
          <w:sz w:val="24"/>
          <w:szCs w:val="24"/>
          <w:lang w:val="hr-HR"/>
        </w:rPr>
        <w:t>og unapređivanja i osiguravanja kvalitete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60F79" w:rsidRPr="00896797" w:rsidRDefault="00C60F79" w:rsidP="0089679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kvalitetu funkcioniranja nastavnog procesa (podučavanje, učenje, ocjenjivanje)</w:t>
      </w:r>
    </w:p>
    <w:p w:rsidR="00C60F79" w:rsidRPr="00896797" w:rsidRDefault="00C60F79" w:rsidP="0089679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studijske programe</w:t>
      </w:r>
    </w:p>
    <w:p w:rsidR="00C60F79" w:rsidRPr="00896797" w:rsidRDefault="00C60F79" w:rsidP="0089679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kvalitetu resursa za učenje i pomoć student</w:t>
      </w:r>
      <w:r w:rsidR="00803611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ima (postojanje i opremljenost,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stručnost i postupanje osoblja)</w:t>
      </w:r>
    </w:p>
    <w:p w:rsidR="00803611" w:rsidRPr="00896797" w:rsidRDefault="00C60F79" w:rsidP="0089679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praćenje i analizu pokazatelja kvalitete te unapređenje kvalitete u odnosu na</w:t>
      </w:r>
      <w:r w:rsidR="00803611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studente, nastavu i     </w:t>
      </w:r>
    </w:p>
    <w:p w:rsidR="00C60F79" w:rsidRPr="00896797" w:rsidRDefault="00C60F79" w:rsidP="00896797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nastavnike, stručno-administrativne službe, znanstvenoistraživački i razvojno-stručni rad</w:t>
      </w:r>
    </w:p>
    <w:p w:rsidR="00C60F79" w:rsidRPr="00896797" w:rsidRDefault="00C60F79" w:rsidP="0089679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osiguravanje i unapređenje kvalitete nastavnog osoblja</w:t>
      </w:r>
    </w:p>
    <w:p w:rsidR="00C60F79" w:rsidRPr="00896797" w:rsidRDefault="00C60F79" w:rsidP="0089679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javno i interno informiranje o sustavu kvalitete</w:t>
      </w:r>
    </w:p>
    <w:p w:rsidR="00C60F79" w:rsidRPr="00896797" w:rsidRDefault="00C60F79" w:rsidP="0089679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javnost djelovanja</w:t>
      </w:r>
    </w:p>
    <w:p w:rsidR="00F61A2E" w:rsidRDefault="00F61A2E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82136" w:rsidRPr="00896797" w:rsidRDefault="00D82136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IV PRIJELAZNE I ZAVRŠNE ODREDBE</w:t>
      </w:r>
    </w:p>
    <w:p w:rsidR="00D82136" w:rsidRPr="00896797" w:rsidRDefault="00D82136" w:rsidP="0089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B154E1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1</w:t>
      </w:r>
      <w:r w:rsidR="00605B7C" w:rsidRPr="00896797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C60F79" w:rsidRPr="0089679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Imenovani članovi Povjerenstva </w:t>
      </w:r>
      <w:r w:rsidR="00803611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nastavljaju s radom do isteka 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mandata na koji su imenovani.</w:t>
      </w:r>
    </w:p>
    <w:p w:rsidR="00D82136" w:rsidRPr="00896797" w:rsidRDefault="00D82136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0F79" w:rsidRDefault="00605B7C" w:rsidP="00896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12</w:t>
      </w:r>
      <w:r w:rsidR="00C60F79" w:rsidRPr="0089679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54E1" w:rsidRPr="00896797" w:rsidRDefault="00B154E1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(1) Ovaj Pravilnik donosi Vijeće Akademije.</w:t>
      </w:r>
    </w:p>
    <w:p w:rsidR="00C60F79" w:rsidRDefault="00B154E1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C60F79" w:rsidRPr="00896797">
        <w:rPr>
          <w:rFonts w:ascii="Times New Roman" w:hAnsi="Times New Roman" w:cs="Times New Roman"/>
          <w:sz w:val="24"/>
          <w:szCs w:val="24"/>
          <w:lang w:val="hr-HR"/>
        </w:rPr>
        <w:t>Izmjene i dopune ovog Pravilnika vrše se na način na koji je Pravilnik donesen.</w:t>
      </w:r>
    </w:p>
    <w:p w:rsidR="00D82136" w:rsidRPr="00896797" w:rsidRDefault="00D82136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0F79" w:rsidRDefault="00605B7C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13</w:t>
      </w:r>
      <w:r w:rsidR="00C60F79" w:rsidRPr="0089679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Navođenje te označavanje imenica: nastavnik, suradn</w:t>
      </w:r>
      <w:r w:rsidR="00803611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ik, student i sl. u muškom rodu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u ovom Pravilniku ne može se ni u kojem smislu tuma</w:t>
      </w:r>
      <w:r w:rsidR="00803611"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čiti kao osnova za spolnu/rodnu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>diskriminaciju ili privilegiranje.</w:t>
      </w:r>
    </w:p>
    <w:p w:rsidR="00D82136" w:rsidRPr="00896797" w:rsidRDefault="00D82136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60F79" w:rsidRDefault="00605B7C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Članak 14</w:t>
      </w:r>
      <w:r w:rsidR="00C60F79" w:rsidRPr="00896797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AD1197" w:rsidRPr="00896797" w:rsidRDefault="00AD11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60F79" w:rsidRDefault="00C60F79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>Ovaj Pravilnik stupa na snagu danom donošenja.</w:t>
      </w:r>
    </w:p>
    <w:p w:rsidR="003E32D5" w:rsidRDefault="003E32D5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E32D5" w:rsidRPr="00896797" w:rsidRDefault="003E32D5" w:rsidP="00896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03611" w:rsidRPr="00896797" w:rsidRDefault="00803611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</w:t>
      </w:r>
      <w:r w:rsidR="00AD1197"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 w:rsidRPr="0089679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60F79" w:rsidRPr="00896797">
        <w:rPr>
          <w:rFonts w:ascii="Times New Roman" w:hAnsi="Times New Roman" w:cs="Times New Roman"/>
          <w:b/>
          <w:sz w:val="24"/>
          <w:szCs w:val="24"/>
          <w:lang w:val="hr-HR"/>
        </w:rPr>
        <w:t>D e k a n</w:t>
      </w:r>
      <w:r w:rsidR="00467FEF" w:rsidRPr="0089679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c a </w:t>
      </w:r>
    </w:p>
    <w:p w:rsidR="00896797" w:rsidRPr="00896797" w:rsidRDefault="00896797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03611" w:rsidRPr="00896797" w:rsidRDefault="00803611" w:rsidP="00896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</w:t>
      </w:r>
      <w:r w:rsidR="00AD119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</w:t>
      </w: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Prof.</w:t>
      </w:r>
      <w:r w:rsidR="00AD119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dr.</w:t>
      </w:r>
      <w:r w:rsidR="00AD119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sc</w:t>
      </w:r>
      <w:proofErr w:type="spellEnd"/>
      <w:r w:rsidRPr="00896797">
        <w:rPr>
          <w:rFonts w:ascii="Times New Roman" w:hAnsi="Times New Roman" w:cs="Times New Roman"/>
          <w:b/>
          <w:sz w:val="24"/>
          <w:szCs w:val="24"/>
          <w:lang w:val="hr-HR"/>
        </w:rPr>
        <w:t>. Helena Sablić Tomić</w:t>
      </w:r>
    </w:p>
    <w:p w:rsidR="00C60F79" w:rsidRPr="00605B7C" w:rsidRDefault="00C60F79" w:rsidP="00F61A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0F79" w:rsidRPr="0060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12ED"/>
    <w:multiLevelType w:val="hybridMultilevel"/>
    <w:tmpl w:val="A41A28EE"/>
    <w:lvl w:ilvl="0" w:tplc="AA8EA668">
      <w:start w:val="1"/>
      <w:numFmt w:val="decimal"/>
      <w:lvlText w:val="(%1)"/>
      <w:lvlJc w:val="left"/>
      <w:pPr>
        <w:ind w:left="47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8B4094C">
      <w:start w:val="1"/>
      <w:numFmt w:val="bullet"/>
      <w:lvlText w:val="-"/>
      <w:lvlJc w:val="left"/>
      <w:pPr>
        <w:ind w:left="762" w:hanging="284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2" w:tplc="ECD66188">
      <w:start w:val="1"/>
      <w:numFmt w:val="bullet"/>
      <w:lvlText w:val="•"/>
      <w:lvlJc w:val="left"/>
      <w:pPr>
        <w:ind w:left="1709" w:hanging="284"/>
      </w:pPr>
      <w:rPr>
        <w:rFonts w:hint="default"/>
      </w:rPr>
    </w:lvl>
    <w:lvl w:ilvl="3" w:tplc="239463A2">
      <w:start w:val="1"/>
      <w:numFmt w:val="bullet"/>
      <w:lvlText w:val="•"/>
      <w:lvlJc w:val="left"/>
      <w:pPr>
        <w:ind w:left="2659" w:hanging="284"/>
      </w:pPr>
      <w:rPr>
        <w:rFonts w:hint="default"/>
      </w:rPr>
    </w:lvl>
    <w:lvl w:ilvl="4" w:tplc="BB16E1A6">
      <w:start w:val="1"/>
      <w:numFmt w:val="bullet"/>
      <w:lvlText w:val="•"/>
      <w:lvlJc w:val="left"/>
      <w:pPr>
        <w:ind w:left="3608" w:hanging="284"/>
      </w:pPr>
      <w:rPr>
        <w:rFonts w:hint="default"/>
      </w:rPr>
    </w:lvl>
    <w:lvl w:ilvl="5" w:tplc="3E4EB2E6">
      <w:start w:val="1"/>
      <w:numFmt w:val="bullet"/>
      <w:lvlText w:val="•"/>
      <w:lvlJc w:val="left"/>
      <w:pPr>
        <w:ind w:left="4558" w:hanging="284"/>
      </w:pPr>
      <w:rPr>
        <w:rFonts w:hint="default"/>
      </w:rPr>
    </w:lvl>
    <w:lvl w:ilvl="6" w:tplc="C98206E0">
      <w:start w:val="1"/>
      <w:numFmt w:val="bullet"/>
      <w:lvlText w:val="•"/>
      <w:lvlJc w:val="left"/>
      <w:pPr>
        <w:ind w:left="5508" w:hanging="284"/>
      </w:pPr>
      <w:rPr>
        <w:rFonts w:hint="default"/>
      </w:rPr>
    </w:lvl>
    <w:lvl w:ilvl="7" w:tplc="085C1B68">
      <w:start w:val="1"/>
      <w:numFmt w:val="bullet"/>
      <w:lvlText w:val="•"/>
      <w:lvlJc w:val="left"/>
      <w:pPr>
        <w:ind w:left="6457" w:hanging="284"/>
      </w:pPr>
      <w:rPr>
        <w:rFonts w:hint="default"/>
      </w:rPr>
    </w:lvl>
    <w:lvl w:ilvl="8" w:tplc="DB52619E">
      <w:start w:val="1"/>
      <w:numFmt w:val="bullet"/>
      <w:lvlText w:val="•"/>
      <w:lvlJc w:val="left"/>
      <w:pPr>
        <w:ind w:left="7407" w:hanging="284"/>
      </w:pPr>
      <w:rPr>
        <w:rFonts w:hint="default"/>
      </w:rPr>
    </w:lvl>
  </w:abstractNum>
  <w:abstractNum w:abstractNumId="1" w15:restartNumberingAfterBreak="0">
    <w:nsid w:val="59F849F6"/>
    <w:multiLevelType w:val="hybridMultilevel"/>
    <w:tmpl w:val="6D945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1498B"/>
    <w:multiLevelType w:val="hybridMultilevel"/>
    <w:tmpl w:val="1E9A4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F2A14"/>
    <w:multiLevelType w:val="hybridMultilevel"/>
    <w:tmpl w:val="D3761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917B7"/>
    <w:multiLevelType w:val="hybridMultilevel"/>
    <w:tmpl w:val="EFC640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20C30"/>
    <w:multiLevelType w:val="hybridMultilevel"/>
    <w:tmpl w:val="7E96E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79"/>
    <w:rsid w:val="000D7B55"/>
    <w:rsid w:val="003A2BB3"/>
    <w:rsid w:val="003E32D5"/>
    <w:rsid w:val="00467FEF"/>
    <w:rsid w:val="00565C59"/>
    <w:rsid w:val="00605B7C"/>
    <w:rsid w:val="006F0AB6"/>
    <w:rsid w:val="007E7FD8"/>
    <w:rsid w:val="00803611"/>
    <w:rsid w:val="00896797"/>
    <w:rsid w:val="00AD1197"/>
    <w:rsid w:val="00B154E1"/>
    <w:rsid w:val="00C249AD"/>
    <w:rsid w:val="00C60F79"/>
    <w:rsid w:val="00C647EB"/>
    <w:rsid w:val="00D82136"/>
    <w:rsid w:val="00E424B7"/>
    <w:rsid w:val="00EF5315"/>
    <w:rsid w:val="00F6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76A9"/>
  <w15:chartTrackingRefBased/>
  <w15:docId w15:val="{65F8554E-5072-4167-B849-663F0291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2B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7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Tomislav</cp:lastModifiedBy>
  <cp:revision>5</cp:revision>
  <cp:lastPrinted>2019-03-05T12:11:00Z</cp:lastPrinted>
  <dcterms:created xsi:type="dcterms:W3CDTF">2019-04-04T10:34:00Z</dcterms:created>
  <dcterms:modified xsi:type="dcterms:W3CDTF">2019-04-23T06:27:00Z</dcterms:modified>
</cp:coreProperties>
</file>