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9B" w:rsidRPr="006804EA" w:rsidRDefault="0017189B" w:rsidP="0017189B">
      <w:pPr>
        <w:jc w:val="center"/>
        <w:rPr>
          <w:rFonts w:ascii="Times New Roman" w:eastAsia="Times New Roman" w:hAnsi="Times New Roman" w:cs="Times New Roman"/>
          <w:b/>
          <w:noProof/>
          <w:lang w:val="en-US"/>
        </w:rPr>
      </w:pPr>
      <w:bookmarkStart w:id="0" w:name="_GoBack"/>
      <w:bookmarkEnd w:id="0"/>
      <w:r w:rsidRPr="006804EA">
        <w:rPr>
          <w:rFonts w:ascii="Times New Roman" w:eastAsia="Times New Roman" w:hAnsi="Times New Roman" w:cs="Times New Roman"/>
          <w:b/>
          <w:noProof/>
          <w:lang w:val="en-US"/>
        </w:rPr>
        <w:t>SVEUČILIŠTE JOSIPA JURJA STROSSMAYERA</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AKADEMIJA ZA UMJETNOST I KULTURU U OSIJEKU</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ODSJEK ZA GLAZBENU UMJETNOST</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STUDIJ GLAZBENE PEDAGOGIJE</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IZVEDBENI PLAN NASTAVE</w:t>
      </w:r>
    </w:p>
    <w:p w:rsidR="0017189B" w:rsidRPr="006804EA" w:rsidRDefault="00570B19"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ak. 2020./2021</w:t>
      </w:r>
      <w:r w:rsidR="0017189B" w:rsidRPr="006804EA">
        <w:rPr>
          <w:rFonts w:ascii="Times New Roman" w:eastAsia="Times New Roman" w:hAnsi="Times New Roman" w:cs="Times New Roman"/>
          <w:b/>
          <w:noProof/>
          <w:lang w:val="en-US"/>
        </w:rPr>
        <w:t>. god.</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 xml:space="preserve">DIPLOMSKI </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SVEUČILIŠNI STUDIJ</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GLAZBENE PEDAGOGIJE</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MAGISTAR GLAZBENE PEDAGOGIJE</w:t>
      </w: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A669ED" w:rsidRPr="006804EA" w:rsidRDefault="00A669ED" w:rsidP="00A669ED">
      <w:pPr>
        <w:jc w:val="center"/>
        <w:rPr>
          <w:rFonts w:ascii="Times New Roman" w:eastAsia="Times New Roman" w:hAnsi="Times New Roman" w:cs="Times New Roman"/>
          <w:b/>
          <w:i/>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vanish/>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570B19"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2020</w:t>
      </w:r>
      <w:r w:rsidR="0017189B" w:rsidRPr="006804EA">
        <w:rPr>
          <w:rFonts w:ascii="Times New Roman" w:eastAsia="Times New Roman" w:hAnsi="Times New Roman" w:cs="Times New Roman"/>
          <w:b/>
          <w:noProof/>
          <w:lang w:val="en-US"/>
        </w:rPr>
        <w:t>.</w:t>
      </w: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570B19">
        <w:rPr>
          <w:rFonts w:ascii="Times New Roman" w:eastAsia="Times New Roman" w:hAnsi="Times New Roman" w:cs="Times New Roman"/>
          <w:b/>
          <w:noProof/>
        </w:rPr>
        <w:t>tudija, zimski -1. semestar-2020./2021</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720"/>
        <w:gridCol w:w="720"/>
        <w:gridCol w:w="720"/>
        <w:gridCol w:w="720"/>
        <w:gridCol w:w="720"/>
        <w:gridCol w:w="720"/>
        <w:gridCol w:w="630"/>
      </w:tblGrid>
      <w:tr w:rsidR="0017189B" w:rsidRPr="006804EA" w:rsidTr="0017189B">
        <w:trPr>
          <w:trHeight w:val="256"/>
        </w:trPr>
        <w:tc>
          <w:tcPr>
            <w:tcW w:w="709"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Red.</w:t>
            </w:r>
            <w:r w:rsidRPr="006804EA">
              <w:rPr>
                <w:rFonts w:ascii="Times New Roman" w:eastAsia="Times New Roman" w:hAnsi="Times New Roman" w:cs="Times New Roman"/>
                <w:b/>
                <w:noProof/>
              </w:rPr>
              <w:br/>
              <w:t>br.</w:t>
            </w:r>
          </w:p>
        </w:tc>
        <w:tc>
          <w:tcPr>
            <w:tcW w:w="1121"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Šifra predmeta</w:t>
            </w:r>
          </w:p>
        </w:tc>
        <w:tc>
          <w:tcPr>
            <w:tcW w:w="2958"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Naziv predmeta</w:t>
            </w:r>
          </w:p>
        </w:tc>
        <w:tc>
          <w:tcPr>
            <w:tcW w:w="120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Obavezan/</w:t>
            </w:r>
            <w:r w:rsidRPr="006804EA">
              <w:rPr>
                <w:rFonts w:ascii="Times New Roman" w:eastAsia="Times New Roman" w:hAnsi="Times New Roman" w:cs="Times New Roman"/>
                <w:b/>
                <w:noProof/>
              </w:rPr>
              <w:br/>
              <w:t>Izborni</w:t>
            </w:r>
          </w:p>
        </w:tc>
        <w:tc>
          <w:tcPr>
            <w:tcW w:w="60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ECTS</w:t>
            </w:r>
          </w:p>
        </w:tc>
        <w:tc>
          <w:tcPr>
            <w:tcW w:w="396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Nastavnik</w:t>
            </w:r>
          </w:p>
        </w:tc>
        <w:tc>
          <w:tcPr>
            <w:tcW w:w="2160" w:type="dxa"/>
            <w:gridSpan w:val="3"/>
            <w:tcBorders>
              <w:bottom w:val="single" w:sz="4"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Sati</w:t>
            </w:r>
          </w:p>
        </w:tc>
        <w:tc>
          <w:tcPr>
            <w:tcW w:w="2160" w:type="dxa"/>
            <w:gridSpan w:val="3"/>
            <w:tcBorders>
              <w:bottom w:val="single" w:sz="4"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Grupe</w:t>
            </w:r>
          </w:p>
        </w:tc>
        <w:tc>
          <w:tcPr>
            <w:tcW w:w="630" w:type="dxa"/>
            <w:vMerge w:val="restart"/>
            <w:shd w:val="clear" w:color="auto" w:fill="E6E6E6"/>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sz w:val="14"/>
                <w:szCs w:val="20"/>
              </w:rPr>
              <w:t>Kombinacija spajanja grupe</w:t>
            </w:r>
          </w:p>
        </w:tc>
      </w:tr>
      <w:tr w:rsidR="0017189B" w:rsidRPr="006804EA" w:rsidTr="0017189B">
        <w:trPr>
          <w:trHeight w:val="585"/>
        </w:trPr>
        <w:tc>
          <w:tcPr>
            <w:tcW w:w="709" w:type="dxa"/>
            <w:vMerge/>
            <w:tcBorders>
              <w:top w:val="single" w:sz="18"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rsidR="0017189B" w:rsidRPr="006804EA" w:rsidRDefault="0017189B" w:rsidP="0017189B">
            <w:pPr>
              <w:jc w:val="center"/>
              <w:rPr>
                <w:rFonts w:ascii="Times New Roman" w:eastAsia="Times New Roman" w:hAnsi="Times New Roman" w:cs="Times New Roman"/>
                <w:b/>
                <w:noProof/>
              </w:rPr>
            </w:pP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630" w:type="dxa"/>
            <w:vMerge/>
            <w:tcBorders>
              <w:bottom w:val="single" w:sz="12" w:space="0" w:color="auto"/>
            </w:tcBorders>
          </w:tcPr>
          <w:p w:rsidR="0017189B" w:rsidRPr="006804EA" w:rsidRDefault="0017189B" w:rsidP="0017189B">
            <w:pPr>
              <w:jc w:val="center"/>
              <w:rPr>
                <w:rFonts w:ascii="Times New Roman" w:eastAsia="Times New Roman" w:hAnsi="Times New Roman" w:cs="Times New Roman"/>
                <w:noProof/>
              </w:rPr>
            </w:pPr>
          </w:p>
        </w:tc>
      </w:tr>
      <w:tr w:rsidR="0017189B" w:rsidRPr="006804EA" w:rsidTr="0017189B">
        <w:trPr>
          <w:trHeight w:val="495"/>
        </w:trPr>
        <w:tc>
          <w:tcPr>
            <w:tcW w:w="709"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GD101</w:t>
            </w:r>
          </w:p>
        </w:tc>
        <w:tc>
          <w:tcPr>
            <w:tcW w:w="2958"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rsidR="0017189B" w:rsidRPr="00570B19" w:rsidRDefault="00D96436"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rsidR="00570B19" w:rsidRDefault="00570B19" w:rsidP="00570B19">
            <w:pPr>
              <w:jc w:val="center"/>
              <w:rPr>
                <w:rFonts w:ascii="Times New Roman" w:eastAsia="Times New Roman" w:hAnsi="Times New Roman" w:cs="Times New Roman"/>
                <w:b/>
                <w:noProof/>
                <w:sz w:val="20"/>
                <w:szCs w:val="20"/>
              </w:rPr>
            </w:pPr>
          </w:p>
          <w:p w:rsidR="0017189B" w:rsidRDefault="0017189B" w:rsidP="00570B19">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rsidR="00570B19" w:rsidRPr="00570B19" w:rsidRDefault="00570B19" w:rsidP="00570B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03"/>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METODOLOGIJA ZNANSTVENOG ISTRAŽIVANJA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93"/>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GD104</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UVOD U ETNOMUZIKOLOGIJU</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570B19"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Brankica Ban</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3</w:t>
            </w:r>
          </w:p>
          <w:p w:rsidR="0017189B" w:rsidRPr="006804EA" w:rsidRDefault="0017189B" w:rsidP="00570B19">
            <w:pPr>
              <w:rPr>
                <w:rFonts w:ascii="Times New Roman" w:eastAsia="Times New Roman" w:hAnsi="Times New Roman" w:cs="Times New Roman"/>
                <w:b/>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 -ime mentora-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14868" w:type="dxa"/>
            <w:gridSpan w:val="12"/>
            <w:shd w:val="clear" w:color="auto" w:fill="auto"/>
            <w:vAlign w:val="center"/>
          </w:tcPr>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b/>
                <w:noProof/>
              </w:rPr>
              <w:t xml:space="preserve">UKUPNO (obavezni predmeti)                                18  ECTS-a                                                                              </w:t>
            </w:r>
          </w:p>
        </w:tc>
        <w:tc>
          <w:tcPr>
            <w:tcW w:w="630" w:type="dxa"/>
          </w:tcPr>
          <w:p w:rsidR="0017189B" w:rsidRPr="006804EA" w:rsidRDefault="0017189B" w:rsidP="0017189B">
            <w:pPr>
              <w:rPr>
                <w:rFonts w:ascii="Times New Roman" w:eastAsia="Times New Roman" w:hAnsi="Times New Roman" w:cs="Times New Roman"/>
                <w:b/>
                <w:noProof/>
                <w:sz w:val="28"/>
                <w:szCs w:val="28"/>
              </w:rPr>
            </w:pPr>
          </w:p>
        </w:tc>
      </w:tr>
      <w:tr w:rsidR="0017189B" w:rsidRPr="006804EA" w:rsidTr="0017189B">
        <w:trPr>
          <w:trHeight w:val="356"/>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1.</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b/>
                <w:noProof/>
                <w:sz w:val="20"/>
                <w:szCs w:val="20"/>
              </w:rPr>
              <w:t>Izv.prof. art. dr.sc.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vAlign w:val="center"/>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56"/>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2.</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 106</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UDARALJKE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i/>
                <w:noProof/>
                <w:sz w:val="20"/>
                <w:szCs w:val="20"/>
              </w:rPr>
              <w:t xml:space="preserve">Doc. </w:t>
            </w:r>
            <w:r w:rsidR="00792774" w:rsidRPr="006804EA">
              <w:rPr>
                <w:rFonts w:ascii="Times New Roman" w:eastAsia="Times New Roman" w:hAnsi="Times New Roman" w:cs="Times New Roman"/>
                <w:i/>
                <w:noProof/>
                <w:sz w:val="20"/>
                <w:szCs w:val="20"/>
              </w:rPr>
              <w:t xml:space="preserve">art. </w:t>
            </w:r>
            <w:r w:rsidRPr="006804EA">
              <w:rPr>
                <w:rFonts w:ascii="Times New Roman" w:eastAsia="Times New Roman" w:hAnsi="Times New Roman" w:cs="Times New Roman"/>
                <w:i/>
                <w:noProof/>
                <w:sz w:val="20"/>
                <w:szCs w:val="20"/>
              </w:rPr>
              <w:t>Tomas Ondrusek</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i/>
                <w:iCs/>
                <w:noProof/>
                <w:sz w:val="20"/>
                <w:szCs w:val="20"/>
              </w:rPr>
            </w:pPr>
            <w:r w:rsidRPr="006804EA">
              <w:rPr>
                <w:rFonts w:ascii="Times New Roman" w:eastAsia="Times New Roman" w:hAnsi="Times New Roman" w:cs="Times New Roman"/>
                <w:i/>
                <w:iCs/>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3"/>
        </w:trPr>
        <w:tc>
          <w:tcPr>
            <w:tcW w:w="709" w:type="dxa"/>
            <w:vMerge w:val="restart"/>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3.</w:t>
            </w:r>
          </w:p>
        </w:tc>
        <w:tc>
          <w:tcPr>
            <w:tcW w:w="1121"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IGD110</w:t>
            </w:r>
          </w:p>
        </w:tc>
        <w:tc>
          <w:tcPr>
            <w:tcW w:w="2958"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39"/>
        </w:trPr>
        <w:tc>
          <w:tcPr>
            <w:tcW w:w="709" w:type="dxa"/>
            <w:vMerge/>
            <w:shd w:val="clear" w:color="auto" w:fill="auto"/>
            <w:vAlign w:val="center"/>
          </w:tcPr>
          <w:p w:rsidR="0017189B" w:rsidRPr="006804EA" w:rsidRDefault="0017189B" w:rsidP="0017189B">
            <w:pPr>
              <w:rPr>
                <w:rFonts w:ascii="Times New Roman" w:hAnsi="Times New Roman" w:cs="Times New Roman"/>
                <w:noProof/>
                <w:sz w:val="20"/>
                <w:szCs w:val="20"/>
              </w:rPr>
            </w:pPr>
          </w:p>
        </w:tc>
        <w:tc>
          <w:tcPr>
            <w:tcW w:w="1121"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Majda Milinović, ass.</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80"/>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4.</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IGD113</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METODIKA NASTAVE SOLFEGGIA 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Dr.sc. Zdravko Drenjančević, v.pred.</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44"/>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5.</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IGD107</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GLAZBENA</w:t>
            </w:r>
            <w:r w:rsidR="000D0F6B" w:rsidRPr="006804EA">
              <w:rPr>
                <w:rFonts w:ascii="Times New Roman" w:eastAsia="Times New Roman" w:hAnsi="Times New Roman" w:cs="Times New Roman"/>
                <w:noProof/>
                <w:sz w:val="18"/>
                <w:szCs w:val="18"/>
              </w:rPr>
              <w:t xml:space="preserve"> PEDAGOGIJA DJECE S TEŠKOĆAMA U </w:t>
            </w:r>
            <w:r w:rsidRPr="006804EA">
              <w:rPr>
                <w:rFonts w:ascii="Times New Roman" w:eastAsia="Times New Roman" w:hAnsi="Times New Roman" w:cs="Times New Roman"/>
                <w:noProof/>
                <w:sz w:val="18"/>
                <w:szCs w:val="18"/>
              </w:rPr>
              <w:t>RAZVOJU</w:t>
            </w:r>
            <w:r w:rsidRPr="006804EA">
              <w:rPr>
                <w:rFonts w:ascii="Times New Roman" w:eastAsia="Times New Roman" w:hAnsi="Times New Roman" w:cs="Times New Roman"/>
                <w:noProof/>
                <w:vanish/>
                <w:sz w:val="18"/>
                <w:szCs w:val="18"/>
              </w:rPr>
              <w:t>STRANI S</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Doc.dr.sc.Tihana Škojo</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67"/>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6.</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IGD109</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18"/>
                <w:szCs w:val="18"/>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7.</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IZ113</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8.</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9.</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80"/>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10.</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bl>
    <w:p w:rsidR="0017189B" w:rsidRPr="006804EA" w:rsidRDefault="0017189B" w:rsidP="0017189B">
      <w:pPr>
        <w:rPr>
          <w:rFonts w:ascii="Times New Roman" w:eastAsia="Times New Roman" w:hAnsi="Times New Roman" w:cs="Times New Roman"/>
          <w:noProof/>
          <w:vanish/>
          <w:sz w:val="20"/>
          <w:szCs w:val="20"/>
        </w:rPr>
      </w:pPr>
    </w:p>
    <w:p w:rsidR="0017189B" w:rsidRPr="006804EA" w:rsidRDefault="0017189B" w:rsidP="0017189B">
      <w:pPr>
        <w:spacing w:line="360" w:lineRule="auto"/>
        <w:jc w:val="both"/>
        <w:rPr>
          <w:rFonts w:ascii="Times-Roman" w:eastAsia="Times New Roman" w:hAnsi="Times-Roman" w:cs="Arial"/>
          <w:noProof/>
          <w:vanish/>
        </w:rPr>
      </w:pPr>
    </w:p>
    <w:p w:rsidR="0017189B" w:rsidRPr="006804EA" w:rsidRDefault="0017189B" w:rsidP="0017189B">
      <w:pP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 xml:space="preserve">1. godina </w:t>
      </w:r>
      <w:r w:rsidR="00570B19">
        <w:rPr>
          <w:rFonts w:ascii="Times New Roman" w:eastAsia="Times New Roman" w:hAnsi="Times New Roman" w:cs="Times New Roman"/>
          <w:b/>
          <w:noProof/>
        </w:rPr>
        <w:t>studija, ljetni 2. semestar-2020./2021</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0"/>
        <w:gridCol w:w="21"/>
        <w:gridCol w:w="2958"/>
        <w:gridCol w:w="1200"/>
        <w:gridCol w:w="600"/>
        <w:gridCol w:w="3960"/>
        <w:gridCol w:w="720"/>
        <w:gridCol w:w="810"/>
        <w:gridCol w:w="630"/>
        <w:gridCol w:w="16"/>
        <w:gridCol w:w="704"/>
        <w:gridCol w:w="720"/>
        <w:gridCol w:w="720"/>
        <w:gridCol w:w="630"/>
      </w:tblGrid>
      <w:tr w:rsidR="0017189B" w:rsidRPr="006804EA" w:rsidTr="0017189B">
        <w:trPr>
          <w:trHeight w:val="256"/>
        </w:trPr>
        <w:tc>
          <w:tcPr>
            <w:tcW w:w="709"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Red.</w:t>
            </w:r>
            <w:r w:rsidRPr="006804EA">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Obavezan/</w:t>
            </w:r>
            <w:r w:rsidRPr="006804EA">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ECTS</w:t>
            </w:r>
          </w:p>
        </w:tc>
        <w:tc>
          <w:tcPr>
            <w:tcW w:w="396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Nastavnik</w:t>
            </w:r>
          </w:p>
          <w:p w:rsidR="0017189B" w:rsidRPr="006804EA" w:rsidRDefault="0017189B" w:rsidP="0017189B">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Sati</w:t>
            </w:r>
          </w:p>
        </w:tc>
        <w:tc>
          <w:tcPr>
            <w:tcW w:w="2160" w:type="dxa"/>
            <w:gridSpan w:val="4"/>
            <w:tcBorders>
              <w:bottom w:val="single" w:sz="4"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Grupe</w:t>
            </w:r>
          </w:p>
        </w:tc>
        <w:tc>
          <w:tcPr>
            <w:tcW w:w="630" w:type="dxa"/>
            <w:vMerge w:val="restart"/>
            <w:shd w:val="clear" w:color="auto" w:fill="E6E6E6"/>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14"/>
                <w:szCs w:val="20"/>
              </w:rPr>
              <w:t>Kombinacija spajanja grupe</w:t>
            </w:r>
          </w:p>
        </w:tc>
      </w:tr>
      <w:tr w:rsidR="0017189B" w:rsidRPr="006804EA" w:rsidTr="0017189B">
        <w:trPr>
          <w:trHeight w:val="746"/>
        </w:trPr>
        <w:tc>
          <w:tcPr>
            <w:tcW w:w="709" w:type="dxa"/>
            <w:vMerge/>
            <w:tcBorders>
              <w:top w:val="single" w:sz="18"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396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b/>
                <w:noProof/>
                <w:sz w:val="20"/>
                <w:szCs w:val="20"/>
              </w:rPr>
            </w:pP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81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63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720" w:type="dxa"/>
            <w:gridSpan w:val="2"/>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630" w:type="dxa"/>
            <w:vMerge/>
            <w:tcBorders>
              <w:bottom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95"/>
        </w:trPr>
        <w:tc>
          <w:tcPr>
            <w:tcW w:w="709"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GD201</w:t>
            </w:r>
          </w:p>
        </w:tc>
        <w:tc>
          <w:tcPr>
            <w:tcW w:w="2958"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rsidR="0017189B" w:rsidRPr="006804EA" w:rsidRDefault="00D96436" w:rsidP="0017189B">
            <w:pP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81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47"/>
        </w:trPr>
        <w:tc>
          <w:tcPr>
            <w:tcW w:w="709"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gridSpan w:val="2"/>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GD103</w:t>
            </w:r>
          </w:p>
        </w:tc>
        <w:tc>
          <w:tcPr>
            <w:tcW w:w="2958"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 SVIJETA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bottom w:val="dashSmallGap" w:sz="4" w:space="0" w:color="auto"/>
            </w:tcBorders>
            <w:shd w:val="clear" w:color="auto" w:fill="auto"/>
            <w:vAlign w:val="center"/>
          </w:tcPr>
          <w:p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i/>
                <w:noProof/>
                <w:sz w:val="20"/>
                <w:szCs w:val="20"/>
              </w:rPr>
              <w:t xml:space="preserve">Doc. </w:t>
            </w:r>
            <w:r w:rsidR="00792774" w:rsidRPr="006804EA">
              <w:rPr>
                <w:rFonts w:ascii="Times New Roman" w:eastAsia="Times New Roman" w:hAnsi="Times New Roman" w:cs="Times New Roman"/>
                <w:i/>
                <w:noProof/>
                <w:sz w:val="20"/>
                <w:szCs w:val="20"/>
              </w:rPr>
              <w:t xml:space="preserve">art. </w:t>
            </w:r>
            <w:r w:rsidRPr="006804EA">
              <w:rPr>
                <w:rFonts w:ascii="Times New Roman" w:eastAsia="Times New Roman" w:hAnsi="Times New Roman" w:cs="Times New Roman"/>
                <w:i/>
                <w:noProof/>
                <w:sz w:val="20"/>
                <w:szCs w:val="20"/>
              </w:rPr>
              <w:t>Tomas Ondrusek</w:t>
            </w: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i/>
                <w:iCs/>
                <w:noProof/>
                <w:sz w:val="20"/>
                <w:szCs w:val="20"/>
              </w:rPr>
            </w:pPr>
            <w:r w:rsidRPr="006804EA">
              <w:rPr>
                <w:rFonts w:ascii="Times New Roman" w:eastAsia="Times New Roman" w:hAnsi="Times New Roman" w:cs="Times New Roman"/>
                <w:bCs/>
                <w:i/>
                <w:iCs/>
                <w:noProof/>
                <w:sz w:val="20"/>
                <w:szCs w:val="20"/>
              </w:rPr>
              <w:t>1</w:t>
            </w:r>
          </w:p>
        </w:tc>
        <w:tc>
          <w:tcPr>
            <w:tcW w:w="81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SmallGap"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GD105</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DJEČJA VOKALNA PEDAGOGIJA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dr.sc.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666"/>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art.dr. 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3"/>
        </w:trPr>
        <w:tc>
          <w:tcPr>
            <w:tcW w:w="14868" w:type="dxa"/>
            <w:gridSpan w:val="14"/>
            <w:shd w:val="clear" w:color="auto" w:fill="auto"/>
            <w:vAlign w:val="center"/>
          </w:tcPr>
          <w:p w:rsidR="0017189B" w:rsidRPr="006804EA" w:rsidRDefault="0017189B" w:rsidP="0017189B">
            <w:pPr>
              <w:spacing w:after="240"/>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8"/>
                <w:szCs w:val="28"/>
              </w:rPr>
              <w:t xml:space="preserve">UKUPNO </w:t>
            </w:r>
            <w:r w:rsidRPr="006804EA">
              <w:rPr>
                <w:rFonts w:ascii="Times New Roman" w:eastAsia="Times New Roman" w:hAnsi="Times New Roman" w:cs="Times New Roman"/>
                <w:b/>
                <w:noProof/>
              </w:rPr>
              <w:t>(obavezni predmeti + zbor)</w:t>
            </w:r>
            <w:r w:rsidRPr="006804EA">
              <w:rPr>
                <w:rFonts w:ascii="Times New Roman" w:eastAsia="Times New Roman" w:hAnsi="Times New Roman" w:cs="Times New Roman"/>
                <w:b/>
                <w:noProof/>
                <w:sz w:val="28"/>
                <w:szCs w:val="28"/>
              </w:rPr>
              <w:t xml:space="preserve">                               16 </w:t>
            </w:r>
            <w:r w:rsidRPr="006804EA">
              <w:rPr>
                <w:rFonts w:ascii="Times New Roman" w:eastAsia="Times New Roman" w:hAnsi="Times New Roman" w:cs="Times New Roman"/>
                <w:b/>
                <w:noProof/>
                <w:sz w:val="20"/>
                <w:szCs w:val="20"/>
              </w:rPr>
              <w:t xml:space="preserve"> ECTS-a                                                                               9  sati nastave tjedno</w:t>
            </w:r>
          </w:p>
        </w:tc>
        <w:tc>
          <w:tcPr>
            <w:tcW w:w="630" w:type="dxa"/>
          </w:tcPr>
          <w:p w:rsidR="0017189B" w:rsidRPr="006804EA" w:rsidRDefault="0017189B" w:rsidP="0017189B">
            <w:pPr>
              <w:rPr>
                <w:rFonts w:ascii="Times New Roman" w:eastAsia="Times New Roman" w:hAnsi="Times New Roman" w:cs="Times New Roman"/>
                <w:b/>
                <w:noProof/>
                <w:sz w:val="28"/>
                <w:szCs w:val="28"/>
              </w:rPr>
            </w:pPr>
          </w:p>
        </w:tc>
      </w:tr>
      <w:tr w:rsidR="0017189B" w:rsidRPr="006804EA" w:rsidTr="0017189B">
        <w:trPr>
          <w:trHeight w:val="86"/>
        </w:trPr>
        <w:tc>
          <w:tcPr>
            <w:tcW w:w="709"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IGD210</w:t>
            </w:r>
          </w:p>
        </w:tc>
        <w:tc>
          <w:tcPr>
            <w:tcW w:w="2979" w:type="dxa"/>
            <w:gridSpan w:val="2"/>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646" w:type="dxa"/>
            <w:gridSpan w:val="2"/>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2"/>
        </w:trPr>
        <w:tc>
          <w:tcPr>
            <w:tcW w:w="709"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1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Majda Milinović, ass.</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w:t>
            </w:r>
          </w:p>
        </w:tc>
        <w:tc>
          <w:tcPr>
            <w:tcW w:w="81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646" w:type="dxa"/>
            <w:gridSpan w:val="2"/>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2"/>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IGD213</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METODIKA NASTAVE SOLFEGGIA II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Dr.sc. Zdravko Drenjančević, v.pred.</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81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646" w:type="dxa"/>
            <w:gridSpan w:val="2"/>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04"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69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IGD207</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 DJECE S TEŠKOĆAMA U RAZVOJU</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Tihana Škojo</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IGD209</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IZ213</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r>
      <w:tr w:rsidR="0017189B" w:rsidRPr="006804EA" w:rsidTr="0017189B">
        <w:trPr>
          <w:trHeight w:val="395"/>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6.</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7.</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8.</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bl>
    <w:p w:rsidR="0017189B" w:rsidRPr="006804EA" w:rsidRDefault="0017189B" w:rsidP="0017189B">
      <w:pPr>
        <w:rPr>
          <w:rFonts w:ascii="Times New Roman" w:eastAsia="Times New Roman" w:hAnsi="Times New Roman" w:cs="Times New Roman"/>
          <w:noProof/>
          <w:sz w:val="20"/>
          <w:szCs w:val="20"/>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Studenti mogu upisati i 1/3 izbornih predmeta iz ostalih Studijskih programa na Akademiji</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u w:val="single"/>
        </w:rPr>
        <w:t>Pored navedenih izbornih predmeta</w:t>
      </w:r>
      <w:r w:rsidRPr="006804EA">
        <w:rPr>
          <w:rFonts w:ascii="Times New Roman" w:eastAsia="Times New Roman" w:hAnsi="Times New Roman" w:cs="Times New Roman"/>
          <w:noProof/>
        </w:rPr>
        <w:t xml:space="preserve"> studenti mogu ostvariti ECTS bodove i za slijedeće aktivnosti: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 Sudjelovanje u projektu Odsjeka-1ECTS</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-Sudjelovanje na Festivalu znanosti-1ECTS</w:t>
      </w:r>
    </w:p>
    <w:p w:rsidR="0017189B" w:rsidRPr="006804EA" w:rsidRDefault="0017189B" w:rsidP="0017189B">
      <w:pPr>
        <w:rPr>
          <w:rFonts w:ascii="Times New Roman" w:eastAsia="Times New Roman" w:hAnsi="Times New Roman" w:cs="Times New Roman"/>
          <w:noProof/>
          <w:vanish/>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glazbene pedagogije-1 ECTS</w:t>
      </w:r>
    </w:p>
    <w:p w:rsidR="0017189B" w:rsidRPr="006804EA" w:rsidRDefault="0017189B" w:rsidP="0017189B">
      <w:pPr>
        <w:rPr>
          <w:rFonts w:ascii="Times New Roman" w:eastAsia="Times New Roman" w:hAnsi="Times New Roman" w:cs="Times New Roman"/>
          <w:noProof/>
          <w:vanish/>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glazbeno reprodukcijskih aktivnosti-1 ECTS</w:t>
      </w:r>
    </w:p>
    <w:p w:rsidR="0017189B" w:rsidRPr="006804EA" w:rsidRDefault="0017189B" w:rsidP="0017189B">
      <w:pPr>
        <w:rPr>
          <w:rFonts w:ascii="Times New Roman" w:eastAsia="Times New Roman" w:hAnsi="Times New Roman" w:cs="Times New Roman"/>
          <w:i/>
          <w:iCs/>
          <w:noProof/>
        </w:rPr>
      </w:pPr>
      <w:r w:rsidRPr="006804EA">
        <w:rPr>
          <w:rFonts w:ascii="Times New Roman" w:eastAsia="Times New Roman" w:hAnsi="Times New Roman" w:cs="Times New Roman"/>
          <w:noProof/>
        </w:rPr>
        <w:t>Upis i ovjera nastavnika ovih radionica i aktivnosti odvija se naknadno tokom ak. godine po realizaciji programa.</w:t>
      </w:r>
      <w:r w:rsidRPr="006804EA">
        <w:rPr>
          <w:rFonts w:ascii="Times New Roman" w:eastAsia="Times New Roman" w:hAnsi="Times New Roman" w:cs="Times New Roman"/>
          <w:i/>
          <w:iCs/>
          <w:noProof/>
        </w:rPr>
        <w:t xml:space="preserve">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ind w:left="720"/>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SPAJANJE GRUPA:</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1/9 oznaka znači da se spajaju devet različitih studijskih godina s 3 ili više studijskih programa </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1/3 oznaka znači da se spajaju tri paralelne godine tri studija </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1/2 oznaka znači da se spajaju dvije paralelne godine bilo koja dva  studija koji slušaju isti predmet u istom semestru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Ako su zadnjem stupcu desno  pod nazivom </w:t>
      </w:r>
      <w:r w:rsidRPr="006804EA">
        <w:rPr>
          <w:rFonts w:ascii="Times New Roman" w:eastAsia="Times New Roman" w:hAnsi="Times New Roman" w:cs="Times New Roman"/>
          <w:b/>
          <w:noProof/>
        </w:rPr>
        <w:t xml:space="preserve">„kombinacija spajanja grupe“ </w:t>
      </w:r>
      <w:r w:rsidRPr="006804EA">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Grupe za izborne kolegije će se upisati naknadno sukladno broju studenata koji odabrali određeni izborni kolegij.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b/>
          <w:noProof/>
          <w:sz w:val="20"/>
          <w:szCs w:val="20"/>
        </w:rPr>
      </w:pPr>
    </w:p>
    <w:tbl>
      <w:tblPr>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4"/>
        <w:gridCol w:w="709"/>
        <w:gridCol w:w="567"/>
        <w:gridCol w:w="449"/>
        <w:gridCol w:w="540"/>
        <w:gridCol w:w="736"/>
        <w:gridCol w:w="574"/>
        <w:gridCol w:w="703"/>
        <w:gridCol w:w="757"/>
      </w:tblGrid>
      <w:tr w:rsidR="0017189B" w:rsidRPr="006804EA" w:rsidTr="0017189B">
        <w:trPr>
          <w:trHeight w:val="260"/>
        </w:trPr>
        <w:tc>
          <w:tcPr>
            <w:tcW w:w="10744" w:type="dxa"/>
            <w:tcBorders>
              <w:top w:val="single" w:sz="4" w:space="0" w:color="auto"/>
              <w:left w:val="single" w:sz="4" w:space="0" w:color="auto"/>
              <w:bottom w:val="single" w:sz="4" w:space="0" w:color="auto"/>
              <w:right w:val="single" w:sz="4" w:space="0" w:color="auto"/>
            </w:tcBorders>
            <w:vAlign w:val="center"/>
          </w:tcPr>
          <w:p w:rsidR="0017189B" w:rsidRPr="006804EA" w:rsidRDefault="0017189B" w:rsidP="0017189B">
            <w:pPr>
              <w:rPr>
                <w:b/>
                <w:sz w:val="20"/>
                <w:szCs w:val="20"/>
              </w:rPr>
            </w:pPr>
            <w:r w:rsidRPr="006804EA">
              <w:rPr>
                <w:b/>
                <w:sz w:val="20"/>
                <w:szCs w:val="20"/>
              </w:rPr>
              <w:t>GLAZBENA PEDAGOGIJA DIPLOMSKI</w:t>
            </w:r>
          </w:p>
        </w:tc>
        <w:tc>
          <w:tcPr>
            <w:tcW w:w="709"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P</w:t>
            </w:r>
          </w:p>
        </w:tc>
        <w:tc>
          <w:tcPr>
            <w:tcW w:w="567"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S</w:t>
            </w:r>
          </w:p>
        </w:tc>
        <w:tc>
          <w:tcPr>
            <w:tcW w:w="449"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V</w:t>
            </w:r>
          </w:p>
        </w:tc>
        <w:tc>
          <w:tcPr>
            <w:tcW w:w="540"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NS</w:t>
            </w:r>
          </w:p>
          <w:p w:rsidR="0017189B" w:rsidRPr="006804EA" w:rsidRDefault="0017189B" w:rsidP="0017189B">
            <w:pPr>
              <w:jc w:val="center"/>
              <w:rPr>
                <w:b/>
                <w:sz w:val="18"/>
                <w:szCs w:val="20"/>
              </w:rPr>
            </w:pPr>
            <w:r w:rsidRPr="006804EA">
              <w:rPr>
                <w:b/>
                <w:sz w:val="18"/>
                <w:szCs w:val="20"/>
              </w:rPr>
              <w:t>(P)</w:t>
            </w:r>
          </w:p>
          <w:p w:rsidR="0017189B" w:rsidRPr="006804EA" w:rsidRDefault="0017189B" w:rsidP="0017189B">
            <w:pPr>
              <w:jc w:val="center"/>
              <w:rPr>
                <w:b/>
                <w:sz w:val="18"/>
                <w:szCs w:val="20"/>
              </w:rPr>
            </w:pPr>
            <w:r w:rsidRPr="006804EA">
              <w:rPr>
                <w:b/>
                <w:sz w:val="18"/>
                <w:szCs w:val="20"/>
              </w:rPr>
              <w:t>X 2</w:t>
            </w:r>
          </w:p>
          <w:p w:rsidR="0017189B" w:rsidRPr="006804EA" w:rsidRDefault="0017189B" w:rsidP="0017189B">
            <w:pPr>
              <w:jc w:val="center"/>
              <w:rPr>
                <w:b/>
                <w:sz w:val="18"/>
                <w:szCs w:val="20"/>
              </w:rPr>
            </w:pPr>
          </w:p>
        </w:tc>
        <w:tc>
          <w:tcPr>
            <w:tcW w:w="736"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NS</w:t>
            </w:r>
          </w:p>
          <w:p w:rsidR="0017189B" w:rsidRPr="006804EA" w:rsidRDefault="0017189B" w:rsidP="0017189B">
            <w:pPr>
              <w:jc w:val="center"/>
              <w:rPr>
                <w:b/>
                <w:sz w:val="18"/>
                <w:szCs w:val="20"/>
              </w:rPr>
            </w:pPr>
            <w:r w:rsidRPr="006804EA">
              <w:rPr>
                <w:b/>
                <w:sz w:val="18"/>
                <w:szCs w:val="20"/>
              </w:rPr>
              <w:t>(S)</w:t>
            </w:r>
          </w:p>
          <w:p w:rsidR="0017189B" w:rsidRPr="006804EA" w:rsidRDefault="0017189B" w:rsidP="0017189B">
            <w:pPr>
              <w:jc w:val="center"/>
              <w:rPr>
                <w:b/>
                <w:sz w:val="18"/>
                <w:szCs w:val="20"/>
              </w:rPr>
            </w:pPr>
            <w:r w:rsidRPr="006804EA">
              <w:rPr>
                <w:b/>
                <w:sz w:val="18"/>
                <w:szCs w:val="20"/>
              </w:rPr>
              <w:t>X 1.5</w:t>
            </w:r>
          </w:p>
          <w:p w:rsidR="0017189B" w:rsidRPr="006804EA" w:rsidRDefault="0017189B" w:rsidP="0017189B">
            <w:pPr>
              <w:jc w:val="center"/>
              <w:rPr>
                <w:b/>
                <w:sz w:val="18"/>
                <w:szCs w:val="20"/>
              </w:rPr>
            </w:pPr>
          </w:p>
        </w:tc>
        <w:tc>
          <w:tcPr>
            <w:tcW w:w="574" w:type="dxa"/>
            <w:tcBorders>
              <w:top w:val="single" w:sz="8" w:space="0" w:color="auto"/>
              <w:left w:val="single" w:sz="4" w:space="0" w:color="auto"/>
              <w:bottom w:val="single" w:sz="8" w:space="0" w:color="auto"/>
              <w:right w:val="single" w:sz="4" w:space="0" w:color="auto"/>
            </w:tcBorders>
            <w:vAlign w:val="center"/>
            <w:hideMark/>
          </w:tcPr>
          <w:p w:rsidR="0017189B" w:rsidRPr="006804EA" w:rsidRDefault="0017189B" w:rsidP="0017189B">
            <w:pPr>
              <w:jc w:val="center"/>
              <w:rPr>
                <w:b/>
                <w:sz w:val="18"/>
                <w:szCs w:val="20"/>
              </w:rPr>
            </w:pPr>
            <w:r w:rsidRPr="006804EA">
              <w:rPr>
                <w:b/>
                <w:sz w:val="18"/>
                <w:szCs w:val="20"/>
              </w:rPr>
              <w:t>NS</w:t>
            </w:r>
          </w:p>
          <w:p w:rsidR="0017189B" w:rsidRPr="006804EA" w:rsidRDefault="0017189B" w:rsidP="0017189B">
            <w:pPr>
              <w:jc w:val="center"/>
              <w:rPr>
                <w:b/>
                <w:sz w:val="18"/>
                <w:szCs w:val="20"/>
              </w:rPr>
            </w:pPr>
            <w:r w:rsidRPr="006804EA">
              <w:rPr>
                <w:b/>
                <w:sz w:val="18"/>
                <w:szCs w:val="20"/>
              </w:rPr>
              <w:t>(V)</w:t>
            </w:r>
          </w:p>
          <w:p w:rsidR="0017189B" w:rsidRPr="006804EA" w:rsidRDefault="0017189B" w:rsidP="0017189B">
            <w:pPr>
              <w:jc w:val="center"/>
              <w:rPr>
                <w:b/>
                <w:sz w:val="18"/>
                <w:szCs w:val="20"/>
              </w:rPr>
            </w:pPr>
            <w:r w:rsidRPr="006804EA">
              <w:rPr>
                <w:b/>
                <w:sz w:val="18"/>
                <w:szCs w:val="20"/>
              </w:rPr>
              <w:t xml:space="preserve"> X 1</w:t>
            </w:r>
          </w:p>
          <w:p w:rsidR="0017189B" w:rsidRPr="006804EA" w:rsidRDefault="0017189B" w:rsidP="0017189B">
            <w:pPr>
              <w:jc w:val="center"/>
              <w:rPr>
                <w:b/>
                <w:sz w:val="18"/>
                <w:szCs w:val="20"/>
              </w:rPr>
            </w:pPr>
          </w:p>
        </w:tc>
        <w:tc>
          <w:tcPr>
            <w:tcW w:w="703" w:type="dxa"/>
            <w:tcBorders>
              <w:top w:val="single" w:sz="8" w:space="0" w:color="auto"/>
              <w:left w:val="single" w:sz="4" w:space="0" w:color="auto"/>
              <w:bottom w:val="single" w:sz="8" w:space="0" w:color="auto"/>
              <w:right w:val="single" w:sz="4" w:space="0" w:color="auto"/>
            </w:tcBorders>
            <w:hideMark/>
          </w:tcPr>
          <w:p w:rsidR="0017189B" w:rsidRPr="006804EA" w:rsidRDefault="0017189B" w:rsidP="0017189B">
            <w:pPr>
              <w:jc w:val="center"/>
              <w:rPr>
                <w:b/>
                <w:sz w:val="18"/>
                <w:szCs w:val="20"/>
              </w:rPr>
            </w:pPr>
            <w:r w:rsidRPr="006804EA">
              <w:rPr>
                <w:b/>
                <w:sz w:val="18"/>
                <w:szCs w:val="20"/>
              </w:rPr>
              <w:t>ukupno NS</w:t>
            </w:r>
          </w:p>
        </w:tc>
        <w:tc>
          <w:tcPr>
            <w:tcW w:w="757" w:type="dxa"/>
            <w:tcBorders>
              <w:top w:val="single" w:sz="8" w:space="0" w:color="auto"/>
              <w:left w:val="single" w:sz="4" w:space="0" w:color="auto"/>
              <w:bottom w:val="single" w:sz="24" w:space="0" w:color="auto"/>
              <w:right w:val="single" w:sz="4" w:space="0" w:color="auto"/>
            </w:tcBorders>
            <w:hideMark/>
          </w:tcPr>
          <w:p w:rsidR="0017189B" w:rsidRPr="006804EA" w:rsidRDefault="0017189B" w:rsidP="0017189B">
            <w:pPr>
              <w:jc w:val="center"/>
              <w:rPr>
                <w:b/>
                <w:sz w:val="18"/>
                <w:szCs w:val="20"/>
              </w:rPr>
            </w:pPr>
            <w:r w:rsidRPr="006804EA">
              <w:rPr>
                <w:b/>
                <w:sz w:val="18"/>
                <w:szCs w:val="20"/>
              </w:rPr>
              <w:t>%</w:t>
            </w:r>
          </w:p>
        </w:tc>
      </w:tr>
      <w:tr w:rsidR="0017189B" w:rsidRPr="006804EA" w:rsidTr="0017189B">
        <w:trPr>
          <w:trHeight w:val="260"/>
        </w:trPr>
        <w:tc>
          <w:tcPr>
            <w:tcW w:w="10744" w:type="dxa"/>
            <w:tcBorders>
              <w:top w:val="single" w:sz="4" w:space="0" w:color="auto"/>
              <w:left w:val="single" w:sz="4" w:space="0" w:color="auto"/>
              <w:bottom w:val="single" w:sz="4" w:space="0" w:color="auto"/>
              <w:right w:val="single" w:sz="4" w:space="0" w:color="auto"/>
            </w:tcBorders>
            <w:vAlign w:val="center"/>
            <w:hideMark/>
          </w:tcPr>
          <w:p w:rsidR="0017189B" w:rsidRPr="006804EA" w:rsidRDefault="0017189B" w:rsidP="0017189B">
            <w:pPr>
              <w:jc w:val="right"/>
              <w:rPr>
                <w:b/>
                <w:sz w:val="20"/>
                <w:szCs w:val="20"/>
              </w:rPr>
            </w:pPr>
            <w:r w:rsidRPr="006804EA">
              <w:rPr>
                <w:b/>
                <w:sz w:val="20"/>
                <w:szCs w:val="20"/>
              </w:rPr>
              <w:t>ukupno stalno zaposleni doc na više</w:t>
            </w:r>
          </w:p>
        </w:tc>
        <w:tc>
          <w:tcPr>
            <w:tcW w:w="709"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14</w:t>
            </w:r>
          </w:p>
        </w:tc>
        <w:tc>
          <w:tcPr>
            <w:tcW w:w="567"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11</w:t>
            </w:r>
          </w:p>
        </w:tc>
        <w:tc>
          <w:tcPr>
            <w:tcW w:w="449"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5</w:t>
            </w:r>
          </w:p>
        </w:tc>
        <w:tc>
          <w:tcPr>
            <w:tcW w:w="540"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28</w:t>
            </w:r>
          </w:p>
        </w:tc>
        <w:tc>
          <w:tcPr>
            <w:tcW w:w="736"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16.5</w:t>
            </w:r>
          </w:p>
        </w:tc>
        <w:tc>
          <w:tcPr>
            <w:tcW w:w="574" w:type="dxa"/>
            <w:tcBorders>
              <w:top w:val="dashed" w:sz="4"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b/>
                <w:sz w:val="20"/>
                <w:szCs w:val="20"/>
              </w:rPr>
            </w:pPr>
            <w:r w:rsidRPr="006804EA">
              <w:rPr>
                <w:b/>
                <w:sz w:val="20"/>
                <w:szCs w:val="20"/>
              </w:rPr>
              <w:t>5</w:t>
            </w:r>
          </w:p>
        </w:tc>
        <w:tc>
          <w:tcPr>
            <w:tcW w:w="703" w:type="dxa"/>
            <w:tcBorders>
              <w:top w:val="dashed" w:sz="4" w:space="0" w:color="auto"/>
              <w:left w:val="single" w:sz="4" w:space="0" w:color="auto"/>
              <w:bottom w:val="single" w:sz="8" w:space="0" w:color="auto"/>
              <w:right w:val="single" w:sz="24" w:space="0" w:color="auto"/>
            </w:tcBorders>
          </w:tcPr>
          <w:p w:rsidR="0017189B" w:rsidRPr="006804EA" w:rsidRDefault="0017189B" w:rsidP="0017189B">
            <w:pPr>
              <w:jc w:val="center"/>
              <w:rPr>
                <w:b/>
                <w:sz w:val="20"/>
                <w:szCs w:val="20"/>
              </w:rPr>
            </w:pPr>
            <w:r w:rsidRPr="006804EA">
              <w:rPr>
                <w:b/>
                <w:sz w:val="20"/>
                <w:szCs w:val="20"/>
              </w:rPr>
              <w:t>49.5</w:t>
            </w:r>
          </w:p>
        </w:tc>
        <w:tc>
          <w:tcPr>
            <w:tcW w:w="757" w:type="dxa"/>
            <w:tcBorders>
              <w:top w:val="single" w:sz="24" w:space="0" w:color="auto"/>
              <w:left w:val="single" w:sz="24" w:space="0" w:color="auto"/>
              <w:bottom w:val="single" w:sz="24" w:space="0" w:color="auto"/>
              <w:right w:val="single" w:sz="24" w:space="0" w:color="auto"/>
            </w:tcBorders>
          </w:tcPr>
          <w:p w:rsidR="0017189B" w:rsidRPr="006804EA" w:rsidRDefault="0017189B" w:rsidP="0017189B">
            <w:pPr>
              <w:jc w:val="center"/>
              <w:rPr>
                <w:b/>
                <w:sz w:val="20"/>
                <w:szCs w:val="20"/>
              </w:rPr>
            </w:pPr>
            <w:r w:rsidRPr="006804EA">
              <w:rPr>
                <w:b/>
                <w:sz w:val="20"/>
                <w:szCs w:val="20"/>
              </w:rPr>
              <w:t>75.57</w:t>
            </w:r>
          </w:p>
        </w:tc>
      </w:tr>
      <w:tr w:rsidR="0017189B" w:rsidRPr="006804EA" w:rsidTr="0017189B">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rsidR="0017189B" w:rsidRPr="006804EA" w:rsidRDefault="0017189B" w:rsidP="0017189B">
            <w:pPr>
              <w:jc w:val="right"/>
              <w:rPr>
                <w:i/>
                <w:sz w:val="20"/>
                <w:szCs w:val="20"/>
              </w:rPr>
            </w:pPr>
            <w:r w:rsidRPr="006804EA">
              <w:rPr>
                <w:i/>
                <w:sz w:val="20"/>
                <w:szCs w:val="20"/>
              </w:rPr>
              <w:t>ukupno vanjski suradnici i suradnička zvanja Akademija</w:t>
            </w:r>
          </w:p>
        </w:tc>
        <w:tc>
          <w:tcPr>
            <w:tcW w:w="709"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i/>
                <w:sz w:val="20"/>
                <w:szCs w:val="20"/>
              </w:rPr>
            </w:pPr>
            <w:r w:rsidRPr="006804EA">
              <w:rPr>
                <w:i/>
                <w:sz w:val="20"/>
                <w:szCs w:val="20"/>
              </w:rPr>
              <w:t>4</w:t>
            </w:r>
          </w:p>
        </w:tc>
        <w:tc>
          <w:tcPr>
            <w:tcW w:w="567"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i/>
                <w:sz w:val="20"/>
                <w:szCs w:val="20"/>
              </w:rPr>
            </w:pPr>
            <w:r w:rsidRPr="006804EA">
              <w:rPr>
                <w:i/>
                <w:sz w:val="20"/>
                <w:szCs w:val="20"/>
              </w:rPr>
              <w:t>4</w:t>
            </w:r>
          </w:p>
        </w:tc>
        <w:tc>
          <w:tcPr>
            <w:tcW w:w="449"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i/>
                <w:sz w:val="20"/>
                <w:szCs w:val="20"/>
              </w:rPr>
            </w:pPr>
            <w:r w:rsidRPr="006804EA">
              <w:rPr>
                <w:i/>
                <w:sz w:val="20"/>
                <w:szCs w:val="20"/>
              </w:rPr>
              <w:t>2</w:t>
            </w:r>
          </w:p>
        </w:tc>
        <w:tc>
          <w:tcPr>
            <w:tcW w:w="540"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i/>
                <w:sz w:val="20"/>
                <w:szCs w:val="20"/>
              </w:rPr>
            </w:pPr>
            <w:r w:rsidRPr="006804EA">
              <w:rPr>
                <w:i/>
                <w:sz w:val="20"/>
                <w:szCs w:val="20"/>
              </w:rPr>
              <w:t>8</w:t>
            </w:r>
          </w:p>
        </w:tc>
        <w:tc>
          <w:tcPr>
            <w:tcW w:w="736" w:type="dxa"/>
            <w:tcBorders>
              <w:top w:val="single" w:sz="8" w:space="0" w:color="auto"/>
              <w:left w:val="single" w:sz="4" w:space="0" w:color="auto"/>
              <w:bottom w:val="single" w:sz="8" w:space="0" w:color="auto"/>
              <w:right w:val="single" w:sz="8" w:space="0" w:color="auto"/>
            </w:tcBorders>
            <w:vAlign w:val="center"/>
          </w:tcPr>
          <w:p w:rsidR="0017189B" w:rsidRPr="006804EA" w:rsidRDefault="0017189B" w:rsidP="0017189B">
            <w:pPr>
              <w:jc w:val="center"/>
              <w:rPr>
                <w:i/>
                <w:sz w:val="20"/>
                <w:szCs w:val="20"/>
              </w:rPr>
            </w:pPr>
            <w:r w:rsidRPr="006804EA">
              <w:rPr>
                <w:i/>
                <w:sz w:val="20"/>
                <w:szCs w:val="20"/>
              </w:rPr>
              <w:t>6</w:t>
            </w:r>
          </w:p>
        </w:tc>
        <w:tc>
          <w:tcPr>
            <w:tcW w:w="574" w:type="dxa"/>
            <w:tcBorders>
              <w:top w:val="single" w:sz="8" w:space="0" w:color="auto"/>
              <w:left w:val="single" w:sz="8" w:space="0" w:color="auto"/>
              <w:bottom w:val="single" w:sz="8" w:space="0" w:color="auto"/>
              <w:right w:val="single" w:sz="4" w:space="0" w:color="auto"/>
            </w:tcBorders>
            <w:vAlign w:val="center"/>
          </w:tcPr>
          <w:p w:rsidR="0017189B" w:rsidRPr="006804EA" w:rsidRDefault="0017189B" w:rsidP="0017189B">
            <w:pPr>
              <w:jc w:val="center"/>
              <w:rPr>
                <w:i/>
                <w:sz w:val="20"/>
                <w:szCs w:val="20"/>
              </w:rPr>
            </w:pPr>
            <w:r w:rsidRPr="006804EA">
              <w:rPr>
                <w:i/>
                <w:sz w:val="20"/>
                <w:szCs w:val="20"/>
              </w:rPr>
              <w:t>2</w:t>
            </w:r>
          </w:p>
        </w:tc>
        <w:tc>
          <w:tcPr>
            <w:tcW w:w="703" w:type="dxa"/>
            <w:tcBorders>
              <w:top w:val="single" w:sz="8" w:space="0" w:color="auto"/>
              <w:left w:val="single" w:sz="8" w:space="0" w:color="auto"/>
              <w:bottom w:val="single" w:sz="8" w:space="0" w:color="auto"/>
              <w:right w:val="single" w:sz="4" w:space="0" w:color="auto"/>
            </w:tcBorders>
          </w:tcPr>
          <w:p w:rsidR="0017189B" w:rsidRPr="006804EA" w:rsidRDefault="0017189B" w:rsidP="0017189B">
            <w:pPr>
              <w:jc w:val="center"/>
              <w:rPr>
                <w:i/>
                <w:sz w:val="20"/>
                <w:szCs w:val="20"/>
              </w:rPr>
            </w:pPr>
            <w:r w:rsidRPr="006804EA">
              <w:rPr>
                <w:i/>
                <w:sz w:val="20"/>
                <w:szCs w:val="20"/>
              </w:rPr>
              <w:t>16</w:t>
            </w:r>
          </w:p>
        </w:tc>
        <w:tc>
          <w:tcPr>
            <w:tcW w:w="757" w:type="dxa"/>
            <w:tcBorders>
              <w:top w:val="single" w:sz="24" w:space="0" w:color="auto"/>
              <w:left w:val="single" w:sz="8" w:space="0" w:color="auto"/>
              <w:bottom w:val="single" w:sz="8" w:space="0" w:color="auto"/>
              <w:right w:val="single" w:sz="4" w:space="0" w:color="auto"/>
            </w:tcBorders>
          </w:tcPr>
          <w:p w:rsidR="0017189B" w:rsidRPr="006804EA" w:rsidRDefault="0017189B" w:rsidP="0017189B">
            <w:pPr>
              <w:jc w:val="center"/>
              <w:rPr>
                <w:i/>
                <w:sz w:val="20"/>
                <w:szCs w:val="20"/>
              </w:rPr>
            </w:pPr>
            <w:r w:rsidRPr="006804EA">
              <w:rPr>
                <w:i/>
                <w:sz w:val="20"/>
                <w:szCs w:val="20"/>
              </w:rPr>
              <w:t>24.43</w:t>
            </w:r>
          </w:p>
        </w:tc>
      </w:tr>
      <w:tr w:rsidR="0017189B" w:rsidRPr="006804EA" w:rsidTr="0017189B">
        <w:trPr>
          <w:trHeight w:val="242"/>
        </w:trPr>
        <w:tc>
          <w:tcPr>
            <w:tcW w:w="10744" w:type="dxa"/>
            <w:tcBorders>
              <w:top w:val="single" w:sz="4" w:space="0" w:color="auto"/>
              <w:left w:val="single" w:sz="4" w:space="0" w:color="auto"/>
              <w:bottom w:val="single" w:sz="4" w:space="0" w:color="auto"/>
              <w:right w:val="single" w:sz="4" w:space="0" w:color="auto"/>
            </w:tcBorders>
            <w:vAlign w:val="center"/>
            <w:hideMark/>
          </w:tcPr>
          <w:p w:rsidR="0017189B" w:rsidRPr="006804EA" w:rsidRDefault="0017189B" w:rsidP="0017189B">
            <w:pPr>
              <w:jc w:val="right"/>
              <w:rPr>
                <w:caps/>
                <w:sz w:val="20"/>
                <w:szCs w:val="20"/>
              </w:rPr>
            </w:pPr>
            <w:r w:rsidRPr="006804EA">
              <w:rPr>
                <w:caps/>
                <w:sz w:val="20"/>
                <w:szCs w:val="20"/>
              </w:rPr>
              <w:t>ukupno</w:t>
            </w:r>
          </w:p>
        </w:tc>
        <w:tc>
          <w:tcPr>
            <w:tcW w:w="709"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sz w:val="20"/>
                <w:szCs w:val="20"/>
              </w:rPr>
            </w:pPr>
            <w:r w:rsidRPr="006804EA">
              <w:rPr>
                <w:sz w:val="20"/>
                <w:szCs w:val="20"/>
              </w:rPr>
              <w:t>18</w:t>
            </w:r>
          </w:p>
        </w:tc>
        <w:tc>
          <w:tcPr>
            <w:tcW w:w="567"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sz w:val="20"/>
                <w:szCs w:val="20"/>
              </w:rPr>
            </w:pPr>
            <w:r w:rsidRPr="006804EA">
              <w:rPr>
                <w:sz w:val="20"/>
                <w:szCs w:val="20"/>
              </w:rPr>
              <w:t>15</w:t>
            </w:r>
          </w:p>
        </w:tc>
        <w:tc>
          <w:tcPr>
            <w:tcW w:w="449"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sz w:val="20"/>
                <w:szCs w:val="20"/>
              </w:rPr>
            </w:pPr>
            <w:r w:rsidRPr="006804EA">
              <w:rPr>
                <w:sz w:val="20"/>
                <w:szCs w:val="20"/>
              </w:rPr>
              <w:t>7</w:t>
            </w:r>
          </w:p>
        </w:tc>
        <w:tc>
          <w:tcPr>
            <w:tcW w:w="540" w:type="dxa"/>
            <w:tcBorders>
              <w:top w:val="single" w:sz="8" w:space="0" w:color="auto"/>
              <w:left w:val="single" w:sz="4" w:space="0" w:color="auto"/>
              <w:bottom w:val="single" w:sz="8" w:space="0" w:color="auto"/>
              <w:right w:val="single" w:sz="4" w:space="0" w:color="auto"/>
            </w:tcBorders>
            <w:vAlign w:val="center"/>
          </w:tcPr>
          <w:p w:rsidR="0017189B" w:rsidRPr="006804EA" w:rsidRDefault="0017189B" w:rsidP="0017189B">
            <w:pPr>
              <w:jc w:val="center"/>
              <w:rPr>
                <w:sz w:val="20"/>
                <w:szCs w:val="20"/>
              </w:rPr>
            </w:pPr>
            <w:r w:rsidRPr="006804EA">
              <w:rPr>
                <w:sz w:val="20"/>
                <w:szCs w:val="20"/>
              </w:rPr>
              <w:t>36</w:t>
            </w:r>
          </w:p>
        </w:tc>
        <w:tc>
          <w:tcPr>
            <w:tcW w:w="736" w:type="dxa"/>
            <w:tcBorders>
              <w:top w:val="single" w:sz="8" w:space="0" w:color="auto"/>
              <w:left w:val="single" w:sz="4" w:space="0" w:color="auto"/>
              <w:bottom w:val="single" w:sz="8" w:space="0" w:color="auto"/>
              <w:right w:val="single" w:sz="8" w:space="0" w:color="auto"/>
            </w:tcBorders>
            <w:vAlign w:val="center"/>
          </w:tcPr>
          <w:p w:rsidR="0017189B" w:rsidRPr="006804EA" w:rsidRDefault="0017189B" w:rsidP="0017189B">
            <w:pPr>
              <w:jc w:val="center"/>
              <w:rPr>
                <w:sz w:val="20"/>
                <w:szCs w:val="20"/>
              </w:rPr>
            </w:pPr>
            <w:r w:rsidRPr="006804EA">
              <w:rPr>
                <w:sz w:val="20"/>
                <w:szCs w:val="20"/>
              </w:rPr>
              <w:t>26.5</w:t>
            </w:r>
          </w:p>
        </w:tc>
        <w:tc>
          <w:tcPr>
            <w:tcW w:w="574" w:type="dxa"/>
            <w:tcBorders>
              <w:top w:val="single" w:sz="8" w:space="0" w:color="auto"/>
              <w:left w:val="single" w:sz="8" w:space="0" w:color="auto"/>
              <w:bottom w:val="single" w:sz="8" w:space="0" w:color="auto"/>
              <w:right w:val="single" w:sz="4" w:space="0" w:color="auto"/>
            </w:tcBorders>
            <w:vAlign w:val="center"/>
          </w:tcPr>
          <w:p w:rsidR="0017189B" w:rsidRPr="006804EA" w:rsidRDefault="0017189B" w:rsidP="0017189B">
            <w:pPr>
              <w:jc w:val="center"/>
              <w:rPr>
                <w:sz w:val="20"/>
                <w:szCs w:val="20"/>
              </w:rPr>
            </w:pPr>
            <w:r w:rsidRPr="006804EA">
              <w:rPr>
                <w:sz w:val="20"/>
                <w:szCs w:val="20"/>
              </w:rPr>
              <w:t>7</w:t>
            </w:r>
          </w:p>
        </w:tc>
        <w:tc>
          <w:tcPr>
            <w:tcW w:w="703" w:type="dxa"/>
            <w:tcBorders>
              <w:top w:val="single" w:sz="8" w:space="0" w:color="auto"/>
              <w:left w:val="single" w:sz="8" w:space="0" w:color="auto"/>
              <w:bottom w:val="single" w:sz="8" w:space="0" w:color="auto"/>
              <w:right w:val="single" w:sz="4" w:space="0" w:color="auto"/>
            </w:tcBorders>
          </w:tcPr>
          <w:p w:rsidR="0017189B" w:rsidRPr="006804EA" w:rsidRDefault="0017189B" w:rsidP="0017189B">
            <w:pPr>
              <w:jc w:val="center"/>
              <w:rPr>
                <w:sz w:val="20"/>
                <w:szCs w:val="20"/>
              </w:rPr>
            </w:pPr>
            <w:r w:rsidRPr="006804EA">
              <w:rPr>
                <w:sz w:val="20"/>
                <w:szCs w:val="20"/>
              </w:rPr>
              <w:t>65.5</w:t>
            </w:r>
          </w:p>
        </w:tc>
        <w:tc>
          <w:tcPr>
            <w:tcW w:w="757" w:type="dxa"/>
            <w:tcBorders>
              <w:top w:val="single" w:sz="8" w:space="0" w:color="auto"/>
              <w:left w:val="single" w:sz="8" w:space="0" w:color="auto"/>
              <w:bottom w:val="single" w:sz="8" w:space="0" w:color="auto"/>
              <w:right w:val="single" w:sz="4" w:space="0" w:color="auto"/>
            </w:tcBorders>
          </w:tcPr>
          <w:p w:rsidR="0017189B" w:rsidRPr="006804EA" w:rsidRDefault="0017189B" w:rsidP="0017189B">
            <w:pPr>
              <w:jc w:val="center"/>
              <w:rPr>
                <w:sz w:val="20"/>
                <w:szCs w:val="20"/>
              </w:rPr>
            </w:pPr>
            <w:r w:rsidRPr="006804EA">
              <w:rPr>
                <w:sz w:val="20"/>
                <w:szCs w:val="20"/>
              </w:rPr>
              <w:t>100</w:t>
            </w:r>
          </w:p>
        </w:tc>
      </w:tr>
    </w:tbl>
    <w:p w:rsidR="0017189B" w:rsidRPr="006804EA" w:rsidRDefault="0017189B" w:rsidP="0017189B"/>
    <w:p w:rsidR="00702448" w:rsidRDefault="00702448"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rsidR="00570B19" w:rsidRPr="006804EA" w:rsidRDefault="00570B19"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lastRenderedPageBreak/>
        <w:t>ISPITNI ROKOVI:</w:t>
      </w:r>
    </w:p>
    <w:p w:rsidR="00954311" w:rsidRPr="006804EA" w:rsidRDefault="00954311" w:rsidP="00954311">
      <w:pPr>
        <w:spacing w:line="240" w:lineRule="auto"/>
        <w:rPr>
          <w:rFonts w:ascii="Times-Roman" w:eastAsia="Times New Roman" w:hAnsi="Times-Roman" w:cs="Arial"/>
          <w:noProof/>
          <w:vanish/>
          <w:sz w:val="24"/>
          <w:szCs w:val="24"/>
          <w:lang w:val="en-US"/>
        </w:rPr>
      </w:pPr>
    </w:p>
    <w:p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rsidR="00954311" w:rsidRPr="006804EA" w:rsidRDefault="00954311" w:rsidP="00954311">
      <w:pPr>
        <w:spacing w:line="240" w:lineRule="auto"/>
        <w:rPr>
          <w:rFonts w:ascii="Times-Roman" w:eastAsia="Times New Roman" w:hAnsi="Times-Roman" w:cs="Arial"/>
          <w:noProof/>
          <w:vanish/>
          <w:sz w:val="24"/>
          <w:szCs w:val="24"/>
          <w:lang w:val="en-US"/>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07.06.2021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ZBOR 12h</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Glazbena pedgogija – 14 h</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Umjetnost i grad -18,30h</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08.06.2021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Uvod u etnomuzikologiju</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Poznavanje školske literature</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09.06.2021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Metodologija znanstvenog istraživanja</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 svijeta</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14.06.2021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Dječja vokalna pedagogija</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Glazbena pedagogija djece s teškoćama u razvoju</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 xml:space="preserve">Udaraljke </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28.06.2021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ZBOR 12h</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Glazbena pedgogija – 14 h</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Umjetnost i grad -18,30h</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29.06.2021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Uvod u etnomuzikologiju</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Poznavanje školske literature</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30.06.2021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Metodologija znanstvenog istraživanja</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 svijeta</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570B19" w:rsidP="00954311">
      <w:pPr>
        <w:spacing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lastRenderedPageBreak/>
        <w:t>05.07.2021</w:t>
      </w:r>
      <w:r w:rsidR="00954311" w:rsidRPr="006804EA">
        <w:rPr>
          <w:rFonts w:ascii="Times New Roman" w:eastAsia="Times New Roman" w:hAnsi="Times New Roman" w:cs="Times New Roman"/>
          <w:b/>
          <w:noProof/>
          <w:sz w:val="20"/>
          <w:szCs w:val="20"/>
        </w:rPr>
        <w:t>.</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Dječja vokalna pedagogija</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Glazbena pedagogija djece s teškoćama u razvoju</w:t>
      </w: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 xml:space="preserve">Udaraljke </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after="160"/>
        <w:jc w:val="both"/>
        <w:rPr>
          <w:rFonts w:ascii="Times New Roman" w:eastAsia="Times New Roman" w:hAnsi="Times New Roman" w:cs="Times New Roman"/>
          <w:b/>
          <w:noProof/>
        </w:rPr>
      </w:pPr>
      <w:r w:rsidRPr="006804EA">
        <w:rPr>
          <w:rFonts w:ascii="Times New Roman" w:eastAsia="Times New Roman" w:hAnsi="Times New Roman" w:cs="Times New Roman"/>
          <w:b/>
          <w:noProof/>
        </w:rPr>
        <w:br w:type="page"/>
      </w:r>
    </w:p>
    <w:p w:rsidR="00954311" w:rsidRPr="006804EA" w:rsidRDefault="00954311" w:rsidP="00954311">
      <w:pPr>
        <w:spacing w:after="160"/>
        <w:jc w:val="both"/>
        <w:rPr>
          <w:rFonts w:ascii="Times New Roman" w:eastAsia="Times New Roman" w:hAnsi="Times New Roman" w:cs="Times New Roman"/>
          <w:b/>
          <w:noProof/>
        </w:rPr>
      </w:pPr>
    </w:p>
    <w:p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570B19">
        <w:rPr>
          <w:rFonts w:ascii="Times New Roman" w:eastAsia="Times New Roman" w:hAnsi="Times New Roman" w:cs="Times New Roman"/>
          <w:b/>
          <w:noProof/>
        </w:rPr>
        <w:t>tudija, zimski -1. semestar-2020./2021</w:t>
      </w:r>
      <w:r w:rsidRPr="006804EA">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02448" w:rsidRPr="006804EA" w:rsidTr="00C454FF">
        <w:trPr>
          <w:trHeight w:hRule="exact" w:val="587"/>
          <w:jc w:val="center"/>
        </w:trPr>
        <w:tc>
          <w:tcPr>
            <w:tcW w:w="5000" w:type="pct"/>
            <w:gridSpan w:val="3"/>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702448" w:rsidRPr="006804EA" w:rsidTr="00C454FF">
        <w:trPr>
          <w:trHeight w:val="405"/>
          <w:jc w:val="center"/>
        </w:trPr>
        <w:tc>
          <w:tcPr>
            <w:tcW w:w="1180" w:type="pct"/>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702448" w:rsidRPr="006804EA" w:rsidTr="00C454FF">
        <w:trPr>
          <w:trHeight w:val="405"/>
          <w:jc w:val="center"/>
        </w:trPr>
        <w:tc>
          <w:tcPr>
            <w:tcW w:w="1180" w:type="pct"/>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702448" w:rsidRPr="006804EA" w:rsidRDefault="00702448" w:rsidP="00C454FF">
            <w:pPr>
              <w:spacing w:line="240" w:lineRule="auto"/>
              <w:rPr>
                <w:rFonts w:ascii="Arial Narrow" w:eastAsia="Times New Roman" w:hAnsi="Arial Narrow" w:cs="Arial"/>
                <w:b/>
                <w:sz w:val="20"/>
                <w:szCs w:val="20"/>
                <w:lang w:eastAsia="hr-HR"/>
              </w:rPr>
            </w:pP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702448" w:rsidRPr="006804EA" w:rsidRDefault="00321A07" w:rsidP="00F27B9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Sveučilišni </w:t>
            </w:r>
            <w:r w:rsidR="00142007" w:rsidRPr="006804EA">
              <w:rPr>
                <w:rFonts w:ascii="Arial Narrow" w:eastAsia="Times New Roman" w:hAnsi="Arial Narrow" w:cs="Arial"/>
                <w:sz w:val="20"/>
                <w:szCs w:val="20"/>
                <w:lang w:eastAsia="hr-HR"/>
              </w:rPr>
              <w:t xml:space="preserve">diplomski </w:t>
            </w:r>
            <w:r w:rsidRPr="006804EA">
              <w:rPr>
                <w:rFonts w:ascii="Arial Narrow" w:eastAsia="Times New Roman" w:hAnsi="Arial Narrow" w:cs="Arial"/>
                <w:sz w:val="20"/>
                <w:szCs w:val="20"/>
                <w:lang w:eastAsia="hr-HR"/>
              </w:rPr>
              <w:t>studij Glazbena pedagogija</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GD101</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02448" w:rsidRPr="006804EA" w:rsidTr="00C454FF">
        <w:trPr>
          <w:trHeight w:val="145"/>
          <w:jc w:val="center"/>
        </w:trPr>
        <w:tc>
          <w:tcPr>
            <w:tcW w:w="1180" w:type="pct"/>
            <w:vMerge w:val="restar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02448" w:rsidRPr="006804EA" w:rsidTr="00C454FF">
        <w:trPr>
          <w:trHeight w:val="145"/>
          <w:jc w:val="center"/>
        </w:trPr>
        <w:tc>
          <w:tcPr>
            <w:tcW w:w="1180" w:type="pct"/>
            <w:vMerge/>
            <w:vAlign w:val="center"/>
          </w:tcPr>
          <w:p w:rsidR="00702448" w:rsidRPr="006804EA" w:rsidRDefault="00702448" w:rsidP="00C454FF">
            <w:pPr>
              <w:spacing w:line="240" w:lineRule="auto"/>
              <w:rPr>
                <w:rFonts w:ascii="Arial Narrow" w:eastAsia="Times New Roman" w:hAnsi="Arial Narrow" w:cs="Arial"/>
                <w:color w:val="000000"/>
                <w:sz w:val="20"/>
                <w:szCs w:val="20"/>
                <w:lang w:eastAsia="hr-HR"/>
              </w:rPr>
            </w:pPr>
          </w:p>
        </w:tc>
        <w:tc>
          <w:tcPr>
            <w:tcW w:w="2097"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 (30+0+0)</w:t>
            </w:r>
          </w:p>
        </w:tc>
      </w:tr>
    </w:tbl>
    <w:p w:rsidR="0017189B" w:rsidRPr="006804EA" w:rsidRDefault="0017189B" w:rsidP="0070244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02448" w:rsidRPr="006804EA" w:rsidTr="00C454FF">
        <w:trPr>
          <w:trHeight w:hRule="exact" w:val="288"/>
        </w:trPr>
        <w:tc>
          <w:tcPr>
            <w:tcW w:w="5000" w:type="pct"/>
            <w:gridSpan w:val="10"/>
            <w:shd w:val="clear" w:color="auto" w:fill="auto"/>
            <w:vAlign w:val="center"/>
          </w:tcPr>
          <w:p w:rsidR="00702448" w:rsidRPr="006804EA" w:rsidRDefault="00702448" w:rsidP="00702448">
            <w:pPr>
              <w:numPr>
                <w:ilvl w:val="0"/>
                <w:numId w:val="1"/>
              </w:numPr>
              <w:spacing w:after="60" w:line="240" w:lineRule="auto"/>
              <w:contextualSpacing/>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702448" w:rsidRPr="006804EA" w:rsidTr="00C454FF">
        <w:trPr>
          <w:trHeight w:val="432"/>
        </w:trPr>
        <w:tc>
          <w:tcPr>
            <w:tcW w:w="5000" w:type="pct"/>
            <w:gridSpan w:val="10"/>
            <w:vAlign w:val="center"/>
          </w:tcPr>
          <w:p w:rsidR="00702448" w:rsidRPr="006804EA" w:rsidRDefault="00702448" w:rsidP="00702448">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02448" w:rsidRPr="006804EA" w:rsidTr="00C454FF">
        <w:trPr>
          <w:trHeight w:val="432"/>
        </w:trPr>
        <w:tc>
          <w:tcPr>
            <w:tcW w:w="5000" w:type="pct"/>
            <w:gridSpan w:val="10"/>
            <w:vAlign w:val="center"/>
          </w:tcPr>
          <w:p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Proučavati, objašnjavati i unapređivati procesa stjecanja znanja i umijeća te razvijanja glazbenih sposobnosti u nastavi glazbe. Osposobiti studente za smaostalno istraživanje i proučavanje glazbenopedagoških pitanja. Upoznati sva relevantna područja glazbenopedagoškoga istraživanja. Upoznati glazbenopedagoške i glazbenopsihološke zakonitosti stjecanja znanja na području nastave instrumenata.</w:t>
            </w:r>
          </w:p>
        </w:tc>
      </w:tr>
      <w:tr w:rsidR="00702448" w:rsidRPr="006804EA" w:rsidTr="00C454FF">
        <w:trPr>
          <w:trHeight w:val="432"/>
        </w:trPr>
        <w:tc>
          <w:tcPr>
            <w:tcW w:w="5000" w:type="pct"/>
            <w:gridSpan w:val="10"/>
            <w:vAlign w:val="center"/>
          </w:tcPr>
          <w:p w:rsidR="00702448" w:rsidRPr="006804EA" w:rsidRDefault="00702448" w:rsidP="00702448">
            <w:pPr>
              <w:numPr>
                <w:ilvl w:val="1"/>
                <w:numId w:val="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21A07" w:rsidRPr="006804EA" w:rsidTr="00C454FF">
        <w:trPr>
          <w:trHeight w:val="432"/>
        </w:trPr>
        <w:tc>
          <w:tcPr>
            <w:tcW w:w="5000" w:type="pct"/>
            <w:gridSpan w:val="10"/>
            <w:vAlign w:val="center"/>
          </w:tcPr>
          <w:p w:rsidR="00321A07" w:rsidRPr="006804EA" w:rsidRDefault="00321A07" w:rsidP="001420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w:t>
            </w:r>
            <w:r w:rsidR="00142007" w:rsidRPr="006804EA">
              <w:rPr>
                <w:rFonts w:ascii="Arial Narrow" w:eastAsia="Times New Roman" w:hAnsi="Arial Narrow" w:cs="Arial"/>
                <w:sz w:val="20"/>
                <w:szCs w:val="20"/>
                <w:lang w:eastAsia="hr-HR"/>
              </w:rPr>
              <w:t xml:space="preserve">sveučilišni preddiplomski studij Glazbena pedagogija </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21A07" w:rsidRPr="006804EA" w:rsidTr="00C454FF">
        <w:trPr>
          <w:trHeight w:val="432"/>
        </w:trPr>
        <w:tc>
          <w:tcPr>
            <w:tcW w:w="5000" w:type="pct"/>
            <w:gridSpan w:val="10"/>
            <w:vAlign w:val="center"/>
          </w:tcPr>
          <w:p w:rsidR="00321A0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21A07" w:rsidRPr="006804EA" w:rsidTr="00C454FF">
        <w:trPr>
          <w:trHeight w:val="432"/>
        </w:trPr>
        <w:tc>
          <w:tcPr>
            <w:tcW w:w="5000" w:type="pct"/>
            <w:gridSpan w:val="10"/>
            <w:vAlign w:val="center"/>
          </w:tcPr>
          <w:p w:rsidR="00F27B97" w:rsidRPr="006804EA" w:rsidRDefault="00F27B97" w:rsidP="00F27B97">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rsidR="00321A07" w:rsidRPr="006804EA" w:rsidRDefault="00F27B97" w:rsidP="00F27B97">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321A07" w:rsidRPr="006804EA" w:rsidTr="00321A07">
        <w:trPr>
          <w:trHeight w:val="432"/>
        </w:trPr>
        <w:tc>
          <w:tcPr>
            <w:tcW w:w="3085" w:type="pct"/>
            <w:gridSpan w:val="7"/>
            <w:vAlign w:val="center"/>
          </w:tcPr>
          <w:p w:rsidR="00321A07" w:rsidRPr="006804EA" w:rsidRDefault="00321A07" w:rsidP="00321A07">
            <w:pPr>
              <w:numPr>
                <w:ilvl w:val="1"/>
                <w:numId w:val="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321A07" w:rsidRPr="006804EA" w:rsidRDefault="00F27B97" w:rsidP="00321A07">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00321A07" w:rsidRPr="006804EA">
              <w:rPr>
                <w:rFonts w:ascii="Arial Narrow" w:eastAsia="Times New Roman" w:hAnsi="Arial Narrow" w:cs="Arial"/>
                <w:sz w:val="20"/>
                <w:szCs w:val="20"/>
                <w:lang w:eastAsia="hr-HR"/>
              </w:rPr>
              <w:t>predavanja</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21A07" w:rsidRPr="006804EA" w:rsidTr="00702448">
        <w:trPr>
          <w:trHeight w:val="432"/>
        </w:trPr>
        <w:tc>
          <w:tcPr>
            <w:tcW w:w="3085" w:type="pct"/>
            <w:gridSpan w:val="7"/>
            <w:vAlign w:val="center"/>
          </w:tcPr>
          <w:p w:rsidR="00321A07" w:rsidRPr="006804EA" w:rsidRDefault="00321A07" w:rsidP="00321A07">
            <w:pPr>
              <w:numPr>
                <w:ilvl w:val="1"/>
                <w:numId w:val="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321A07" w:rsidRPr="006804EA" w:rsidRDefault="00321A07" w:rsidP="00321A07">
            <w:pPr>
              <w:spacing w:line="240" w:lineRule="auto"/>
              <w:rPr>
                <w:rFonts w:ascii="Arial Narrow" w:eastAsia="Times New Roman" w:hAnsi="Arial Narrow" w:cs="Arial"/>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21A07" w:rsidRPr="006804EA" w:rsidTr="00C454FF">
        <w:trPr>
          <w:trHeight w:val="432"/>
        </w:trPr>
        <w:tc>
          <w:tcPr>
            <w:tcW w:w="5000" w:type="pct"/>
            <w:gridSpan w:val="10"/>
            <w:vAlign w:val="center"/>
          </w:tcPr>
          <w:p w:rsidR="00321A07" w:rsidRPr="006804EA" w:rsidRDefault="00C454FF" w:rsidP="00321A07">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21A07" w:rsidRPr="006804EA" w:rsidTr="00321A07">
        <w:trPr>
          <w:trHeight w:val="111"/>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375"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21A07" w:rsidRPr="006804EA" w:rsidTr="00C454FF">
        <w:trPr>
          <w:trHeight w:val="432"/>
        </w:trPr>
        <w:tc>
          <w:tcPr>
            <w:tcW w:w="5000" w:type="pct"/>
            <w:gridSpan w:val="10"/>
            <w:vAlign w:val="center"/>
          </w:tcPr>
          <w:p w:rsidR="00321A07" w:rsidRPr="006804EA" w:rsidRDefault="00321A07" w:rsidP="00321A07">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321A07" w:rsidRPr="006804EA" w:rsidTr="00F27B97">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321A07" w:rsidRPr="006804EA" w:rsidRDefault="00321A07" w:rsidP="00321A07">
                  <w:pPr>
                    <w:spacing w:line="240" w:lineRule="auto"/>
                    <w:rPr>
                      <w:rFonts w:ascii="Arial Narrow" w:eastAsia="Times New Roman" w:hAnsi="Arial Narrow" w:cs="Times New Roman"/>
                      <w:b/>
                      <w:bCs/>
                      <w:sz w:val="20"/>
                      <w:szCs w:val="20"/>
                      <w:lang w:eastAsia="hr-HR"/>
                    </w:rPr>
                  </w:pPr>
                </w:p>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21A07" w:rsidRPr="006804EA" w:rsidTr="00F27B97">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Istraživanje pedagoške dokumentacije,</w:t>
                  </w:r>
                </w:p>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sistematizacija, priprema  powerpoint prezentacije, izlaganje</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50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321A07" w:rsidRPr="006804EA" w:rsidRDefault="00F27B97" w:rsidP="00F27B97">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321A07" w:rsidRPr="006804EA" w:rsidRDefault="00321A07"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1A07" w:rsidRPr="006804EA" w:rsidTr="00C454FF">
        <w:trPr>
          <w:trHeight w:val="432"/>
        </w:trPr>
        <w:tc>
          <w:tcPr>
            <w:tcW w:w="5000" w:type="pct"/>
            <w:gridSpan w:val="10"/>
            <w:vAlign w:val="center"/>
          </w:tcPr>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Zagreb</w:t>
            </w:r>
            <w:r w:rsidR="00C454FF" w:rsidRPr="006804EA">
              <w:rPr>
                <w:rFonts w:ascii="Arial Narrow" w:hAnsi="Arial Narrow" w:cs="Arial"/>
                <w:sz w:val="20"/>
                <w:szCs w:val="20"/>
              </w:rPr>
              <w:t xml:space="preserve">: Muzička </w:t>
            </w:r>
            <w:r w:rsidRPr="006804EA">
              <w:rPr>
                <w:rFonts w:ascii="Arial Narrow" w:hAnsi="Arial Narrow" w:cs="Arial"/>
                <w:sz w:val="20"/>
                <w:szCs w:val="20"/>
              </w:rPr>
              <w:t xml:space="preserve">akademija.                  </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rsidR="00F27B97" w:rsidRPr="006804EA" w:rsidRDefault="00F27B97" w:rsidP="00630552">
            <w:pPr>
              <w:pStyle w:val="ListParagraph"/>
              <w:numPr>
                <w:ilvl w:val="0"/>
                <w:numId w:val="4"/>
              </w:numPr>
              <w:jc w:val="both"/>
              <w:rPr>
                <w:rFonts w:ascii="Arial Narrow" w:hAnsi="Arial Narrow" w:cs="Arial"/>
                <w:sz w:val="20"/>
                <w:szCs w:val="20"/>
              </w:rPr>
            </w:pPr>
            <w:r w:rsidRPr="006804EA">
              <w:rPr>
                <w:rFonts w:ascii="Arial Narrow" w:hAnsi="Arial Narrow" w:cs="Arial"/>
                <w:sz w:val="20"/>
                <w:szCs w:val="20"/>
              </w:rPr>
              <w:t xml:space="preserve">Rojko,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(1999). Solfeggio kao učenje glazbenog jezika. </w:t>
            </w:r>
            <w:r w:rsidRPr="006804EA">
              <w:rPr>
                <w:rFonts w:ascii="Arial Narrow" w:hAnsi="Arial Narrow" w:cs="Arial"/>
                <w:i/>
                <w:iCs/>
                <w:sz w:val="20"/>
                <w:szCs w:val="20"/>
              </w:rPr>
              <w:t xml:space="preserve">Tonovi </w:t>
            </w:r>
            <w:r w:rsidR="00C454FF" w:rsidRPr="006804EA">
              <w:rPr>
                <w:rFonts w:ascii="Arial Narrow" w:hAnsi="Arial Narrow" w:cs="Arial"/>
                <w:sz w:val="20"/>
                <w:szCs w:val="20"/>
              </w:rPr>
              <w:t>(Zagreb), 33, 1</w:t>
            </w:r>
            <w:r w:rsidRPr="006804EA">
              <w:rPr>
                <w:rFonts w:ascii="Arial Narrow" w:hAnsi="Arial Narrow" w:cs="Arial"/>
                <w:sz w:val="20"/>
                <w:szCs w:val="20"/>
              </w:rPr>
              <w:t>4- 31.</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 xml:space="preserve">Rojko, P.  (2000). Punctum contra contrapunctum.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rsidR="00F27B97" w:rsidRPr="006804EA" w:rsidRDefault="00F27B97" w:rsidP="00630552">
            <w:pPr>
              <w:pStyle w:val="ListParagraph"/>
              <w:numPr>
                <w:ilvl w:val="0"/>
                <w:numId w:val="4"/>
              </w:numPr>
              <w:rPr>
                <w:rFonts w:ascii="Arial Narrow" w:hAnsi="Arial Narrow" w:cs="Arial"/>
                <w:sz w:val="20"/>
                <w:szCs w:val="20"/>
              </w:rPr>
            </w:pPr>
            <w:r w:rsidRPr="006804EA">
              <w:rPr>
                <w:rFonts w:ascii="Arial Narrow" w:hAnsi="Arial Narrow" w:cs="Arial"/>
                <w:sz w:val="20"/>
                <w:szCs w:val="20"/>
              </w:rPr>
              <w:t>Rojko, P.  (2001). Povijest glazbe/glazbena umjetnost</w:t>
            </w:r>
            <w:r w:rsidR="00C454FF" w:rsidRPr="006804EA">
              <w:rPr>
                <w:rFonts w:ascii="Arial Narrow" w:hAnsi="Arial Narrow" w:cs="Arial"/>
                <w:sz w:val="20"/>
                <w:szCs w:val="20"/>
              </w:rPr>
              <w:t xml:space="preserve">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rsidR="00321A07" w:rsidRPr="006804EA" w:rsidRDefault="00F27B97" w:rsidP="00630552">
            <w:pPr>
              <w:pStyle w:val="ListParagraph"/>
              <w:numPr>
                <w:ilvl w:val="0"/>
                <w:numId w:val="4"/>
              </w:numPr>
              <w:rPr>
                <w:rFonts w:ascii="Arial" w:hAnsi="Arial" w:cs="Arial"/>
              </w:rPr>
            </w:pPr>
            <w:r w:rsidRPr="006804EA">
              <w:rPr>
                <w:rFonts w:ascii="Arial Narrow" w:hAnsi="Arial Narrow" w:cs="Arial"/>
                <w:sz w:val="20"/>
                <w:szCs w:val="20"/>
              </w:rPr>
              <w:t xml:space="preserve">Orloff-Tschekorsky,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321A07" w:rsidRPr="006804EA" w:rsidTr="00C454FF">
        <w:trPr>
          <w:trHeight w:val="432"/>
        </w:trPr>
        <w:tc>
          <w:tcPr>
            <w:tcW w:w="5000" w:type="pct"/>
            <w:gridSpan w:val="10"/>
            <w:vAlign w:val="center"/>
          </w:tcPr>
          <w:p w:rsidR="00321A07" w:rsidRPr="006804EA" w:rsidRDefault="00321A07"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1A07" w:rsidRPr="006804EA" w:rsidTr="00C454FF">
        <w:trPr>
          <w:trHeight w:val="432"/>
        </w:trPr>
        <w:tc>
          <w:tcPr>
            <w:tcW w:w="5000" w:type="pct"/>
            <w:gridSpan w:val="10"/>
            <w:vAlign w:val="center"/>
          </w:tcPr>
          <w:p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C454FF" w:rsidRPr="006804EA" w:rsidRDefault="00C454FF"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852737" w:rsidRPr="006804EA" w:rsidRDefault="0085273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C454FF" w:rsidRPr="006804EA" w:rsidTr="00C454FF">
        <w:trPr>
          <w:trHeight w:hRule="exact" w:val="587"/>
          <w:jc w:val="center"/>
        </w:trPr>
        <w:tc>
          <w:tcPr>
            <w:tcW w:w="5000" w:type="pct"/>
            <w:gridSpan w:val="3"/>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C454FF" w:rsidRPr="006804EA" w:rsidTr="00C454FF">
        <w:trPr>
          <w:trHeight w:val="405"/>
          <w:jc w:val="center"/>
        </w:trPr>
        <w:tc>
          <w:tcPr>
            <w:tcW w:w="1180" w:type="pct"/>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METODOLOGIJA ZNANSTVENOG ISTRAŽIVANJA</w:t>
            </w:r>
          </w:p>
        </w:tc>
      </w:tr>
      <w:tr w:rsidR="00C454FF" w:rsidRPr="006804EA" w:rsidTr="00C454FF">
        <w:trPr>
          <w:trHeight w:val="405"/>
          <w:jc w:val="center"/>
        </w:trPr>
        <w:tc>
          <w:tcPr>
            <w:tcW w:w="1180" w:type="pct"/>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C454FF" w:rsidRPr="006804EA" w:rsidRDefault="00FF7C2D"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Amir </w:t>
            </w:r>
            <w:r w:rsidR="00C454FF" w:rsidRPr="006804EA">
              <w:rPr>
                <w:rFonts w:ascii="Arial Narrow" w:hAnsi="Arial Narrow" w:cs="Arial"/>
                <w:sz w:val="20"/>
                <w:szCs w:val="20"/>
              </w:rPr>
              <w:t>Begić</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b/>
                <w:sz w:val="20"/>
                <w:szCs w:val="20"/>
                <w:lang w:eastAsia="hr-HR"/>
              </w:rPr>
            </w:pP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GD102</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C454FF" w:rsidRPr="006804EA" w:rsidTr="00C454FF">
        <w:trPr>
          <w:trHeight w:val="145"/>
          <w:jc w:val="center"/>
        </w:trPr>
        <w:tc>
          <w:tcPr>
            <w:tcW w:w="1180" w:type="pct"/>
            <w:vMerge w:val="restar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C454FF" w:rsidRPr="006804EA" w:rsidRDefault="00C454FF"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C454FF" w:rsidRPr="006804EA" w:rsidTr="00C454FF">
        <w:trPr>
          <w:trHeight w:val="145"/>
          <w:jc w:val="center"/>
        </w:trPr>
        <w:tc>
          <w:tcPr>
            <w:tcW w:w="1180" w:type="pct"/>
            <w:vMerge/>
            <w:vAlign w:val="center"/>
          </w:tcPr>
          <w:p w:rsidR="00C454FF" w:rsidRPr="006804EA" w:rsidRDefault="00C454FF" w:rsidP="00C454FF">
            <w:pPr>
              <w:spacing w:line="240" w:lineRule="auto"/>
              <w:rPr>
                <w:rFonts w:ascii="Arial Narrow" w:eastAsia="Times New Roman" w:hAnsi="Arial Narrow" w:cs="Arial"/>
                <w:color w:val="000000"/>
                <w:sz w:val="20"/>
                <w:szCs w:val="20"/>
                <w:lang w:eastAsia="hr-HR"/>
              </w:rPr>
            </w:pPr>
          </w:p>
        </w:tc>
        <w:tc>
          <w:tcPr>
            <w:tcW w:w="2097"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C454FF" w:rsidRPr="006804EA" w:rsidRDefault="00DD6AF2" w:rsidP="00630552">
            <w:pPr>
              <w:pStyle w:val="ListParagraph"/>
              <w:numPr>
                <w:ilvl w:val="0"/>
                <w:numId w:val="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(15+15+15</w:t>
            </w:r>
            <w:r w:rsidR="00C454FF" w:rsidRPr="006804EA">
              <w:rPr>
                <w:rFonts w:ascii="Arial Narrow" w:eastAsia="Times New Roman" w:hAnsi="Arial Narrow" w:cs="Arial"/>
                <w:sz w:val="20"/>
                <w:szCs w:val="20"/>
                <w:lang w:eastAsia="hr-HR"/>
              </w:rPr>
              <w:t>)</w:t>
            </w:r>
          </w:p>
        </w:tc>
      </w:tr>
    </w:tbl>
    <w:p w:rsidR="00C454FF" w:rsidRPr="006804EA" w:rsidRDefault="00C454FF" w:rsidP="00C454FF">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C454FF" w:rsidRPr="006804EA" w:rsidTr="00C454FF">
        <w:trPr>
          <w:trHeight w:hRule="exact" w:val="288"/>
        </w:trPr>
        <w:tc>
          <w:tcPr>
            <w:tcW w:w="5000" w:type="pct"/>
            <w:gridSpan w:val="10"/>
            <w:shd w:val="clear" w:color="auto" w:fill="auto"/>
            <w:vAlign w:val="center"/>
          </w:tcPr>
          <w:p w:rsidR="00C454FF" w:rsidRPr="006804EA" w:rsidRDefault="00C454FF" w:rsidP="00630552">
            <w:pPr>
              <w:pStyle w:val="ListParagraph"/>
              <w:numPr>
                <w:ilvl w:val="0"/>
                <w:numId w:val="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pStyle w:val="ListParagraph"/>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Predmet ima za cilj upoznati studente s osnovnim obilježjima znanosti i s metodologijom znanstvenoistraživačkog rada. Studente se treba osposobiti za izradu samostalnoga stručnog rada.</w:t>
            </w:r>
          </w:p>
        </w:tc>
      </w:tr>
      <w:tr w:rsidR="00C454FF" w:rsidRPr="006804EA" w:rsidTr="00C454FF">
        <w:trPr>
          <w:trHeight w:val="432"/>
        </w:trPr>
        <w:tc>
          <w:tcPr>
            <w:tcW w:w="5000" w:type="pct"/>
            <w:gridSpan w:val="10"/>
            <w:vAlign w:val="center"/>
          </w:tcPr>
          <w:p w:rsidR="00C454FF" w:rsidRPr="006804EA" w:rsidRDefault="00C454FF" w:rsidP="00630552">
            <w:pPr>
              <w:pStyle w:val="ListParagraph"/>
              <w:numPr>
                <w:ilvl w:val="1"/>
                <w:numId w:val="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454FF" w:rsidRPr="006804EA" w:rsidTr="00C454FF">
        <w:trPr>
          <w:trHeight w:val="432"/>
        </w:trPr>
        <w:tc>
          <w:tcPr>
            <w:tcW w:w="5000" w:type="pct"/>
            <w:gridSpan w:val="10"/>
            <w:vAlign w:val="center"/>
          </w:tcPr>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Opisati osnovne metodološke pojmove</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kvantitativni i kvalitativni pristup istraživanju pedagoških pojava</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Upotrijebiti postupke i instrumente prikupljanja podataka</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Osmisliti i provesti jednostavnija istraživanja u vlastitoj školskoj praksi</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interpretirati i prezentirati rezultate istraživanja</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454FF" w:rsidRPr="006804EA" w:rsidTr="00C454FF">
        <w:trPr>
          <w:trHeight w:val="432"/>
        </w:trPr>
        <w:tc>
          <w:tcPr>
            <w:tcW w:w="5000" w:type="pct"/>
            <w:gridSpan w:val="10"/>
            <w:vAlign w:val="center"/>
          </w:tcPr>
          <w:p w:rsidR="00C454FF" w:rsidRPr="006804EA" w:rsidRDefault="00C454FF" w:rsidP="00C454FF">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Znanost i znanstvenoistraživački rad. Osnovna obilježja znanosti. Znanstvena komunikacija. Znanstveni časopisi. Elektronički časopisi. Klasifikacija znanosti. Vrste znanstvenih istraživanja. Odabir teme istraživanja. Kategorizacija znanstvenih radova.</w:t>
            </w:r>
          </w:p>
        </w:tc>
      </w:tr>
      <w:tr w:rsidR="00C454FF" w:rsidRPr="006804EA" w:rsidTr="00C454FF">
        <w:trPr>
          <w:trHeight w:val="432"/>
        </w:trPr>
        <w:tc>
          <w:tcPr>
            <w:tcW w:w="3085" w:type="pct"/>
            <w:gridSpan w:val="7"/>
            <w:vAlign w:val="center"/>
          </w:tcPr>
          <w:p w:rsidR="00C454FF" w:rsidRPr="006804EA" w:rsidRDefault="00C454FF" w:rsidP="00630552">
            <w:pPr>
              <w:numPr>
                <w:ilvl w:val="1"/>
                <w:numId w:val="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C454FF" w:rsidRPr="006804EA" w:rsidTr="00C454FF">
        <w:trPr>
          <w:trHeight w:val="432"/>
        </w:trPr>
        <w:tc>
          <w:tcPr>
            <w:tcW w:w="3085" w:type="pct"/>
            <w:gridSpan w:val="7"/>
            <w:vAlign w:val="center"/>
          </w:tcPr>
          <w:p w:rsidR="00C454FF" w:rsidRPr="006804EA" w:rsidRDefault="00C454FF" w:rsidP="00630552">
            <w:pPr>
              <w:numPr>
                <w:ilvl w:val="1"/>
                <w:numId w:val="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C454FF" w:rsidRPr="006804EA" w:rsidRDefault="00C454FF" w:rsidP="00C454FF">
            <w:pPr>
              <w:spacing w:line="240" w:lineRule="auto"/>
              <w:rPr>
                <w:rFonts w:ascii="Arial Narrow" w:eastAsia="Times New Roman" w:hAnsi="Arial Narrow" w:cs="Arial"/>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454FF" w:rsidRPr="006804EA" w:rsidTr="00C454FF">
        <w:trPr>
          <w:trHeight w:val="111"/>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454FF" w:rsidRPr="006804EA" w:rsidTr="00C454FF">
        <w:trPr>
          <w:trHeight w:val="432"/>
        </w:trPr>
        <w:tc>
          <w:tcPr>
            <w:tcW w:w="5000" w:type="pct"/>
            <w:gridSpan w:val="10"/>
            <w:vAlign w:val="center"/>
          </w:tcPr>
          <w:p w:rsidR="00C454FF" w:rsidRPr="006804EA" w:rsidRDefault="00C454FF" w:rsidP="00C454FF">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C454FF" w:rsidRPr="006804EA" w:rsidTr="00C454FF">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C454FF" w:rsidRPr="006804EA" w:rsidRDefault="00C454FF" w:rsidP="00C454FF">
                  <w:pPr>
                    <w:spacing w:line="240" w:lineRule="auto"/>
                    <w:rPr>
                      <w:rFonts w:ascii="Arial Narrow" w:eastAsia="Times New Roman" w:hAnsi="Arial Narrow" w:cs="Times New Roman"/>
                      <w:b/>
                      <w:bCs/>
                      <w:sz w:val="20"/>
                      <w:szCs w:val="20"/>
                      <w:lang w:eastAsia="hr-HR"/>
                    </w:rPr>
                  </w:pPr>
                </w:p>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454FF" w:rsidRPr="006804EA" w:rsidTr="00C454FF">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Izrada nacrta projekta istraživanja</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Samostalni rad </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Evaluacija izrađenog nacrta istraživanja</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Aktivni samostalni rad i rad u grupi uz konzultacije</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Kontinuirana provjera znanja </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pStyle w:val="Bezproreda1"/>
                    <w:rPr>
                      <w:rFonts w:ascii="Arial Narrow" w:hAnsi="Arial Narrow" w:cs="Arial"/>
                      <w:sz w:val="20"/>
                      <w:szCs w:val="20"/>
                    </w:rPr>
                  </w:pPr>
                  <w:r w:rsidRPr="006804EA">
                    <w:rPr>
                      <w:rFonts w:ascii="Arial Narrow" w:hAnsi="Arial Narrow" w:cs="Arial"/>
                      <w:sz w:val="20"/>
                      <w:szCs w:val="20"/>
                    </w:rPr>
                    <w:t>Kontinuirano praćenje tjednih obaveza, procjena osobnog  napretka tijekom semestra</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1, 2, 5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Završni ispit</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C454FF" w:rsidRPr="006804EA" w:rsidRDefault="00C454FF" w:rsidP="00C454FF">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17189B" w:rsidRPr="006804EA" w:rsidRDefault="0017189B" w:rsidP="0017189B">
            <w:pPr>
              <w:tabs>
                <w:tab w:val="left" w:pos="470"/>
              </w:tabs>
              <w:spacing w:line="240" w:lineRule="auto"/>
              <w:jc w:val="both"/>
              <w:rPr>
                <w:rFonts w:ascii="Arial Narrow" w:eastAsia="Times New Roman" w:hAnsi="Arial Narrow" w:cs="Times New Roman"/>
                <w:i/>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454FF" w:rsidRPr="006804EA" w:rsidTr="00C454FF">
        <w:trPr>
          <w:trHeight w:val="432"/>
        </w:trPr>
        <w:tc>
          <w:tcPr>
            <w:tcW w:w="5000" w:type="pct"/>
            <w:gridSpan w:val="10"/>
            <w:vAlign w:val="center"/>
          </w:tcPr>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Kniewald, J. (1993). Metodika znanstvenog rada. Zagreb: Multigraf. (odabrana poglavlja).</w:t>
            </w:r>
          </w:p>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Lelas, S., Vukelja, T. (1996). Filozofija znanosti. Zagreb: Školska knjiga. (odabrana poglavlja)</w:t>
            </w:r>
          </w:p>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Marušić M., Petrovečki, M., Petrakm J., Marušić, A. (2000). Uvod u znanstveni rad u medicini. Drugo, obnovljeno i dopunjeno izdanje. Zagreb: Medicinska naklada. (str. 111.-162., 163.-223.)</w:t>
            </w:r>
          </w:p>
          <w:p w:rsidR="00C454FF" w:rsidRPr="006804EA" w:rsidRDefault="00906815" w:rsidP="00630552">
            <w:pPr>
              <w:pStyle w:val="ListParagraph"/>
              <w:numPr>
                <w:ilvl w:val="0"/>
                <w:numId w:val="11"/>
              </w:numPr>
              <w:rPr>
                <w:rFonts w:ascii="Arial" w:hAnsi="Arial" w:cs="Arial"/>
              </w:rPr>
            </w:pPr>
            <w:r w:rsidRPr="006804EA">
              <w:rPr>
                <w:rFonts w:ascii="Arial Narrow" w:hAnsi="Arial Narrow" w:cs="Arial"/>
                <w:sz w:val="20"/>
                <w:szCs w:val="20"/>
              </w:rPr>
              <w:lastRenderedPageBreak/>
              <w:t>Silobrčić, V. (1989). Kako sastaviti i objaviti znanstveno djelo. 2. izdanje. Zagreb: Jumena. (odabrana poglavlja).</w:t>
            </w:r>
            <w:r w:rsidR="00C454FF" w:rsidRPr="006804EA">
              <w:rPr>
                <w:rFonts w:ascii="Arial" w:hAnsi="Arial" w:cs="Arial"/>
              </w:rPr>
              <w:t xml:space="preserve"> </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454FF" w:rsidRPr="006804EA" w:rsidTr="00C454FF">
        <w:trPr>
          <w:trHeight w:val="432"/>
        </w:trPr>
        <w:tc>
          <w:tcPr>
            <w:tcW w:w="5000" w:type="pct"/>
            <w:gridSpan w:val="10"/>
            <w:vAlign w:val="center"/>
          </w:tcPr>
          <w:p w:rsidR="00C454FF" w:rsidRPr="006804EA" w:rsidRDefault="00C454FF"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C454FF" w:rsidRPr="006804EA" w:rsidRDefault="00C454FF"/>
    <w:p w:rsidR="00254950" w:rsidRPr="006804EA" w:rsidRDefault="00254950"/>
    <w:p w:rsidR="00254950" w:rsidRPr="006804EA" w:rsidRDefault="00254950"/>
    <w:p w:rsidR="00254950" w:rsidRPr="006804EA" w:rsidRDefault="00254950"/>
    <w:p w:rsidR="00254950" w:rsidRPr="006804EA" w:rsidRDefault="00254950"/>
    <w:p w:rsidR="00254950" w:rsidRPr="006804EA" w:rsidRDefault="00254950"/>
    <w:p w:rsidR="00254950" w:rsidRPr="006804EA" w:rsidRDefault="00254950"/>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254950" w:rsidRPr="006804EA" w:rsidRDefault="00254950"/>
    <w:p w:rsidR="00254950" w:rsidRPr="006804EA" w:rsidRDefault="00254950"/>
    <w:p w:rsidR="00254950" w:rsidRPr="006804EA" w:rsidRDefault="0025495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F6755" w:rsidRPr="006804EA" w:rsidTr="004D0CBB">
        <w:trPr>
          <w:trHeight w:hRule="exact" w:val="587"/>
          <w:jc w:val="center"/>
        </w:trPr>
        <w:tc>
          <w:tcPr>
            <w:tcW w:w="5000" w:type="pct"/>
            <w:gridSpan w:val="3"/>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3F6755" w:rsidRPr="006804EA" w:rsidTr="004D0CBB">
        <w:trPr>
          <w:trHeight w:val="405"/>
          <w:jc w:val="center"/>
        </w:trPr>
        <w:tc>
          <w:tcPr>
            <w:tcW w:w="1180" w:type="pct"/>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UVOD U ETNOMUZIKOLOGIJU</w:t>
            </w:r>
          </w:p>
        </w:tc>
      </w:tr>
      <w:tr w:rsidR="003F6755" w:rsidRPr="006804EA" w:rsidTr="004D0CBB">
        <w:trPr>
          <w:trHeight w:val="405"/>
          <w:jc w:val="center"/>
        </w:trPr>
        <w:tc>
          <w:tcPr>
            <w:tcW w:w="1180" w:type="pct"/>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3F6755" w:rsidRPr="006804EA" w:rsidRDefault="003F6755" w:rsidP="003F6755">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Brankica Ban</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b/>
                <w:sz w:val="20"/>
                <w:szCs w:val="20"/>
                <w:lang w:eastAsia="hr-HR"/>
              </w:rPr>
            </w:pP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GD104</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3F6755" w:rsidRPr="006804EA" w:rsidTr="004D0CBB">
        <w:trPr>
          <w:trHeight w:val="145"/>
          <w:jc w:val="center"/>
        </w:trPr>
        <w:tc>
          <w:tcPr>
            <w:tcW w:w="1180" w:type="pct"/>
            <w:vMerge w:val="restar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3F6755" w:rsidRPr="006804EA" w:rsidRDefault="003F6755" w:rsidP="004D0CBB">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3F6755" w:rsidRPr="006804EA" w:rsidTr="004D0CBB">
        <w:trPr>
          <w:trHeight w:val="145"/>
          <w:jc w:val="center"/>
        </w:trPr>
        <w:tc>
          <w:tcPr>
            <w:tcW w:w="1180" w:type="pct"/>
            <w:vMerge/>
            <w:vAlign w:val="center"/>
          </w:tcPr>
          <w:p w:rsidR="003F6755" w:rsidRPr="006804EA" w:rsidRDefault="003F6755" w:rsidP="004D0CBB">
            <w:pPr>
              <w:spacing w:line="240" w:lineRule="auto"/>
              <w:rPr>
                <w:rFonts w:ascii="Arial Narrow" w:eastAsia="Times New Roman" w:hAnsi="Arial Narrow" w:cs="Arial"/>
                <w:color w:val="000000"/>
                <w:sz w:val="20"/>
                <w:szCs w:val="20"/>
                <w:lang w:eastAsia="hr-HR"/>
              </w:rPr>
            </w:pPr>
          </w:p>
        </w:tc>
        <w:tc>
          <w:tcPr>
            <w:tcW w:w="2097"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3F6755" w:rsidRPr="006804EA" w:rsidRDefault="00DD6AF2" w:rsidP="00630552">
            <w:pPr>
              <w:pStyle w:val="ListParagraph"/>
              <w:numPr>
                <w:ilvl w:val="0"/>
                <w:numId w:val="1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w:t>
            </w:r>
            <w:r w:rsidR="003F6755" w:rsidRPr="006804EA">
              <w:rPr>
                <w:rFonts w:ascii="Arial Narrow" w:eastAsia="Times New Roman" w:hAnsi="Arial Narrow" w:cs="Arial"/>
                <w:sz w:val="20"/>
                <w:szCs w:val="20"/>
                <w:lang w:eastAsia="hr-HR"/>
              </w:rPr>
              <w:t>45+0+0)</w:t>
            </w:r>
          </w:p>
        </w:tc>
      </w:tr>
    </w:tbl>
    <w:p w:rsidR="003F6755" w:rsidRPr="006804EA" w:rsidRDefault="003F6755" w:rsidP="003F6755">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3F6755" w:rsidRPr="006804EA" w:rsidTr="004D0CBB">
        <w:trPr>
          <w:trHeight w:hRule="exact" w:val="288"/>
        </w:trPr>
        <w:tc>
          <w:tcPr>
            <w:tcW w:w="5000" w:type="pct"/>
            <w:gridSpan w:val="10"/>
            <w:shd w:val="clear" w:color="auto" w:fill="auto"/>
            <w:vAlign w:val="center"/>
          </w:tcPr>
          <w:p w:rsidR="003F6755" w:rsidRPr="006804EA" w:rsidRDefault="003F6755" w:rsidP="00630552">
            <w:pPr>
              <w:pStyle w:val="ListParagraph"/>
              <w:numPr>
                <w:ilvl w:val="0"/>
                <w:numId w:val="1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pStyle w:val="ListParagraph"/>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osnovnih principa etnomuzikološke znanosti i njihova primjena u proučavanju i analiziranju folklorne glazbe.</w:t>
            </w:r>
          </w:p>
        </w:tc>
      </w:tr>
      <w:tr w:rsidR="003F6755" w:rsidRPr="006804EA" w:rsidTr="004D0CBB">
        <w:trPr>
          <w:trHeight w:val="432"/>
        </w:trPr>
        <w:tc>
          <w:tcPr>
            <w:tcW w:w="5000" w:type="pct"/>
            <w:gridSpan w:val="10"/>
            <w:vAlign w:val="center"/>
          </w:tcPr>
          <w:p w:rsidR="003F6755" w:rsidRPr="006804EA" w:rsidRDefault="003F6755" w:rsidP="00630552">
            <w:pPr>
              <w:pStyle w:val="ListParagraph"/>
              <w:numPr>
                <w:ilvl w:val="1"/>
                <w:numId w:val="1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F6755" w:rsidRPr="006804EA" w:rsidTr="004D0CBB">
        <w:trPr>
          <w:trHeight w:val="432"/>
        </w:trPr>
        <w:tc>
          <w:tcPr>
            <w:tcW w:w="5000" w:type="pct"/>
            <w:gridSpan w:val="10"/>
            <w:vAlign w:val="center"/>
          </w:tcPr>
          <w:p w:rsidR="003F6755" w:rsidRPr="006804EA" w:rsidRDefault="003F6755"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r w:rsidRPr="006804EA">
              <w:rPr>
                <w:rFonts w:ascii="Arial Narrow" w:hAnsi="Arial Narrow" w:cs="Arial"/>
                <w:sz w:val="20"/>
                <w:szCs w:val="20"/>
                <w:lang w:val="it-IT"/>
              </w:rPr>
              <w:t>Prepozna</w:t>
            </w:r>
            <w:r w:rsidR="00366E5A" w:rsidRPr="006804EA">
              <w:rPr>
                <w:rFonts w:ascii="Arial Narrow" w:hAnsi="Arial Narrow" w:cs="Arial"/>
                <w:sz w:val="20"/>
                <w:szCs w:val="20"/>
                <w:lang w:val="it-IT"/>
              </w:rPr>
              <w:t xml:space="preserve">ti </w:t>
            </w:r>
            <w:r w:rsidRPr="006804EA">
              <w:rPr>
                <w:rFonts w:ascii="Arial Narrow" w:hAnsi="Arial Narrow" w:cs="Arial"/>
                <w:sz w:val="20"/>
                <w:szCs w:val="20"/>
                <w:lang w:val="it-IT"/>
              </w:rPr>
              <w:t xml:space="preserve">, razlikovati i definirati specifičnosti glaznog izražavanja kroz raznolikost lokaliteta  </w:t>
            </w:r>
          </w:p>
          <w:p w:rsidR="003F6755" w:rsidRPr="006804EA" w:rsidRDefault="003F6755"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r w:rsidRPr="006804EA">
              <w:rPr>
                <w:rFonts w:ascii="Arial Narrow" w:hAnsi="Arial Narrow" w:cs="Arial"/>
                <w:sz w:val="20"/>
                <w:szCs w:val="20"/>
                <w:lang w:val="it-IT"/>
              </w:rPr>
              <w:t>Pronalaziti i kombinirati generalne i specifične izvore za daljnja istraživanja pojedinih razdoblja i lokaliteta</w:t>
            </w:r>
          </w:p>
          <w:p w:rsidR="003F6755" w:rsidRPr="006804EA" w:rsidRDefault="00366E5A"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r w:rsidRPr="006804EA">
              <w:rPr>
                <w:rFonts w:ascii="Arial Narrow" w:hAnsi="Arial Narrow" w:cs="Arial"/>
                <w:sz w:val="20"/>
                <w:szCs w:val="20"/>
                <w:lang w:val="it-IT"/>
              </w:rPr>
              <w:t xml:space="preserve">Organizirati i povezati </w:t>
            </w:r>
            <w:r w:rsidR="003F6755" w:rsidRPr="006804EA">
              <w:rPr>
                <w:rFonts w:ascii="Arial Narrow" w:hAnsi="Arial Narrow" w:cs="Arial"/>
                <w:sz w:val="20"/>
                <w:szCs w:val="20"/>
                <w:lang w:val="it-IT"/>
              </w:rPr>
              <w:t xml:space="preserve">stečena </w:t>
            </w:r>
            <w:r w:rsidR="003F6755" w:rsidRPr="006804EA">
              <w:rPr>
                <w:rFonts w:ascii="Arial Narrow" w:hAnsi="Arial Narrow" w:cs="Arial"/>
                <w:color w:val="000000"/>
                <w:sz w:val="20"/>
                <w:szCs w:val="20"/>
                <w:lang w:val="it-IT"/>
              </w:rPr>
              <w:t xml:space="preserve">znanja u prikazima </w:t>
            </w:r>
            <w:r w:rsidR="003F6755" w:rsidRPr="006804EA">
              <w:rPr>
                <w:rFonts w:ascii="Arial Narrow" w:hAnsi="Arial Narrow" w:cs="Arial"/>
                <w:sz w:val="20"/>
                <w:szCs w:val="20"/>
                <w:lang w:val="it-IT"/>
              </w:rPr>
              <w:t>o Muzičkom folkloru i Etnologiji</w:t>
            </w:r>
          </w:p>
          <w:p w:rsidR="003F6755" w:rsidRPr="006804EA" w:rsidRDefault="00BA16FE"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lang w:val="it-IT"/>
              </w:rPr>
              <w:t xml:space="preserve">Primjeniti i prikazati </w:t>
            </w:r>
            <w:r w:rsidR="003F6755" w:rsidRPr="006804EA">
              <w:rPr>
                <w:rFonts w:ascii="Arial Narrow" w:hAnsi="Arial Narrow" w:cs="Arial"/>
                <w:sz w:val="20"/>
                <w:szCs w:val="20"/>
                <w:lang w:val="it-IT"/>
              </w:rPr>
              <w:t>analitičnost u korištenju etno-izvora</w:t>
            </w: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F6755" w:rsidRPr="006804EA" w:rsidTr="004D0CBB">
        <w:trPr>
          <w:trHeight w:val="432"/>
        </w:trPr>
        <w:tc>
          <w:tcPr>
            <w:tcW w:w="5000" w:type="pct"/>
            <w:gridSpan w:val="10"/>
            <w:vAlign w:val="center"/>
          </w:tcPr>
          <w:p w:rsidR="003F6755" w:rsidRPr="006804EA" w:rsidRDefault="003F6755" w:rsidP="003F6755">
            <w:p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Objasniti pojmove Etnomuzikologije, Folklorne glazbe, Komparativne muzikologije, Etnologije, Etnografije; ciljevi i metodologija. O glazbenom izrazu različitih naroda, pristupi proučavanju i vrednovanju folklorne glazbe. Putovi razvitka kritičkog mišljenja kroz povijest i u Hrvatskoj, razmimoilaženja i usuglašavanja sudova, te o suvremenim ostvarenjima na planu Etnomuzikologije kao znanosti. Teorijski i povijesno o zapisivanju narodnih napjeva, melografiranju, mogućim načinima sistematiziranja folklorne glazbe. Folklorne zone Hrvatske sa svim svojim značajkama: melopoetskim, ritmičkim, sadržajnim, izvedbenim itd. Usporedo: analiza folklornih područja Hrvatske (koliko je to moguće), skupljanje građe na terenu (melografiranje zapisa i snimanje) kao samostalan rad studenata.</w:t>
            </w:r>
          </w:p>
          <w:p w:rsidR="003F6755" w:rsidRPr="006804EA" w:rsidRDefault="003F6755" w:rsidP="003F6755">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Melografiranje i analiziranje napjeva tijekom godine.</w:t>
            </w:r>
          </w:p>
        </w:tc>
      </w:tr>
      <w:tr w:rsidR="003F6755" w:rsidRPr="006804EA" w:rsidTr="004D0CBB">
        <w:trPr>
          <w:trHeight w:val="432"/>
        </w:trPr>
        <w:tc>
          <w:tcPr>
            <w:tcW w:w="3085" w:type="pct"/>
            <w:gridSpan w:val="7"/>
            <w:vAlign w:val="center"/>
          </w:tcPr>
          <w:p w:rsidR="003F6755" w:rsidRPr="006804EA" w:rsidRDefault="003F6755" w:rsidP="00630552">
            <w:pPr>
              <w:numPr>
                <w:ilvl w:val="1"/>
                <w:numId w:val="1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F6755" w:rsidRPr="006804EA" w:rsidTr="004D0CBB">
        <w:trPr>
          <w:trHeight w:val="432"/>
        </w:trPr>
        <w:tc>
          <w:tcPr>
            <w:tcW w:w="3085" w:type="pct"/>
            <w:gridSpan w:val="7"/>
            <w:vAlign w:val="center"/>
          </w:tcPr>
          <w:p w:rsidR="003F6755" w:rsidRPr="006804EA" w:rsidRDefault="003F6755" w:rsidP="00630552">
            <w:pPr>
              <w:numPr>
                <w:ilvl w:val="1"/>
                <w:numId w:val="1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3F6755" w:rsidRPr="006804EA" w:rsidRDefault="003F6755" w:rsidP="004D0CBB">
            <w:pPr>
              <w:spacing w:line="240" w:lineRule="auto"/>
              <w:rPr>
                <w:rFonts w:ascii="Arial Narrow" w:eastAsia="Times New Roman" w:hAnsi="Arial Narrow" w:cs="Arial"/>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F6755" w:rsidRPr="006804EA" w:rsidTr="004D0CBB">
        <w:trPr>
          <w:trHeight w:val="111"/>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375"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F6755" w:rsidRPr="006804EA" w:rsidTr="004D0CBB">
        <w:trPr>
          <w:trHeight w:val="432"/>
        </w:trPr>
        <w:tc>
          <w:tcPr>
            <w:tcW w:w="5000" w:type="pct"/>
            <w:gridSpan w:val="10"/>
            <w:vAlign w:val="center"/>
          </w:tcPr>
          <w:p w:rsidR="003F6755" w:rsidRPr="006804EA" w:rsidRDefault="003F6755" w:rsidP="004D0CBB">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366E5A" w:rsidRPr="006804EA" w:rsidTr="003F6755">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3F6755" w:rsidRPr="006804EA" w:rsidRDefault="003F6755" w:rsidP="004D0CBB">
                  <w:pPr>
                    <w:spacing w:line="240" w:lineRule="auto"/>
                    <w:rPr>
                      <w:rFonts w:ascii="Arial Narrow" w:eastAsia="Times New Roman" w:hAnsi="Arial Narrow" w:cs="Times New Roman"/>
                      <w:b/>
                      <w:bCs/>
                      <w:sz w:val="20"/>
                      <w:szCs w:val="20"/>
                      <w:lang w:eastAsia="hr-HR"/>
                    </w:rPr>
                  </w:pPr>
                </w:p>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66E5A" w:rsidRPr="006804EA" w:rsidTr="003F6755">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Pohađanje  i aktivnost </w:t>
                  </w:r>
                  <w:r w:rsidR="00366E5A" w:rsidRPr="006804EA">
                    <w:rPr>
                      <w:rFonts w:ascii="Arial Narrow" w:hAnsi="Arial Narrow" w:cs="Arial"/>
                      <w:sz w:val="20"/>
                      <w:szCs w:val="20"/>
                    </w:rPr>
                    <w:t>u nastavi</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66E5A" w:rsidP="003F6755">
                  <w:pPr>
                    <w:pStyle w:val="Bezproreda1"/>
                    <w:rPr>
                      <w:rFonts w:ascii="Arial Narrow" w:hAnsi="Arial Narrow" w:cs="Arial"/>
                      <w:sz w:val="20"/>
                      <w:szCs w:val="20"/>
                    </w:rPr>
                  </w:pPr>
                  <w:r w:rsidRPr="006804EA">
                    <w:rPr>
                      <w:rFonts w:ascii="Arial Narrow" w:hAnsi="Arial Narrow" w:cs="Arial"/>
                      <w:sz w:val="20"/>
                      <w:szCs w:val="20"/>
                    </w:rPr>
                    <w:t>Aktivnost u</w:t>
                  </w:r>
                  <w:r w:rsidR="003F6755" w:rsidRPr="006804EA">
                    <w:rPr>
                      <w:rFonts w:ascii="Arial Narrow" w:hAnsi="Arial Narrow" w:cs="Arial"/>
                      <w:sz w:val="20"/>
                      <w:szCs w:val="20"/>
                    </w:rPr>
                    <w:t xml:space="preserve"> nastavi</w:t>
                  </w:r>
                </w:p>
                <w:p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p w:rsidR="003F6755" w:rsidRPr="006804EA" w:rsidRDefault="003F6755" w:rsidP="003F6755">
                  <w:pPr>
                    <w:pStyle w:val="Bezproreda1"/>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Istraživanje folklornih izvor</w:t>
                  </w:r>
                  <w:r w:rsidR="00366E5A" w:rsidRPr="006804EA">
                    <w:rPr>
                      <w:rFonts w:ascii="Arial Narrow" w:hAnsi="Arial Narrow" w:cs="Arial"/>
                      <w:sz w:val="20"/>
                      <w:szCs w:val="20"/>
                    </w:rPr>
                    <w:t xml:space="preserve">a i folklornih zona u Hrvatskoj, </w:t>
                  </w:r>
                  <w:r w:rsidRPr="006804EA">
                    <w:rPr>
                      <w:rFonts w:ascii="Arial Narrow" w:hAnsi="Arial Narrow" w:cs="Arial"/>
                      <w:sz w:val="20"/>
                      <w:szCs w:val="20"/>
                    </w:rPr>
                    <w:t xml:space="preserve">sistematizacija </w:t>
                  </w:r>
                  <w:r w:rsidR="00366E5A" w:rsidRPr="006804EA">
                    <w:rPr>
                      <w:rFonts w:ascii="Arial Narrow" w:hAnsi="Arial Narrow" w:cs="Arial"/>
                      <w:sz w:val="20"/>
                      <w:szCs w:val="20"/>
                    </w:rPr>
                    <w:t xml:space="preserve">podataka i predstavljanje </w:t>
                  </w:r>
                  <w:r w:rsidRPr="006804EA">
                    <w:rPr>
                      <w:rFonts w:ascii="Arial Narrow" w:hAnsi="Arial Narrow" w:cs="Arial"/>
                      <w:sz w:val="20"/>
                      <w:szCs w:val="20"/>
                    </w:rPr>
                    <w:t xml:space="preserve"> </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Seminar</w:t>
                  </w:r>
                  <w:r w:rsidR="00366E5A" w:rsidRPr="006804EA">
                    <w:rPr>
                      <w:rFonts w:ascii="Arial Narrow" w:hAnsi="Arial Narrow" w:cs="Arial"/>
                      <w:sz w:val="20"/>
                      <w:szCs w:val="20"/>
                    </w:rPr>
                    <w:t>ski rad</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66E5A">
                  <w:pPr>
                    <w:pStyle w:val="Bezproreda1"/>
                    <w:rPr>
                      <w:rFonts w:ascii="Arial Narrow" w:hAnsi="Arial Narrow" w:cs="Arial"/>
                      <w:color w:val="000000"/>
                      <w:sz w:val="20"/>
                      <w:szCs w:val="20"/>
                    </w:rPr>
                  </w:pPr>
                  <w:r w:rsidRPr="006804EA">
                    <w:rPr>
                      <w:rFonts w:ascii="Arial Narrow" w:hAnsi="Arial Narrow" w:cs="Arial"/>
                      <w:color w:val="000000"/>
                      <w:sz w:val="20"/>
                      <w:szCs w:val="20"/>
                    </w:rPr>
                    <w:t xml:space="preserve">Evaluacija </w:t>
                  </w:r>
                  <w:r w:rsidR="00366E5A" w:rsidRPr="006804EA">
                    <w:rPr>
                      <w:rFonts w:ascii="Arial Narrow" w:hAnsi="Arial Narrow" w:cs="Arial"/>
                      <w:color w:val="000000"/>
                      <w:sz w:val="20"/>
                      <w:szCs w:val="20"/>
                    </w:rPr>
                    <w:t xml:space="preserve">pismenog rada i usmene </w:t>
                  </w:r>
                  <w:r w:rsidRPr="006804EA">
                    <w:rPr>
                      <w:rFonts w:ascii="Arial Narrow" w:hAnsi="Arial Narrow" w:cs="Arial"/>
                      <w:color w:val="000000"/>
                      <w:sz w:val="20"/>
                      <w:szCs w:val="20"/>
                    </w:rPr>
                    <w:t xml:space="preserve">prezentacije  </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Pismeni ispit</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Pismeni ispit</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30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Melografiranje</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p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Procjenjivanje melografiranja</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40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100</w:t>
                  </w:r>
                </w:p>
              </w:tc>
            </w:tr>
          </w:tbl>
          <w:p w:rsidR="003F6755" w:rsidRPr="006804EA" w:rsidRDefault="003F6755" w:rsidP="003F6755">
            <w:pPr>
              <w:tabs>
                <w:tab w:val="left" w:pos="470"/>
              </w:tabs>
              <w:spacing w:line="240" w:lineRule="auto"/>
              <w:jc w:val="both"/>
              <w:rPr>
                <w:rFonts w:ascii="Arial Narrow" w:eastAsia="Times New Roman" w:hAnsi="Arial Narrow" w:cs="Times New Roman"/>
                <w:i/>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3F6755" w:rsidRPr="006804EA" w:rsidTr="004D0CBB">
        <w:trPr>
          <w:trHeight w:val="432"/>
        </w:trPr>
        <w:tc>
          <w:tcPr>
            <w:tcW w:w="5000" w:type="pct"/>
            <w:gridSpan w:val="10"/>
            <w:vAlign w:val="center"/>
          </w:tcPr>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Leksikon jugoslavenske muzike (1984). Zagreb: Jugoslavenski leksikografski zavod "Miroslav Krleža".</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Muzička enciklopedija I. dio (1977). Zagreb: Jugoslavenski leksikografski zavod.</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Širola, B. (1942). Hrvatska narodna glazba. Zagreb: Matica Hrvatska. </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lastRenderedPageBreak/>
              <w:t>Glazbeno stvaralaštvo narodnosti i etničkih grupa (1986). Zagreb: Zavod za istraživanje folklora.</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sz w:val="20"/>
                <w:szCs w:val="20"/>
              </w:rPr>
              <w:t xml:space="preserve">Zbornik radova sa znanstvenog skupa održanog u povodu 150. obljetnice rođenja Franje Ksavera Kuhača (1834-1911). </w:t>
            </w:r>
            <w:r w:rsidR="00EF2940" w:rsidRPr="006804EA">
              <w:rPr>
                <w:rFonts w:ascii="Arial Narrow" w:hAnsi="Arial Narrow"/>
                <w:sz w:val="20"/>
                <w:szCs w:val="20"/>
              </w:rPr>
              <w:t xml:space="preserve">U: J. Bezić, </w:t>
            </w:r>
            <w:r w:rsidRPr="006804EA">
              <w:rPr>
                <w:rFonts w:ascii="Arial Narrow" w:hAnsi="Arial Narrow"/>
                <w:sz w:val="20"/>
                <w:szCs w:val="20"/>
              </w:rPr>
              <w:t>ur. Zagreb: Jugoslavenska akademija znanosti i umjetnosti – Muzikološki zavod Muzičke akademije u Zagrebu</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Bezić, J. (1968). Zagreb: Narodna umjetnost, sv. I-VI.</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Žganec, V.  (1951). Hrvatske narodne pjesme i plesovi. Zagreb: </w:t>
            </w:r>
          </w:p>
          <w:p w:rsidR="003F6755" w:rsidRPr="006804EA" w:rsidRDefault="00BA16FE" w:rsidP="00630552">
            <w:pPr>
              <w:pStyle w:val="ListParagraph"/>
              <w:numPr>
                <w:ilvl w:val="0"/>
                <w:numId w:val="19"/>
              </w:numPr>
              <w:tabs>
                <w:tab w:val="left" w:pos="0"/>
              </w:tabs>
              <w:suppressAutoHyphens/>
              <w:spacing w:line="240" w:lineRule="atLeast"/>
              <w:jc w:val="both"/>
              <w:rPr>
                <w:rFonts w:ascii="Arial" w:hAnsi="Arial" w:cs="Arial"/>
              </w:rPr>
            </w:pPr>
            <w:r w:rsidRPr="006804EA">
              <w:rPr>
                <w:rFonts w:ascii="Arial Narrow" w:hAnsi="Arial Narrow" w:cs="Arial"/>
                <w:sz w:val="20"/>
                <w:szCs w:val="20"/>
              </w:rPr>
              <w:t>Bose, F. (1975). Etnomuzikologija. Beograd: Univerzitet umetnosti u Beogradu.</w:t>
            </w:r>
          </w:p>
        </w:tc>
      </w:tr>
      <w:tr w:rsidR="003F6755" w:rsidRPr="006804EA" w:rsidTr="004D0CBB">
        <w:trPr>
          <w:trHeight w:val="432"/>
        </w:trPr>
        <w:tc>
          <w:tcPr>
            <w:tcW w:w="5000" w:type="pct"/>
            <w:gridSpan w:val="10"/>
            <w:vAlign w:val="center"/>
          </w:tcPr>
          <w:p w:rsidR="003F6755" w:rsidRPr="006804EA" w:rsidRDefault="003F6755" w:rsidP="00F925CD">
            <w:pPr>
              <w:pStyle w:val="ListParagraph"/>
              <w:numPr>
                <w:ilvl w:val="1"/>
                <w:numId w:val="17"/>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F6755" w:rsidRPr="006804EA" w:rsidTr="004D0CBB">
        <w:trPr>
          <w:trHeight w:val="432"/>
        </w:trPr>
        <w:tc>
          <w:tcPr>
            <w:tcW w:w="5000" w:type="pct"/>
            <w:gridSpan w:val="10"/>
            <w:vAlign w:val="center"/>
          </w:tcPr>
          <w:p w:rsidR="003F6755" w:rsidRPr="006804EA" w:rsidRDefault="003F6755" w:rsidP="004D0CBB">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3F6755" w:rsidRPr="006804EA" w:rsidRDefault="003F6755"/>
    <w:p w:rsidR="00EE1D9E" w:rsidRPr="006804EA" w:rsidRDefault="00EE1D9E"/>
    <w:p w:rsidR="00EE1D9E" w:rsidRPr="006804EA" w:rsidRDefault="00EE1D9E"/>
    <w:p w:rsidR="0017189B" w:rsidRPr="006804EA" w:rsidRDefault="0017189B"/>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IGD102</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spacing w:line="240" w:lineRule="auto"/>
              <w:ind w:left="360"/>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60(30+30+0)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3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 </w:t>
            </w:r>
          </w:p>
        </w:tc>
      </w:tr>
      <w:tr w:rsidR="00EA7210" w:rsidRPr="006804EA" w:rsidTr="00EA7210">
        <w:trPr>
          <w:trHeight w:val="432"/>
        </w:trPr>
        <w:tc>
          <w:tcPr>
            <w:tcW w:w="3085" w:type="pct"/>
            <w:gridSpan w:val="7"/>
            <w:vAlign w:val="center"/>
          </w:tcPr>
          <w:p w:rsidR="00EA7210" w:rsidRPr="006804EA" w:rsidRDefault="00EA7210" w:rsidP="000D0F6B">
            <w:pPr>
              <w:numPr>
                <w:ilvl w:val="1"/>
                <w:numId w:val="3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0D0F6B">
            <w:pPr>
              <w:numPr>
                <w:ilvl w:val="1"/>
                <w:numId w:val="3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Javni ispit  procjenjivanje kvalitete glazbene izvedbe </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jc w:val="both"/>
              <w:rPr>
                <w:rFonts w:ascii="Arial Narrow" w:hAnsi="Arial Narrow" w:cs="Arial"/>
                <w:sz w:val="20"/>
                <w:szCs w:val="20"/>
              </w:rPr>
            </w:pPr>
            <w:r w:rsidRPr="006804EA">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0C4098" w:rsidRPr="006804EA" w:rsidTr="000C4098">
        <w:trPr>
          <w:trHeight w:hRule="exact" w:val="587"/>
          <w:jc w:val="center"/>
        </w:trPr>
        <w:tc>
          <w:tcPr>
            <w:tcW w:w="5000" w:type="pct"/>
            <w:gridSpan w:val="3"/>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0C4098" w:rsidRPr="006804EA" w:rsidTr="000C4098">
        <w:trPr>
          <w:trHeight w:val="405"/>
          <w:jc w:val="center"/>
        </w:trPr>
        <w:tc>
          <w:tcPr>
            <w:tcW w:w="1180" w:type="pct"/>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UDARALJKE</w:t>
            </w:r>
          </w:p>
        </w:tc>
      </w:tr>
      <w:tr w:rsidR="000C4098" w:rsidRPr="006804EA" w:rsidTr="000C4098">
        <w:trPr>
          <w:trHeight w:val="405"/>
          <w:jc w:val="center"/>
        </w:trPr>
        <w:tc>
          <w:tcPr>
            <w:tcW w:w="1180" w:type="pct"/>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doc. art. Tomas Ondrusek </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b/>
                <w:sz w:val="20"/>
                <w:szCs w:val="20"/>
                <w:lang w:eastAsia="hr-HR"/>
              </w:rPr>
            </w:pP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IGD106</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0C4098" w:rsidRPr="006804EA" w:rsidTr="000C4098">
        <w:trPr>
          <w:trHeight w:val="145"/>
          <w:jc w:val="center"/>
        </w:trPr>
        <w:tc>
          <w:tcPr>
            <w:tcW w:w="1180" w:type="pct"/>
            <w:vMerge w:val="restar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0C4098" w:rsidRPr="006804EA" w:rsidRDefault="00792774" w:rsidP="000C4098">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0C4098" w:rsidRPr="006804EA" w:rsidTr="000C4098">
        <w:trPr>
          <w:trHeight w:val="145"/>
          <w:jc w:val="center"/>
        </w:trPr>
        <w:tc>
          <w:tcPr>
            <w:tcW w:w="1180" w:type="pct"/>
            <w:vMerge/>
            <w:vAlign w:val="center"/>
          </w:tcPr>
          <w:p w:rsidR="000C4098" w:rsidRPr="006804EA" w:rsidRDefault="000C4098" w:rsidP="000C4098">
            <w:pPr>
              <w:spacing w:line="240" w:lineRule="auto"/>
              <w:rPr>
                <w:rFonts w:ascii="Arial Narrow" w:eastAsia="Times New Roman" w:hAnsi="Arial Narrow" w:cs="Arial"/>
                <w:color w:val="000000"/>
                <w:sz w:val="20"/>
                <w:szCs w:val="20"/>
                <w:lang w:eastAsia="hr-HR"/>
              </w:rPr>
            </w:pPr>
          </w:p>
        </w:tc>
        <w:tc>
          <w:tcPr>
            <w:tcW w:w="2097"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0C4098" w:rsidRPr="006804EA" w:rsidRDefault="00792774" w:rsidP="00792774">
            <w:pPr>
              <w:pStyle w:val="ListParagraph"/>
              <w:numPr>
                <w:ilvl w:val="0"/>
                <w:numId w:val="6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r w:rsidR="000C4098" w:rsidRPr="006804EA">
              <w:rPr>
                <w:rFonts w:ascii="Arial Narrow" w:eastAsia="Times New Roman" w:hAnsi="Arial Narrow" w:cs="Arial"/>
                <w:sz w:val="20"/>
                <w:szCs w:val="20"/>
                <w:lang w:eastAsia="hr-HR"/>
              </w:rPr>
              <w:t>+0)</w:t>
            </w:r>
          </w:p>
        </w:tc>
      </w:tr>
    </w:tbl>
    <w:p w:rsidR="000C4098" w:rsidRPr="006804EA" w:rsidRDefault="000C4098" w:rsidP="000C409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0C4098" w:rsidRPr="006804EA" w:rsidTr="000C4098">
        <w:trPr>
          <w:trHeight w:hRule="exact" w:val="288"/>
        </w:trPr>
        <w:tc>
          <w:tcPr>
            <w:tcW w:w="5000" w:type="pct"/>
            <w:gridSpan w:val="10"/>
            <w:shd w:val="clear" w:color="auto" w:fill="auto"/>
            <w:vAlign w:val="center"/>
          </w:tcPr>
          <w:p w:rsidR="000C4098" w:rsidRPr="006804EA" w:rsidRDefault="000C4098" w:rsidP="000C4098">
            <w:pPr>
              <w:pStyle w:val="ListParagraph"/>
              <w:numPr>
                <w:ilvl w:val="0"/>
                <w:numId w:val="6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6804EA">
              <w:rPr>
                <w:rFonts w:ascii="Arial Narrow" w:hAnsi="Arial Narrow" w:cs="Arial"/>
                <w:color w:val="000000"/>
                <w:sz w:val="20"/>
                <w:szCs w:val="20"/>
                <w:lang w:eastAsia="hr-HR"/>
              </w:rPr>
              <w:t xml:space="preserve"> Sviranje različitih vrsta udaraljki.</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0C4098" w:rsidRPr="006804EA" w:rsidTr="000C4098">
        <w:trPr>
          <w:trHeight w:val="432"/>
        </w:trPr>
        <w:tc>
          <w:tcPr>
            <w:tcW w:w="5000" w:type="pct"/>
            <w:gridSpan w:val="10"/>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 Obraditi i vježbati početničke udaraljkaške sadržaje</w:t>
            </w:r>
          </w:p>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 Izvoditi lakše primjere iz literature</w:t>
            </w:r>
          </w:p>
          <w:p w:rsidR="000C4098" w:rsidRPr="006804EA" w:rsidRDefault="000C4098" w:rsidP="000C4098">
            <w:pPr>
              <w:rPr>
                <w:rFonts w:ascii="Arial" w:hAnsi="Arial" w:cs="Arial"/>
              </w:rPr>
            </w:pPr>
            <w:r w:rsidRPr="006804EA">
              <w:rPr>
                <w:rFonts w:ascii="Arial Narrow" w:hAnsi="Arial Narrow" w:cs="Arial"/>
                <w:sz w:val="20"/>
                <w:szCs w:val="20"/>
              </w:rPr>
              <w:t>3. Usvojiti povijesne aspekte razvoja i klasifikacije udaraljki</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5"/>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sz w:val="20"/>
                <w:szCs w:val="20"/>
              </w:rPr>
              <w:t>Osnovni glazbeni pojmovi: crescendo, decrescendo, accelerando, diminuendo ...</w:t>
            </w:r>
          </w:p>
          <w:p w:rsidR="000C4098" w:rsidRPr="006804EA" w:rsidRDefault="000C4098" w:rsidP="000C4098">
            <w:pPr>
              <w:spacing w:line="240" w:lineRule="auto"/>
              <w:rPr>
                <w:rFonts w:ascii="Arial Narrow" w:hAnsi="Arial Narrow" w:cs="Arial"/>
                <w:caps/>
                <w:color w:val="000000"/>
                <w:sz w:val="20"/>
                <w:szCs w:val="20"/>
                <w:lang w:eastAsia="hr-HR"/>
              </w:rPr>
            </w:pPr>
            <w:r w:rsidRPr="006804EA">
              <w:rPr>
                <w:rFonts w:ascii="Arial Narrow" w:hAnsi="Arial Narrow" w:cs="Arial"/>
                <w:sz w:val="20"/>
                <w:szCs w:val="20"/>
              </w:rPr>
              <w:t>Osnovne ritamske figure, mjera, takt, sekvenca, sinkopa ... Kucanje ritmičkog diktata.</w:t>
            </w:r>
          </w:p>
          <w:p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color w:val="000000"/>
                <w:sz w:val="20"/>
                <w:szCs w:val="20"/>
                <w:lang w:eastAsia="hr-HR"/>
              </w:rPr>
              <w:t>Ritmovi Afrike, Amerike, Azije. Improvizacije.</w:t>
            </w:r>
          </w:p>
        </w:tc>
      </w:tr>
      <w:tr w:rsidR="000C4098" w:rsidRPr="006804EA" w:rsidTr="000C4098">
        <w:trPr>
          <w:trHeight w:val="432"/>
        </w:trPr>
        <w:tc>
          <w:tcPr>
            <w:tcW w:w="3085" w:type="pct"/>
            <w:gridSpan w:val="7"/>
            <w:vAlign w:val="center"/>
          </w:tcPr>
          <w:p w:rsidR="000C4098" w:rsidRPr="006804EA" w:rsidRDefault="000C4098" w:rsidP="000C4098">
            <w:pPr>
              <w:numPr>
                <w:ilvl w:val="1"/>
                <w:numId w:val="65"/>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000C4098" w:rsidRPr="006804EA">
              <w:rPr>
                <w:rFonts w:ascii="Arial Narrow" w:eastAsia="Times New Roman" w:hAnsi="Arial Narrow" w:cs="Arial"/>
                <w:sz w:val="20"/>
                <w:szCs w:val="20"/>
                <w:lang w:eastAsia="hr-HR"/>
              </w:rPr>
              <w:t>predavanja</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w:t>
            </w:r>
            <w:r w:rsidR="000C4098" w:rsidRPr="006804EA">
              <w:rPr>
                <w:rFonts w:ascii="Arial Narrow" w:eastAsia="Times New Roman" w:hAnsi="Arial Narrow" w:cs="Arial"/>
                <w:sz w:val="20"/>
                <w:szCs w:val="20"/>
                <w:lang w:eastAsia="hr-HR"/>
              </w:rPr>
              <w:t xml:space="preserve">vježbe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0C4098" w:rsidRPr="006804EA" w:rsidTr="000C4098">
        <w:trPr>
          <w:trHeight w:val="432"/>
        </w:trPr>
        <w:tc>
          <w:tcPr>
            <w:tcW w:w="3085" w:type="pct"/>
            <w:gridSpan w:val="7"/>
            <w:vAlign w:val="center"/>
          </w:tcPr>
          <w:p w:rsidR="000C4098" w:rsidRPr="006804EA" w:rsidRDefault="000C4098" w:rsidP="000C4098">
            <w:pPr>
              <w:numPr>
                <w:ilvl w:val="1"/>
                <w:numId w:val="65"/>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0C4098" w:rsidRPr="006804EA" w:rsidRDefault="000C4098" w:rsidP="000C4098">
            <w:pPr>
              <w:spacing w:line="240" w:lineRule="auto"/>
              <w:rPr>
                <w:rFonts w:ascii="Arial Narrow" w:eastAsia="Times New Roman" w:hAnsi="Arial Narrow" w:cs="Arial"/>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0C4098" w:rsidRPr="006804EA" w:rsidTr="000C4098">
        <w:trPr>
          <w:trHeight w:val="111"/>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0C4098" w:rsidRPr="006804EA" w:rsidRDefault="00792774"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r w:rsidR="000C4098" w:rsidRPr="006804EA">
              <w:rPr>
                <w:rFonts w:ascii="Arial Narrow" w:eastAsia="Times New Roman" w:hAnsi="Arial Narrow" w:cs="Times New Roman"/>
                <w:color w:val="000000"/>
                <w:sz w:val="20"/>
                <w:szCs w:val="20"/>
                <w:lang w:eastAsia="hr-HR"/>
              </w:rPr>
              <w:t>,5</w:t>
            </w: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0C4098" w:rsidRPr="006804EA" w:rsidTr="000C4098">
        <w:trPr>
          <w:trHeight w:val="432"/>
        </w:trPr>
        <w:tc>
          <w:tcPr>
            <w:tcW w:w="5000" w:type="pct"/>
            <w:gridSpan w:val="10"/>
            <w:vAlign w:val="center"/>
          </w:tcPr>
          <w:p w:rsidR="000C4098" w:rsidRPr="006804EA" w:rsidRDefault="000C4098" w:rsidP="000C4098">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0C4098" w:rsidRPr="006804EA" w:rsidTr="000C409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0C4098" w:rsidRPr="006804EA" w:rsidRDefault="000C4098" w:rsidP="000C4098">
                  <w:pPr>
                    <w:spacing w:line="240" w:lineRule="auto"/>
                    <w:rPr>
                      <w:rFonts w:ascii="Arial Narrow" w:eastAsia="Times New Roman" w:hAnsi="Arial Narrow" w:cs="Times New Roman"/>
                      <w:b/>
                      <w:bCs/>
                      <w:sz w:val="20"/>
                      <w:szCs w:val="20"/>
                      <w:lang w:eastAsia="hr-HR"/>
                    </w:rPr>
                  </w:pPr>
                </w:p>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0C4098" w:rsidRPr="006804EA" w:rsidTr="000C409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30</w:t>
                  </w:r>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1</w:t>
                  </w:r>
                  <w:r w:rsidR="000C4098"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Ispit</w:t>
                  </w: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40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7</w:t>
                  </w:r>
                  <w:r w:rsidR="000C4098" w:rsidRPr="006804EA">
                    <w:rPr>
                      <w:rFonts w:ascii="Arial Narrow" w:hAnsi="Arial Narrow" w:cs="Arial"/>
                      <w:sz w:val="20"/>
                      <w:szCs w:val="20"/>
                    </w:rPr>
                    <w:t>0</w:t>
                  </w:r>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w:t>
                  </w:r>
                  <w:r w:rsidR="000C4098" w:rsidRPr="006804EA">
                    <w:rPr>
                      <w:rFonts w:ascii="Arial Narrow" w:hAnsi="Arial Narrow" w:cs="Arial"/>
                      <w:sz w:val="20"/>
                      <w:szCs w:val="20"/>
                    </w:rPr>
                    <w:t xml:space="preserve"> ECTS</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60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100</w:t>
                  </w:r>
                </w:p>
              </w:tc>
            </w:tr>
          </w:tbl>
          <w:p w:rsidR="000C4098" w:rsidRPr="006804EA" w:rsidRDefault="000C4098" w:rsidP="000C4098">
            <w:pPr>
              <w:tabs>
                <w:tab w:val="left" w:pos="470"/>
              </w:tabs>
              <w:spacing w:line="240" w:lineRule="auto"/>
              <w:jc w:val="both"/>
              <w:rPr>
                <w:rFonts w:ascii="Arial Narrow" w:eastAsia="Times New Roman" w:hAnsi="Arial Narrow" w:cs="Times New Roman"/>
                <w:color w:val="000000"/>
                <w:sz w:val="16"/>
                <w:szCs w:val="16"/>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jc w:val="both"/>
              <w:rPr>
                <w:rFonts w:ascii="Arial Narrow" w:hAnsi="Arial Narrow" w:cs="Arial"/>
                <w:sz w:val="20"/>
                <w:szCs w:val="20"/>
              </w:rPr>
            </w:pPr>
            <w:r w:rsidRPr="006804EA">
              <w:rPr>
                <w:rFonts w:ascii="Arial Narrow" w:hAnsi="Arial Narrow" w:cs="Arial"/>
                <w:color w:val="000000"/>
                <w:sz w:val="20"/>
                <w:szCs w:val="20"/>
                <w:lang w:eastAsia="hr-HR"/>
              </w:rPr>
              <w:t>The Encyclopedia of Musical Instruments, Carlton Books Limited, 1996.</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Provedba jedinstvene sveučilišne ankete među studentima za ocjenjivanje nastavnika koju utvrđuje Senat Sveučilišta</w:t>
            </w:r>
          </w:p>
          <w:p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Praćenje i analiza kvalitete izvedbe nastave u skladu s Pravilnikom o studiranju i Pravilnikom o unaprjeđivanju i osiguranju kvalitete obrazovanja Sveučilišta</w:t>
            </w:r>
          </w:p>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hAnsi="Arial Narrow" w:cs="Arial"/>
                <w:color w:val="000000"/>
                <w:sz w:val="20"/>
                <w:szCs w:val="20"/>
                <w:lang w:eastAsia="hr-HR"/>
              </w:rPr>
              <w:t>Razgovori sa studentima tijekom kolegija i praćenje napredovanja studenta.</w:t>
            </w:r>
          </w:p>
        </w:tc>
      </w:tr>
    </w:tbl>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792774"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Majda Milinović, ass</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IGD110</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31"/>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32"/>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hospitirane i javne sate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jc w:val="both"/>
              <w:rPr>
                <w:rFonts w:ascii="Arial Narrow" w:hAnsi="Arial Narrow" w:cs="Arial"/>
                <w:color w:val="000000"/>
                <w:sz w:val="20"/>
                <w:szCs w:val="20"/>
              </w:rPr>
            </w:pPr>
            <w:r w:rsidRPr="006804EA">
              <w:rPr>
                <w:rFonts w:ascii="Arial Narrow" w:hAnsi="Arial Narrow" w:cs="Arial"/>
                <w:sz w:val="20"/>
                <w:szCs w:val="20"/>
                <w:lang w:val="en-GB"/>
              </w:rPr>
              <w:t>Prakti</w:t>
            </w:r>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r w:rsidRPr="006804EA">
              <w:rPr>
                <w:rFonts w:ascii="Arial Narrow" w:hAnsi="Arial Narrow" w:cs="Arial"/>
                <w:sz w:val="20"/>
                <w:szCs w:val="20"/>
                <w:lang w:val="en-GB"/>
              </w:rPr>
              <w:t>odgovaraju</w:t>
            </w:r>
            <w:r w:rsidRPr="006804EA">
              <w:rPr>
                <w:rFonts w:ascii="Arial Narrow" w:hAnsi="Arial Narrow" w:cs="Arial"/>
                <w:sz w:val="20"/>
                <w:szCs w:val="20"/>
              </w:rPr>
              <w:t>ć</w:t>
            </w:r>
            <w:r w:rsidRPr="006804EA">
              <w:rPr>
                <w:rFonts w:ascii="Arial Narrow" w:hAnsi="Arial Narrow" w:cs="Arial"/>
                <w:sz w:val="20"/>
                <w:szCs w:val="20"/>
                <w:lang w:val="en-GB"/>
              </w:rPr>
              <w:t>oj</w:t>
            </w:r>
            <w:r w:rsidRPr="006804EA">
              <w:rPr>
                <w:rFonts w:ascii="Arial Narrow" w:hAnsi="Arial Narrow" w:cs="Arial"/>
                <w:sz w:val="20"/>
                <w:szCs w:val="20"/>
              </w:rPr>
              <w:t xml:space="preserve">, </w:t>
            </w:r>
            <w:r w:rsidRPr="006804EA">
              <w:rPr>
                <w:rFonts w:ascii="Arial Narrow" w:hAnsi="Arial Narrow" w:cs="Arial"/>
                <w:sz w:val="20"/>
                <w:szCs w:val="20"/>
                <w:lang w:val="en-GB"/>
              </w:rPr>
              <w:t>osnovnoj školi</w:t>
            </w:r>
            <w:r w:rsidRPr="006804EA">
              <w:rPr>
                <w:rFonts w:ascii="Arial Narrow" w:hAnsi="Arial Narrow" w:cs="Arial"/>
                <w:sz w:val="20"/>
                <w:szCs w:val="20"/>
              </w:rPr>
              <w:t xml:space="preserve">: </w:t>
            </w:r>
            <w:r w:rsidRPr="006804EA">
              <w:rPr>
                <w:rFonts w:ascii="Arial Narrow" w:hAnsi="Arial Narrow" w:cs="Arial"/>
                <w:sz w:val="20"/>
                <w:szCs w:val="20"/>
                <w:lang w:val="en-GB"/>
              </w:rPr>
              <w:t>odr</w:t>
            </w:r>
            <w:r w:rsidRPr="006804EA">
              <w:rPr>
                <w:rFonts w:ascii="Arial Narrow" w:hAnsi="Arial Narrow" w:cs="Arial"/>
                <w:sz w:val="20"/>
                <w:szCs w:val="20"/>
              </w:rPr>
              <w:t>ž</w:t>
            </w:r>
            <w:r w:rsidRPr="006804EA">
              <w:rPr>
                <w:rFonts w:ascii="Arial Narrow" w:hAnsi="Arial Narrow" w:cs="Arial"/>
                <w:sz w:val="20"/>
                <w:szCs w:val="20"/>
                <w:lang w:val="en-GB"/>
              </w:rPr>
              <w:t>avanje</w:t>
            </w:r>
            <w:r w:rsidRPr="006804EA">
              <w:rPr>
                <w:rFonts w:ascii="Arial Narrow" w:hAnsi="Arial Narrow" w:cs="Arial"/>
                <w:sz w:val="20"/>
                <w:szCs w:val="20"/>
              </w:rPr>
              <w:t xml:space="preserve"> </w:t>
            </w:r>
            <w:r w:rsidRPr="006804EA">
              <w:rPr>
                <w:rFonts w:ascii="Arial Narrow" w:hAnsi="Arial Narrow" w:cs="Arial"/>
                <w:sz w:val="20"/>
                <w:szCs w:val="20"/>
                <w:lang w:val="en-GB"/>
              </w:rPr>
              <w:t>javnih</w:t>
            </w:r>
            <w:r w:rsidRPr="006804EA">
              <w:rPr>
                <w:rFonts w:ascii="Arial Narrow" w:hAnsi="Arial Narrow" w:cs="Arial"/>
                <w:sz w:val="20"/>
                <w:szCs w:val="20"/>
              </w:rPr>
              <w:t xml:space="preserve"> </w:t>
            </w:r>
            <w:r w:rsidRPr="006804EA">
              <w:rPr>
                <w:rFonts w:ascii="Arial Narrow" w:hAnsi="Arial Narrow" w:cs="Arial"/>
                <w:sz w:val="20"/>
                <w:szCs w:val="20"/>
                <w:lang w:val="en-GB"/>
              </w:rPr>
              <w:t>satova</w:t>
            </w:r>
            <w:r w:rsidRPr="006804EA">
              <w:rPr>
                <w:rFonts w:ascii="Arial Narrow" w:hAnsi="Arial Narrow" w:cs="Arial"/>
                <w:sz w:val="20"/>
                <w:szCs w:val="20"/>
              </w:rPr>
              <w:t xml:space="preserve"> </w:t>
            </w:r>
            <w:r w:rsidRPr="006804EA">
              <w:rPr>
                <w:rFonts w:ascii="Arial Narrow" w:hAnsi="Arial Narrow" w:cs="Arial"/>
                <w:sz w:val="20"/>
                <w:szCs w:val="20"/>
                <w:lang w:val="en-GB"/>
              </w:rPr>
              <w:t>uz</w:t>
            </w:r>
            <w:r w:rsidRPr="006804EA">
              <w:rPr>
                <w:rFonts w:ascii="Arial Narrow" w:hAnsi="Arial Narrow" w:cs="Arial"/>
                <w:sz w:val="20"/>
                <w:szCs w:val="20"/>
              </w:rPr>
              <w:t xml:space="preserve"> </w:t>
            </w:r>
            <w:r w:rsidRPr="006804EA">
              <w:rPr>
                <w:rFonts w:ascii="Arial Narrow" w:hAnsi="Arial Narrow" w:cs="Arial"/>
                <w:sz w:val="20"/>
                <w:szCs w:val="20"/>
                <w:lang w:val="en-GB"/>
              </w:rPr>
              <w:t>prisustvovanje</w:t>
            </w:r>
            <w:r w:rsidRPr="006804EA">
              <w:rPr>
                <w:rFonts w:ascii="Arial Narrow" w:hAnsi="Arial Narrow" w:cs="Arial"/>
                <w:sz w:val="20"/>
                <w:szCs w:val="20"/>
              </w:rPr>
              <w:t xml:space="preserve"> </w:t>
            </w:r>
            <w:r w:rsidRPr="006804EA">
              <w:rPr>
                <w:rFonts w:ascii="Arial Narrow" w:hAnsi="Arial Narrow" w:cs="Arial"/>
                <w:sz w:val="20"/>
                <w:szCs w:val="20"/>
                <w:lang w:val="en-GB"/>
              </w:rPr>
              <w:t>kolega</w:t>
            </w:r>
            <w:r w:rsidRPr="006804EA">
              <w:rPr>
                <w:rFonts w:ascii="Arial Narrow" w:hAnsi="Arial Narrow" w:cs="Arial"/>
                <w:sz w:val="20"/>
                <w:szCs w:val="20"/>
              </w:rPr>
              <w:t>-</w:t>
            </w:r>
            <w:r w:rsidRPr="006804EA">
              <w:rPr>
                <w:rFonts w:ascii="Arial Narrow" w:hAnsi="Arial Narrow" w:cs="Arial"/>
                <w:sz w:val="20"/>
                <w:szCs w:val="20"/>
                <w:lang w:val="en-GB"/>
              </w:rPr>
              <w:t>studenata</w:t>
            </w:r>
            <w:r w:rsidRPr="006804EA">
              <w:rPr>
                <w:rFonts w:ascii="Arial Narrow" w:hAnsi="Arial Narrow" w:cs="Arial"/>
                <w:sz w:val="20"/>
                <w:szCs w:val="20"/>
              </w:rPr>
              <w:t xml:space="preserve">, </w:t>
            </w:r>
            <w:r w:rsidRPr="006804EA">
              <w:rPr>
                <w:rFonts w:ascii="Arial Narrow" w:hAnsi="Arial Narrow" w:cs="Arial"/>
                <w:sz w:val="20"/>
                <w:szCs w:val="20"/>
                <w:lang w:val="en-GB"/>
              </w:rPr>
              <w:t>mentora</w:t>
            </w:r>
            <w:r w:rsidRPr="006804EA">
              <w:rPr>
                <w:rFonts w:ascii="Arial Narrow" w:hAnsi="Arial Narrow" w:cs="Arial"/>
                <w:sz w:val="20"/>
                <w:szCs w:val="20"/>
              </w:rPr>
              <w:t xml:space="preserve"> </w:t>
            </w:r>
            <w:r w:rsidRPr="006804EA">
              <w:rPr>
                <w:rFonts w:ascii="Arial Narrow" w:hAnsi="Arial Narrow" w:cs="Arial"/>
                <w:sz w:val="20"/>
                <w:szCs w:val="20"/>
                <w:lang w:val="en-GB"/>
              </w:rPr>
              <w:t>i</w:t>
            </w:r>
            <w:r w:rsidRPr="006804EA">
              <w:rPr>
                <w:rFonts w:ascii="Arial Narrow" w:hAnsi="Arial Narrow" w:cs="Arial"/>
                <w:sz w:val="20"/>
                <w:szCs w:val="20"/>
              </w:rPr>
              <w:t xml:space="preserve"> </w:t>
            </w:r>
            <w:r w:rsidRPr="006804EA">
              <w:rPr>
                <w:rFonts w:ascii="Arial Narrow" w:hAnsi="Arial Narrow" w:cs="Arial"/>
                <w:sz w:val="20"/>
                <w:szCs w:val="20"/>
                <w:lang w:val="en-GB"/>
              </w:rPr>
              <w:t>nastavnika</w:t>
            </w:r>
            <w:r w:rsidRPr="006804EA">
              <w:rPr>
                <w:rFonts w:ascii="Arial Narrow" w:hAnsi="Arial Narrow" w:cs="Arial"/>
                <w:sz w:val="20"/>
                <w:szCs w:val="20"/>
              </w:rPr>
              <w:t xml:space="preserve"> </w:t>
            </w:r>
            <w:r w:rsidRPr="006804EA">
              <w:rPr>
                <w:rFonts w:ascii="Arial Narrow" w:hAnsi="Arial Narrow" w:cs="Arial"/>
                <w:sz w:val="20"/>
                <w:szCs w:val="20"/>
                <w:lang w:val="en-GB"/>
              </w:rPr>
              <w:t>metodike</w:t>
            </w:r>
            <w:r w:rsidRPr="006804EA">
              <w:rPr>
                <w:rFonts w:ascii="Arial Narrow" w:hAnsi="Arial Narrow" w:cs="Arial"/>
                <w:sz w:val="20"/>
                <w:szCs w:val="20"/>
              </w:rPr>
              <w:t xml:space="preserve">. </w:t>
            </w:r>
            <w:r w:rsidRPr="006804EA">
              <w:rPr>
                <w:rFonts w:ascii="Arial Narrow" w:hAnsi="Arial Narrow" w:cs="Arial"/>
                <w:sz w:val="20"/>
                <w:szCs w:val="20"/>
                <w:lang w:val="en-GB"/>
              </w:rPr>
              <w:t>Izrada pisanih priprema, prikaza nastavnih sati i izvještaja o hospitiranju.</w:t>
            </w:r>
          </w:p>
          <w:p w:rsidR="00EA7210" w:rsidRPr="006804EA" w:rsidRDefault="00EA7210" w:rsidP="00EA7210">
            <w:pPr>
              <w:rPr>
                <w:rFonts w:ascii="Arial Narrow" w:hAnsi="Arial Narrow" w:cs="Arial"/>
                <w:sz w:val="20"/>
                <w:szCs w:val="20"/>
                <w:lang w:val="en-GB"/>
              </w:rPr>
            </w:pPr>
            <w:r w:rsidRPr="006804EA">
              <w:rPr>
                <w:rFonts w:ascii="Arial Narrow" w:hAnsi="Arial Narrow" w:cs="Arial"/>
                <w:sz w:val="20"/>
                <w:szCs w:val="20"/>
                <w:lang w:val="en-GB"/>
              </w:rPr>
              <w:t>Javni nastavni satovi: 2-3</w:t>
            </w:r>
          </w:p>
          <w:p w:rsidR="00EA7210" w:rsidRPr="006804EA" w:rsidRDefault="00EA7210" w:rsidP="00EA7210">
            <w:pPr>
              <w:rPr>
                <w:rFonts w:ascii="Arial Narrow" w:hAnsi="Arial Narrow" w:cs="Arial"/>
                <w:sz w:val="20"/>
                <w:szCs w:val="20"/>
                <w:lang w:val="en-GB"/>
              </w:rPr>
            </w:pPr>
            <w:r w:rsidRPr="006804EA">
              <w:rPr>
                <w:rFonts w:ascii="Arial Narrow" w:hAnsi="Arial Narrow" w:cs="Arial"/>
                <w:sz w:val="20"/>
                <w:szCs w:val="20"/>
                <w:lang w:val="en-GB"/>
              </w:rPr>
              <w:t>Prisustvovanje svim nastavnim satovima kolega-studenata.</w:t>
            </w:r>
          </w:p>
          <w:p w:rsidR="00EA7210" w:rsidRPr="006804EA" w:rsidRDefault="00EA7210" w:rsidP="00EA7210">
            <w:pPr>
              <w:rPr>
                <w:rFonts w:ascii="Arial" w:hAnsi="Arial" w:cs="Arial"/>
              </w:rPr>
            </w:pPr>
            <w:r w:rsidRPr="006804EA">
              <w:rPr>
                <w:rFonts w:ascii="Arial Narrow" w:hAnsi="Arial Narrow" w:cs="Arial"/>
                <w:sz w:val="20"/>
                <w:szCs w:val="20"/>
                <w:lang w:val="en-GB"/>
              </w:rPr>
              <w:t>Prisustvovanje i sudjelovanje u radu seminara na kojima se analiziraju održani satovi.</w:t>
            </w:r>
            <w:r w:rsidRPr="006804EA">
              <w:rPr>
                <w:rFonts w:ascii="Arial" w:hAnsi="Arial" w:cs="Arial"/>
              </w:rPr>
              <w:t xml:space="preserve"> </w:t>
            </w:r>
          </w:p>
        </w:tc>
      </w:tr>
      <w:tr w:rsidR="00EA7210" w:rsidRPr="006804EA" w:rsidTr="00EA7210">
        <w:trPr>
          <w:trHeight w:val="432"/>
        </w:trPr>
        <w:tc>
          <w:tcPr>
            <w:tcW w:w="3085" w:type="pct"/>
            <w:gridSpan w:val="7"/>
            <w:vAlign w:val="center"/>
          </w:tcPr>
          <w:p w:rsidR="00EA7210" w:rsidRPr="006804EA" w:rsidRDefault="00EA7210" w:rsidP="00EA7210">
            <w:pPr>
              <w:numPr>
                <w:ilvl w:val="1"/>
                <w:numId w:val="3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3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EA7210" w:rsidRPr="006804EA" w:rsidTr="00EA721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784"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Javna predavanja</w:t>
                  </w:r>
                </w:p>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sadržaja nastave glazbene kulture, </w:t>
                  </w:r>
                  <w:r w:rsidRPr="006804EA">
                    <w:rPr>
                      <w:rFonts w:ascii="Arial Narrow" w:hAnsi="Arial Narrow" w:cs="Arial"/>
                      <w:color w:val="000000"/>
                      <w:sz w:val="20"/>
                      <w:szCs w:val="20"/>
                    </w:rPr>
                    <w:lastRenderedPageBreak/>
                    <w:t xml:space="preserve">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Ukupno*</w:t>
                  </w:r>
                </w:p>
                <w:p w:rsidR="00EA7210" w:rsidRPr="006804EA" w:rsidRDefault="00EA7210" w:rsidP="00EA721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34"/>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rsidR="00EA7210" w:rsidRPr="006804EA" w:rsidRDefault="00EA7210" w:rsidP="00EA7210">
            <w:pPr>
              <w:numPr>
                <w:ilvl w:val="0"/>
                <w:numId w:val="34"/>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ind w:left="720"/>
              <w:jc w:val="both"/>
              <w:rPr>
                <w:rFonts w:ascii="Arial Narrow" w:hAnsi="Arial Narrow" w:cs="Arial"/>
                <w:sz w:val="20"/>
                <w:szCs w:val="20"/>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p w:rsidR="0017189B" w:rsidRPr="006804EA" w:rsidRDefault="0017189B"/>
    <w:p w:rsidR="0017189B" w:rsidRPr="006804EA" w:rsidRDefault="0017189B"/>
    <w:p w:rsidR="0017189B" w:rsidRPr="006804EA" w:rsidRDefault="0017189B"/>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1</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outlineLvl w:val="2"/>
              <w:rPr>
                <w:rFonts w:ascii="Arial Narrow" w:hAnsi="Arial Narrow" w:cs="Arial"/>
                <w:bCs/>
                <w:color w:val="000000"/>
              </w:rPr>
            </w:pPr>
            <w:r w:rsidRPr="006804EA">
              <w:rPr>
                <w:rFonts w:ascii="Arial Narrow" w:eastAsia="ヒラギノ角ゴ Pro W3" w:hAnsi="Arial Narrow"/>
                <w:bCs/>
                <w:color w:val="000000"/>
                <w:sz w:val="20"/>
                <w:szCs w:val="20"/>
              </w:rPr>
              <w:t>dr. sc. Zdravko Drenjančević, v. pred.</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rsidR="00EA7210" w:rsidRPr="006804EA" w:rsidRDefault="00EA7210" w:rsidP="00EA7210">
            <w:pPr>
              <w:rPr>
                <w:rFonts w:ascii="Arial Narrow" w:hAnsi="Arial Narrow" w:cs="Arial"/>
                <w:b/>
              </w:rPr>
            </w:pP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color w:val="000000"/>
                <w:sz w:val="20"/>
                <w:szCs w:val="20"/>
              </w:rPr>
              <w:t>IGD 113</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Izborni predmet</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r>
      <w:tr w:rsidR="00EA7210" w:rsidRPr="006804EA" w:rsidTr="00EA7210">
        <w:trPr>
          <w:trHeight w:val="145"/>
          <w:jc w:val="center"/>
        </w:trPr>
        <w:tc>
          <w:tcPr>
            <w:tcW w:w="1180" w:type="pct"/>
            <w:vMerge w:val="restar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rsidR="00EA7210" w:rsidRPr="006804EA" w:rsidRDefault="00EA7210" w:rsidP="00EA7210">
            <w:pPr>
              <w:jc w:val="center"/>
              <w:rPr>
                <w:rFonts w:ascii="Arial Narrow" w:hAnsi="Arial Narrow" w:cs="Arial"/>
              </w:rPr>
            </w:pPr>
            <w:r w:rsidRPr="006804EA">
              <w:rPr>
                <w:rFonts w:ascii="Arial Narrow" w:hAnsi="Arial Narrow" w:cs="Arial"/>
              </w:rPr>
              <w:t>2</w:t>
            </w:r>
          </w:p>
        </w:tc>
      </w:tr>
      <w:tr w:rsidR="00EA7210" w:rsidRPr="006804EA" w:rsidTr="00EA7210">
        <w:trPr>
          <w:trHeight w:val="145"/>
          <w:jc w:val="center"/>
        </w:trPr>
        <w:tc>
          <w:tcPr>
            <w:tcW w:w="1180" w:type="pct"/>
            <w:vMerge/>
            <w:vAlign w:val="center"/>
          </w:tcPr>
          <w:p w:rsidR="00EA7210" w:rsidRPr="006804EA" w:rsidRDefault="00EA7210" w:rsidP="00EA7210">
            <w:pPr>
              <w:rPr>
                <w:rFonts w:ascii="Arial Narrow" w:hAnsi="Arial Narrow" w:cs="Arial"/>
                <w:color w:val="000000"/>
                <w:sz w:val="20"/>
                <w:szCs w:val="20"/>
              </w:rPr>
            </w:pPr>
          </w:p>
        </w:tc>
        <w:tc>
          <w:tcPr>
            <w:tcW w:w="2097"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rsidR="00EA7210" w:rsidRPr="006804EA" w:rsidRDefault="00EA7210" w:rsidP="000D0F6B">
            <w:pPr>
              <w:pStyle w:val="ListParagraph"/>
              <w:numPr>
                <w:ilvl w:val="0"/>
                <w:numId w:val="49"/>
              </w:numPr>
              <w:jc w:val="center"/>
              <w:rPr>
                <w:rFonts w:ascii="Arial Narrow" w:hAnsi="Arial Narrow" w:cs="Arial"/>
              </w:rPr>
            </w:pPr>
            <w:r w:rsidRPr="006804EA">
              <w:rPr>
                <w:rFonts w:ascii="Arial Narrow" w:hAnsi="Arial Narrow" w:cs="Arial"/>
              </w:rPr>
              <w:t>(15+15+0)</w:t>
            </w:r>
          </w:p>
        </w:tc>
      </w:tr>
    </w:tbl>
    <w:p w:rsidR="00EA7210" w:rsidRPr="006804EA" w:rsidRDefault="00EA7210" w:rsidP="00EA72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7"/>
        <w:gridCol w:w="1958"/>
        <w:gridCol w:w="940"/>
        <w:gridCol w:w="1771"/>
        <w:gridCol w:w="1237"/>
        <w:gridCol w:w="896"/>
        <w:gridCol w:w="1486"/>
        <w:gridCol w:w="1006"/>
        <w:gridCol w:w="3360"/>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50"/>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rsidR="00EA7210" w:rsidRPr="006804EA" w:rsidRDefault="00EA7210" w:rsidP="00EA7210">
            <w:pPr>
              <w:keepNext/>
              <w:spacing w:before="240" w:after="60"/>
              <w:outlineLvl w:val="2"/>
              <w:rPr>
                <w:rFonts w:ascii="Arial Narrow" w:hAnsi="Arial Narrow" w:cs="Arial"/>
                <w:b/>
                <w:bCs/>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solfeggio u osnovnim glazbenim školama. Pripremiti studente (teorijski i praktično) za praktično izvođenje uvodnih dijelova nastave solfegia.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Nema posebnih uvjeta za upis predmeta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i definirati osnovne pojmove iz područja glazbene teorije</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i definirati pojmove iz terminologije glazbene umjetnosti</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glazbene jedinice predmeta solfeggio u nastavi osnovne glazbene škole</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4. priređivati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rsidR="00EA7210" w:rsidRPr="006804EA" w:rsidRDefault="00EA7210" w:rsidP="00EA7210">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EA7210" w:rsidRPr="006804EA" w:rsidTr="00EA7210">
        <w:trPr>
          <w:trHeight w:val="432"/>
        </w:trPr>
        <w:tc>
          <w:tcPr>
            <w:tcW w:w="3126" w:type="pct"/>
            <w:gridSpan w:val="7"/>
            <w:vAlign w:val="center"/>
          </w:tcPr>
          <w:p w:rsidR="00EA7210" w:rsidRPr="006804EA" w:rsidRDefault="00EA7210" w:rsidP="000D0F6B">
            <w:pPr>
              <w:numPr>
                <w:ilvl w:val="1"/>
                <w:numId w:val="47"/>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98" w:type="pct"/>
            <w:gridSpan w:val="2"/>
            <w:vAlign w:val="center"/>
          </w:tcPr>
          <w:p w:rsidR="00EA7210" w:rsidRPr="006804EA" w:rsidRDefault="00EA7210" w:rsidP="00EA7210">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126" w:type="pct"/>
            <w:gridSpan w:val="7"/>
            <w:vAlign w:val="center"/>
          </w:tcPr>
          <w:p w:rsidR="00EA7210" w:rsidRPr="006804EA" w:rsidRDefault="00EA7210" w:rsidP="000D0F6B">
            <w:pPr>
              <w:numPr>
                <w:ilvl w:val="1"/>
                <w:numId w:val="47"/>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874" w:type="pct"/>
            <w:gridSpan w:val="3"/>
            <w:vAlign w:val="center"/>
          </w:tcPr>
          <w:p w:rsidR="00EA7210" w:rsidRPr="006804EA" w:rsidRDefault="00EA7210" w:rsidP="00EA7210">
            <w:pPr>
              <w:rPr>
                <w:rFonts w:ascii="Arial Narrow" w:hAnsi="Arial Narrow" w:cs="Arial"/>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EA7210" w:rsidRPr="006804EA" w:rsidTr="00EA7210">
        <w:trPr>
          <w:trHeight w:val="111"/>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rsidR="00EA7210" w:rsidRPr="006804EA" w:rsidRDefault="00EA7210" w:rsidP="00EA7210">
            <w:pPr>
              <w:jc w:val="center"/>
              <w:rPr>
                <w:rFonts w:ascii="Arial Narrow" w:hAnsi="Arial Narrow"/>
                <w:color w:val="000000"/>
              </w:rPr>
            </w:pPr>
            <w:r w:rsidRPr="006804EA">
              <w:rPr>
                <w:rFonts w:ascii="Arial Narrow" w:hAnsi="Arial Narrow" w:cs="Arial"/>
              </w:rPr>
              <w:t>0,1</w:t>
            </w: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rsidR="00EA7210" w:rsidRPr="006804EA" w:rsidRDefault="00EA7210" w:rsidP="00EA7210">
            <w:pPr>
              <w:jc w:val="center"/>
              <w:rPr>
                <w:rFonts w:ascii="Arial Narrow" w:hAnsi="Arial Narrow"/>
                <w:color w:val="000000"/>
              </w:rPr>
            </w:pPr>
            <w:r w:rsidRPr="006804EA">
              <w:rPr>
                <w:rFonts w:ascii="Arial Narrow" w:hAnsi="Arial Narrow" w:cs="Arial"/>
              </w:rPr>
              <w:t>1,9</w:t>
            </w: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rsidR="00EA7210" w:rsidRPr="006804EA" w:rsidRDefault="00EA7210" w:rsidP="00EA7210">
            <w:pPr>
              <w:jc w:val="center"/>
              <w:rPr>
                <w:rFonts w:ascii="Arial Narrow" w:hAnsi="Arial Narrow"/>
                <w:color w:val="000000"/>
              </w:rPr>
            </w:pP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rPr>
            </w:pPr>
          </w:p>
        </w:tc>
        <w:tc>
          <w:tcPr>
            <w:tcW w:w="301" w:type="pct"/>
            <w:vAlign w:val="center"/>
          </w:tcPr>
          <w:p w:rsidR="00EA7210" w:rsidRPr="006804EA" w:rsidRDefault="00EA7210" w:rsidP="00EA7210">
            <w:pPr>
              <w:jc w:val="center"/>
              <w:rPr>
                <w:rFonts w:ascii="Arial Narrow" w:hAnsi="Arial Narrow"/>
                <w:color w:val="000000"/>
              </w:rPr>
            </w:pPr>
          </w:p>
        </w:tc>
        <w:tc>
          <w:tcPr>
            <w:tcW w:w="567" w:type="pct"/>
            <w:vAlign w:val="center"/>
          </w:tcPr>
          <w:p w:rsidR="00EA7210" w:rsidRPr="006804EA" w:rsidRDefault="00EA7210" w:rsidP="00EA7210">
            <w:pPr>
              <w:rPr>
                <w:rFonts w:ascii="Arial Narrow" w:hAnsi="Arial Narrow"/>
                <w:color w:val="000000"/>
              </w:rPr>
            </w:pP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rPr>
            </w:pP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A7210" w:rsidRPr="006804EA" w:rsidTr="00EA7210">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 NASTAVNA METODA</w:t>
                  </w:r>
                </w:p>
                <w:p w:rsidR="00EA7210" w:rsidRPr="006804EA" w:rsidRDefault="00EA7210" w:rsidP="00EA7210">
                  <w:pPr>
                    <w:rPr>
                      <w:rFonts w:ascii="Arial Narrow" w:hAnsi="Arial Narrow"/>
                      <w:b/>
                      <w:bCs/>
                      <w:sz w:val="20"/>
                      <w:szCs w:val="20"/>
                    </w:rPr>
                  </w:pPr>
                </w:p>
                <w:p w:rsidR="00EA7210" w:rsidRPr="006804EA" w:rsidRDefault="00EA7210" w:rsidP="00EA7210">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BODOVI</w:t>
                  </w:r>
                </w:p>
              </w:tc>
            </w:tr>
            <w:tr w:rsidR="00EA7210" w:rsidRPr="006804EA" w:rsidTr="00EA721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max</w:t>
                  </w:r>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Aktivnost na nastavi</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10</w:t>
                  </w:r>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Usmeni ispit</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Proučavanje literature,</w:t>
                  </w:r>
                </w:p>
                <w:p w:rsidR="00EA7210" w:rsidRPr="006804EA" w:rsidRDefault="00EA7210" w:rsidP="00EA7210">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90</w:t>
                  </w:r>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Ukupno</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100</w:t>
                  </w:r>
                </w:p>
              </w:tc>
            </w:tr>
          </w:tbl>
          <w:p w:rsidR="00EA7210" w:rsidRPr="006804EA" w:rsidRDefault="00EA7210" w:rsidP="00EA7210">
            <w:pPr>
              <w:tabs>
                <w:tab w:val="left" w:pos="470"/>
              </w:tabs>
              <w:ind w:left="360"/>
              <w:jc w:val="both"/>
              <w:rPr>
                <w:rFonts w:ascii="Arial Narrow" w:hAnsi="Arial Narrow"/>
                <w:i/>
                <w:color w:val="000000"/>
              </w:rPr>
            </w:pPr>
          </w:p>
          <w:p w:rsidR="00EA7210" w:rsidRPr="006804EA" w:rsidRDefault="00EA7210" w:rsidP="00EA7210">
            <w:pPr>
              <w:tabs>
                <w:tab w:val="left" w:pos="470"/>
              </w:tabs>
              <w:ind w:left="360"/>
              <w:jc w:val="both"/>
              <w:rPr>
                <w:rFonts w:ascii="Arial Narrow" w:hAnsi="Arial Narrow"/>
                <w:i/>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Osnove glazbene teorije, Erudit Zagreb, Zagreb 2003.</w:t>
            </w:r>
          </w:p>
          <w:p w:rsidR="00EA7210" w:rsidRPr="006804EA" w:rsidRDefault="00EA7210" w:rsidP="000D0F6B">
            <w:pPr>
              <w:pStyle w:val="ListParagraph"/>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Završki, J., Teorija glazbe, Školska knjiga, Zagreb, 1979.</w:t>
            </w:r>
          </w:p>
          <w:p w:rsidR="00EA7210" w:rsidRPr="006804EA" w:rsidRDefault="00EA7210" w:rsidP="000D0F6B">
            <w:pPr>
              <w:pStyle w:val="ListParagraph"/>
              <w:numPr>
                <w:ilvl w:val="0"/>
                <w:numId w:val="51"/>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rsidR="00EA7210" w:rsidRPr="006804EA" w:rsidRDefault="00EA7210" w:rsidP="000D0F6B">
            <w:pPr>
              <w:pStyle w:val="ListParagraph"/>
              <w:numPr>
                <w:ilvl w:val="0"/>
                <w:numId w:val="51"/>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rsidR="00EA7210" w:rsidRPr="006804EA" w:rsidRDefault="00EA7210" w:rsidP="000D0F6B">
            <w:pPr>
              <w:pStyle w:val="ListParagraph"/>
              <w:numPr>
                <w:ilvl w:val="0"/>
                <w:numId w:val="51"/>
              </w:numPr>
              <w:jc w:val="both"/>
              <w:rPr>
                <w:rFonts w:ascii="Arial Narrow" w:hAnsi="Arial Narrow" w:cs="Arial"/>
                <w:sz w:val="20"/>
                <w:szCs w:val="20"/>
              </w:rPr>
            </w:pPr>
            <w:r w:rsidRPr="006804EA">
              <w:rPr>
                <w:rFonts w:ascii="Arial Narrow" w:hAnsi="Arial Narrow" w:cs="Arial"/>
                <w:sz w:val="20"/>
                <w:szCs w:val="20"/>
              </w:rPr>
              <w:t xml:space="preserve">Rojko, P .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r w:rsidRPr="006804EA">
              <w:rPr>
                <w:rFonts w:ascii="Arial Narrow" w:hAnsi="Arial Narrow" w:cs="Arial"/>
                <w:sz w:val="20"/>
                <w:szCs w:val="20"/>
                <w:lang w:val="en-GB"/>
              </w:rPr>
              <w:t xml:space="preserve">Sveučilište J. J. </w:t>
            </w:r>
            <w:r w:rsidRPr="006804EA">
              <w:rPr>
                <w:rFonts w:ascii="Arial Narrow" w:hAnsi="Arial Narrow" w:cs="Arial"/>
                <w:sz w:val="20"/>
                <w:szCs w:val="20"/>
              </w:rPr>
              <w:t xml:space="preserve">Strossmayera-Pedagoški fakultet Osijek.                </w:t>
            </w:r>
          </w:p>
          <w:p w:rsidR="00EA7210" w:rsidRPr="006804EA" w:rsidRDefault="00EA7210" w:rsidP="000D0F6B">
            <w:pPr>
              <w:pStyle w:val="ListParagraph"/>
              <w:numPr>
                <w:ilvl w:val="0"/>
                <w:numId w:val="51"/>
              </w:numPr>
              <w:jc w:val="both"/>
              <w:rPr>
                <w:rFonts w:ascii="Arial Narrow" w:hAnsi="Arial Narrow" w:cs="Arial"/>
                <w:sz w:val="20"/>
                <w:szCs w:val="20"/>
              </w:rPr>
            </w:pPr>
            <w:r w:rsidRPr="006804EA">
              <w:rPr>
                <w:rFonts w:ascii="Arial Narrow" w:hAnsi="Arial Narrow" w:cs="Arial"/>
                <w:sz w:val="20"/>
                <w:szCs w:val="20"/>
              </w:rPr>
              <w:t xml:space="preserve">(1977)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EA7210" w:rsidRPr="006804EA" w:rsidRDefault="00EA7210" w:rsidP="000D0F6B">
            <w:pPr>
              <w:pStyle w:val="ListParagraph"/>
              <w:numPr>
                <w:ilvl w:val="0"/>
                <w:numId w:val="51"/>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94"/>
              </w:tabs>
              <w:spacing w:line="240" w:lineRule="auto"/>
              <w:jc w:val="both"/>
              <w:rPr>
                <w:rFonts w:ascii="Arial Narrow" w:hAnsi="Arial Narrow"/>
                <w:b/>
                <w:i/>
                <w:color w:val="000000"/>
              </w:rPr>
            </w:pPr>
            <w:r w:rsidRPr="006804EA">
              <w:rPr>
                <w:rFonts w:ascii="Arial Narrow" w:hAnsi="Arial Narrow"/>
                <w:b/>
                <w:i/>
                <w:color w:val="000000"/>
              </w:rPr>
              <w:lastRenderedPageBreak/>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rsidR="00EA7210" w:rsidRPr="006804EA" w:rsidRDefault="00EA7210" w:rsidP="000D0F6B">
            <w:pPr>
              <w:pStyle w:val="ListParagraph"/>
              <w:numPr>
                <w:ilvl w:val="0"/>
                <w:numId w:val="52"/>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Beograd: Univerzitet umetnosti u Beogradu.</w:t>
            </w:r>
          </w:p>
          <w:p w:rsidR="00EA7210" w:rsidRPr="006804EA" w:rsidRDefault="00EA7210" w:rsidP="000D0F6B">
            <w:pPr>
              <w:pStyle w:val="ListParagraph"/>
              <w:numPr>
                <w:ilvl w:val="0"/>
                <w:numId w:val="52"/>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(1979). Troglasni i četveroglasni diktati. </w:t>
            </w:r>
            <w:r w:rsidRPr="006804EA">
              <w:rPr>
                <w:rFonts w:ascii="Arial Narrow" w:hAnsi="Arial Narrow"/>
                <w:sz w:val="20"/>
                <w:szCs w:val="20"/>
              </w:rPr>
              <w:t xml:space="preserve">Beograd: Univerzitet umetnosti u Beogradu. </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rsidR="00EA7210" w:rsidRPr="006804EA" w:rsidRDefault="00EA7210" w:rsidP="000D0F6B">
            <w:pPr>
              <w:pStyle w:val="ListParagraph"/>
              <w:numPr>
                <w:ilvl w:val="0"/>
                <w:numId w:val="52"/>
              </w:numPr>
              <w:jc w:val="both"/>
              <w:rPr>
                <w:rFonts w:ascii="Arial Narrow" w:hAnsi="Arial Narrow"/>
                <w:sz w:val="20"/>
                <w:szCs w:val="20"/>
              </w:rPr>
            </w:pPr>
            <w:r w:rsidRPr="006804EA">
              <w:rPr>
                <w:rFonts w:ascii="Arial Narrow" w:hAnsi="Arial Narrow"/>
                <w:color w:val="000000"/>
                <w:sz w:val="20"/>
                <w:szCs w:val="20"/>
              </w:rPr>
              <w:t>Spiller, F. (1996). Muzički sustav. Zagreb: Vlast. nakl.</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lang w:val="it-IT"/>
              </w:rPr>
              <w:t xml:space="preserve">Razgovori sa studentima tijekom kolegija i praćenje napredovanja studenta. </w:t>
            </w:r>
            <w:r w:rsidRPr="006804EA">
              <w:rPr>
                <w:rFonts w:ascii="Arial Narrow" w:eastAsia="ヒラギノ角ゴ Pro W3" w:hAnsi="Arial Narrow"/>
                <w:color w:val="000000"/>
                <w:sz w:val="20"/>
                <w:szCs w:val="20"/>
              </w:rPr>
              <w:t>Sveučilišna anketa.</w:t>
            </w:r>
          </w:p>
        </w:tc>
      </w:tr>
    </w:tbl>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17189B" w:rsidRPr="006804EA" w:rsidRDefault="0017189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Tihana Škojo</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IGD107</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0D0F6B">
            <w:pPr>
              <w:pStyle w:val="ListParagraph"/>
              <w:numPr>
                <w:ilvl w:val="0"/>
                <w:numId w:val="43"/>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44"/>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načine vrednovanja znanja učenika s posebnim potrebama, kreirati načine samovrednovanja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 xml:space="preserve">Glazbena darovitost. Didaktičko metodički postupci u radu s glazbeno darovitim učenicima. Retrospektiva odgoja i obrazovanja djece s teškoćama u razvoju. Oblici školovanja djece s teškoćama u razvoju. Planiranje i programiranje rada za učenike s teškoćama. Odrednice </w:t>
            </w:r>
            <w:r w:rsidRPr="006804EA">
              <w:rPr>
                <w:rFonts w:ascii="Arial Narrow" w:eastAsia="Calibri" w:hAnsi="Arial Narrow"/>
                <w:sz w:val="20"/>
                <w:szCs w:val="20"/>
              </w:rPr>
              <w:lastRenderedPageBreak/>
              <w:t>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kurikulumskog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Učenici s oštećenjem vida u glazbenoj nastavi. Slijepi učenici u inkluzivnom obrazovanju nastave solfeggia. Glazbene aktivnosti u nastavi solfeggia prilagođene za slijepe učenike.</w:t>
            </w:r>
          </w:p>
        </w:tc>
      </w:tr>
      <w:tr w:rsidR="00EA7210" w:rsidRPr="006804EA" w:rsidTr="00EA7210">
        <w:trPr>
          <w:trHeight w:val="432"/>
        </w:trPr>
        <w:tc>
          <w:tcPr>
            <w:tcW w:w="3085" w:type="pct"/>
            <w:gridSpan w:val="7"/>
            <w:vAlign w:val="center"/>
          </w:tcPr>
          <w:p w:rsidR="00EA7210" w:rsidRPr="006804EA" w:rsidRDefault="00EA7210" w:rsidP="000D0F6B">
            <w:pPr>
              <w:numPr>
                <w:ilvl w:val="1"/>
                <w:numId w:val="44"/>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0D0F6B">
            <w:pPr>
              <w:pStyle w:val="ListParagraph"/>
              <w:numPr>
                <w:ilvl w:val="1"/>
                <w:numId w:val="44"/>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Portfolio</w:t>
                  </w:r>
                </w:p>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p w:rsidR="00EA7210" w:rsidRPr="006804EA" w:rsidRDefault="00EA7210" w:rsidP="00EA7210">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35</w:t>
                  </w:r>
                </w:p>
                <w:p w:rsidR="00EA7210" w:rsidRPr="006804EA" w:rsidRDefault="00EA7210" w:rsidP="00EA7210">
                  <w:pPr>
                    <w:jc w:val="center"/>
                    <w:rPr>
                      <w:rFonts w:ascii="Arial Narrow" w:hAnsi="Arial Narrow" w:cs="Arial"/>
                      <w:sz w:val="20"/>
                      <w:szCs w:val="20"/>
                    </w:rPr>
                  </w:pP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Abeles, H. F. i Custodero, L. (2010.) </w:t>
            </w:r>
            <w:r w:rsidRPr="006804EA">
              <w:rPr>
                <w:rFonts w:ascii="Arial Narrow" w:hAnsi="Arial Narrow"/>
                <w:i/>
                <w:sz w:val="20"/>
                <w:szCs w:val="20"/>
              </w:rPr>
              <w:t>Critical issues in music education: Contemporary theory and practice.</w:t>
            </w:r>
            <w:r w:rsidRPr="006804EA">
              <w:rPr>
                <w:rFonts w:ascii="Arial Narrow" w:hAnsi="Arial Narrow"/>
                <w:sz w:val="20"/>
                <w:szCs w:val="20"/>
              </w:rPr>
              <w:t xml:space="preserve"> New York: Oxford University Press.</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Banks, J. Cochran-Smith, M., Moll, L., Richert, A. Zeichner, K. i Le Page, P. (2005.) Teaching diverse learners. In L. Darling Hammond &amp; J. Bransford (ur.), </w:t>
            </w:r>
            <w:r w:rsidRPr="006804EA">
              <w:rPr>
                <w:rFonts w:ascii="Arial Narrow" w:hAnsi="Arial Narrow"/>
                <w:i/>
                <w:sz w:val="20"/>
                <w:szCs w:val="20"/>
              </w:rPr>
              <w:t>Preparing teachers for a changing world</w:t>
            </w:r>
            <w:r w:rsidRPr="006804EA">
              <w:rPr>
                <w:rFonts w:ascii="Arial Narrow" w:hAnsi="Arial Narrow"/>
                <w:sz w:val="20"/>
                <w:szCs w:val="20"/>
              </w:rPr>
              <w:t xml:space="preserve"> (232-274) San Francisco: Jossey Bass.</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Bush, J. E. (2007.) </w:t>
            </w:r>
            <w:r w:rsidRPr="006804EA">
              <w:rPr>
                <w:rFonts w:ascii="Arial Narrow" w:hAnsi="Arial Narrow"/>
                <w:i/>
                <w:sz w:val="20"/>
                <w:szCs w:val="20"/>
              </w:rPr>
              <w:t>Importance of varios professional development opportunities and workshop topics as determined by in-service music teachers</w:t>
            </w:r>
            <w:r w:rsidRPr="006804EA">
              <w:rPr>
                <w:rFonts w:ascii="Arial Narrow" w:hAnsi="Arial Narrow"/>
                <w:sz w:val="20"/>
                <w:szCs w:val="20"/>
              </w:rPr>
              <w:t>. Journal of Music Teacher Education, 16(2), 10-18.</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Carrier, J. (1990.) Special education and the explanation of pupil performance. </w:t>
            </w:r>
            <w:r w:rsidRPr="006804EA">
              <w:rPr>
                <w:rFonts w:ascii="Arial Narrow" w:hAnsi="Arial Narrow"/>
                <w:i/>
                <w:iCs/>
                <w:sz w:val="20"/>
                <w:szCs w:val="20"/>
              </w:rPr>
              <w:t>Disability,                Handicap and Society</w:t>
            </w:r>
            <w:r w:rsidRPr="006804EA">
              <w:rPr>
                <w:rFonts w:ascii="Arial Narrow" w:hAnsi="Arial Narrow"/>
                <w:iCs/>
                <w:sz w:val="20"/>
                <w:szCs w:val="20"/>
              </w:rPr>
              <w:t>,</w:t>
            </w:r>
            <w:r w:rsidRPr="006804EA">
              <w:rPr>
                <w:rFonts w:ascii="Arial Narrow" w:hAnsi="Arial Narrow"/>
                <w:sz w:val="20"/>
                <w:szCs w:val="20"/>
              </w:rPr>
              <w:t xml:space="preserve"> 5, 211-227.</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Colwell, C. M. i Thompson, L. K. (2000.) </w:t>
            </w:r>
            <w:r w:rsidRPr="006804EA">
              <w:rPr>
                <w:rFonts w:ascii="Arial Narrow" w:hAnsi="Arial Narrow"/>
                <w:i/>
                <w:sz w:val="20"/>
                <w:szCs w:val="20"/>
              </w:rPr>
              <w:t>Inclusion of informationa on mainstreaming in undergraduate music education curricula</w:t>
            </w:r>
            <w:r w:rsidRPr="006804EA">
              <w:rPr>
                <w:rFonts w:ascii="Arial Narrow" w:hAnsi="Arial Narrow"/>
                <w:sz w:val="20"/>
                <w:szCs w:val="20"/>
              </w:rPr>
              <w:t>. Journal of Music Therapy, 37(3), 205-221.</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Hammel, A. M. i Hourigan, R. M. (2011.) </w:t>
            </w:r>
            <w:r w:rsidRPr="006804EA">
              <w:rPr>
                <w:rFonts w:ascii="Arial Narrow" w:hAnsi="Arial Narrow"/>
                <w:i/>
                <w:sz w:val="20"/>
                <w:szCs w:val="20"/>
              </w:rPr>
              <w:t>Teaching music to students with special needs</w:t>
            </w:r>
            <w:r w:rsidRPr="006804EA">
              <w:rPr>
                <w:rFonts w:ascii="Arial Narrow" w:hAnsi="Arial Narrow"/>
                <w:sz w:val="20"/>
                <w:szCs w:val="20"/>
              </w:rPr>
              <w:t xml:space="preserve">.New York: Oxford University Press. </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Hrvoj, J. (1996.) </w:t>
            </w:r>
            <w:r w:rsidRPr="006804EA">
              <w:rPr>
                <w:rFonts w:ascii="Arial Narrow" w:hAnsi="Arial Narrow"/>
                <w:i/>
                <w:sz w:val="20"/>
                <w:szCs w:val="20"/>
              </w:rPr>
              <w:t>Brajična glazbena notacija.</w:t>
            </w:r>
            <w:r w:rsidRPr="006804EA">
              <w:rPr>
                <w:rFonts w:ascii="Arial Narrow" w:hAnsi="Arial Narrow"/>
                <w:sz w:val="20"/>
                <w:szCs w:val="20"/>
              </w:rPr>
              <w:t xml:space="preserve"> Zagreb: Hrvatski savez slijepih.</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Kostelnik, M. J.; Onaga, E.; Rohde, B.; Whiren,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Krampač-Gruljušić, A. (2007.) </w:t>
            </w:r>
            <w:r w:rsidRPr="006804EA">
              <w:rPr>
                <w:rFonts w:ascii="Arial Narrow" w:hAnsi="Arial Narrow"/>
                <w:i/>
                <w:sz w:val="20"/>
                <w:szCs w:val="20"/>
              </w:rPr>
              <w:t>Posebno dijete</w:t>
            </w:r>
            <w:r w:rsidRPr="006804EA">
              <w:rPr>
                <w:rFonts w:ascii="Arial Narrow" w:hAnsi="Arial Narrow"/>
                <w:sz w:val="20"/>
                <w:szCs w:val="20"/>
              </w:rPr>
              <w:t>. Osijek: Grafika.</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Levandovski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Manenica,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Matanović-Mamuzić,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r w:rsidRPr="006804EA">
              <w:rPr>
                <w:rFonts w:ascii="Arial Narrow" w:hAnsi="Arial Narrow"/>
                <w:i/>
                <w:sz w:val="20"/>
                <w:szCs w:val="20"/>
              </w:rPr>
              <w:t>Understanding Specific Learning Difficulties</w:t>
            </w:r>
            <w:r w:rsidRPr="006804EA">
              <w:rPr>
                <w:rFonts w:ascii="Arial Narrow" w:hAnsi="Arial Narrow"/>
                <w:sz w:val="20"/>
                <w:szCs w:val="20"/>
              </w:rPr>
              <w:t>. Psychology Press. UK.</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Shamrock, M. (1997.) </w:t>
            </w:r>
            <w:r w:rsidRPr="006804EA">
              <w:rPr>
                <w:rFonts w:ascii="Arial Narrow" w:hAnsi="Arial Narrow"/>
                <w:i/>
                <w:sz w:val="20"/>
                <w:szCs w:val="20"/>
              </w:rPr>
              <w:t>Orff-Schulwerk  an  Integrated  Foundation.</w:t>
            </w:r>
            <w:r w:rsidRPr="006804EA">
              <w:rPr>
                <w:rFonts w:ascii="Arial Narrow" w:hAnsi="Arial Narrow"/>
                <w:sz w:val="20"/>
                <w:szCs w:val="20"/>
              </w:rPr>
              <w:t xml:space="preserve">  Music  Educators  Journal, (6), 41-45.</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Škojo,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rsidR="00EA7210" w:rsidRPr="006804EA" w:rsidRDefault="00EA7210" w:rsidP="000D0F6B">
            <w:pPr>
              <w:pStyle w:val="ListParagraph"/>
              <w:numPr>
                <w:ilvl w:val="0"/>
                <w:numId w:val="46"/>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17189B" w:rsidRPr="006804EA" w:rsidRDefault="0017189B"/>
    <w:p w:rsidR="00EA7210" w:rsidRPr="006804EA" w:rsidRDefault="00EA7210"/>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rsidTr="00F925CD">
        <w:trPr>
          <w:trHeight w:hRule="exact" w:val="587"/>
          <w:jc w:val="center"/>
        </w:trPr>
        <w:tc>
          <w:tcPr>
            <w:tcW w:w="5000" w:type="pct"/>
            <w:gridSpan w:val="3"/>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Doc.dr. sc. Amir Begić</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IGD109</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rsidTr="00F925CD">
        <w:trPr>
          <w:trHeight w:val="145"/>
          <w:jc w:val="center"/>
        </w:trPr>
        <w:tc>
          <w:tcPr>
            <w:tcW w:w="1180" w:type="pct"/>
            <w:vMerge w:val="restar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rsidTr="00F925CD">
        <w:trPr>
          <w:trHeight w:val="145"/>
          <w:jc w:val="center"/>
        </w:trPr>
        <w:tc>
          <w:tcPr>
            <w:tcW w:w="1180" w:type="pct"/>
            <w:vMerge/>
            <w:vAlign w:val="center"/>
          </w:tcPr>
          <w:p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F925CD" w:rsidRPr="006804EA" w:rsidRDefault="00F925CD" w:rsidP="00F925CD">
            <w:pPr>
              <w:pStyle w:val="ListParagraph"/>
              <w:numPr>
                <w:ilvl w:val="0"/>
                <w:numId w:val="2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F925CD" w:rsidRPr="006804EA" w:rsidTr="00F925CD">
        <w:trPr>
          <w:trHeight w:hRule="exact" w:val="288"/>
        </w:trPr>
        <w:tc>
          <w:tcPr>
            <w:tcW w:w="5000" w:type="pct"/>
            <w:gridSpan w:val="10"/>
            <w:shd w:val="clear" w:color="auto" w:fill="auto"/>
            <w:vAlign w:val="center"/>
          </w:tcPr>
          <w:p w:rsidR="00F925CD" w:rsidRPr="006804EA" w:rsidRDefault="00F925CD" w:rsidP="00F925CD">
            <w:pPr>
              <w:pStyle w:val="ListParagraph"/>
              <w:numPr>
                <w:ilvl w:val="0"/>
                <w:numId w:val="2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pStyle w:val="ListParagraph"/>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kulture.</w:t>
            </w:r>
          </w:p>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pStyle w:val="ListParagraph"/>
              <w:numPr>
                <w:ilvl w:val="1"/>
                <w:numId w:val="2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rsidTr="00F925CD">
        <w:trPr>
          <w:trHeight w:val="432"/>
        </w:trPr>
        <w:tc>
          <w:tcPr>
            <w:tcW w:w="5000" w:type="pct"/>
            <w:gridSpan w:val="10"/>
            <w:vAlign w:val="center"/>
          </w:tcPr>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kulture u osnovnoj općeobrazovnoj školi.</w:t>
            </w:r>
          </w:p>
        </w:tc>
      </w:tr>
      <w:tr w:rsidR="00F925CD" w:rsidRPr="006804EA" w:rsidTr="00F925CD">
        <w:trPr>
          <w:trHeight w:val="432"/>
        </w:trPr>
        <w:tc>
          <w:tcPr>
            <w:tcW w:w="3085" w:type="pct"/>
            <w:gridSpan w:val="7"/>
            <w:vAlign w:val="center"/>
          </w:tcPr>
          <w:p w:rsidR="00F925CD" w:rsidRPr="006804EA" w:rsidRDefault="00F925CD" w:rsidP="00F925CD">
            <w:pPr>
              <w:numPr>
                <w:ilvl w:val="1"/>
                <w:numId w:val="2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rsidTr="00F925CD">
        <w:trPr>
          <w:trHeight w:val="432"/>
        </w:trPr>
        <w:tc>
          <w:tcPr>
            <w:tcW w:w="3085" w:type="pct"/>
            <w:gridSpan w:val="7"/>
            <w:vAlign w:val="center"/>
          </w:tcPr>
          <w:p w:rsidR="00F925CD" w:rsidRPr="006804EA" w:rsidRDefault="00F925CD" w:rsidP="00F925CD">
            <w:pPr>
              <w:numPr>
                <w:ilvl w:val="1"/>
                <w:numId w:val="2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rsidTr="00F925CD">
        <w:trPr>
          <w:trHeight w:val="111"/>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rsidTr="00F925CD">
        <w:trPr>
          <w:trHeight w:val="432"/>
        </w:trPr>
        <w:tc>
          <w:tcPr>
            <w:tcW w:w="5000" w:type="pct"/>
            <w:gridSpan w:val="10"/>
            <w:vAlign w:val="center"/>
          </w:tcPr>
          <w:p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F925CD" w:rsidRPr="006804EA" w:rsidRDefault="00F925CD" w:rsidP="00F925CD">
                  <w:pPr>
                    <w:spacing w:line="240" w:lineRule="auto"/>
                    <w:rPr>
                      <w:rFonts w:ascii="Arial Narrow" w:eastAsia="Times New Roman" w:hAnsi="Arial Narrow" w:cs="Times New Roman"/>
                      <w:b/>
                      <w:bCs/>
                      <w:sz w:val="20"/>
                      <w:szCs w:val="20"/>
                      <w:lang w:eastAsia="hr-HR"/>
                    </w:rPr>
                  </w:pPr>
                </w:p>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uz aktivno sudjelovanje</w:t>
                  </w:r>
                </w:p>
                <w:p w:rsidR="00F925CD" w:rsidRPr="006804EA" w:rsidRDefault="00F925CD" w:rsidP="00F925CD">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100</w:t>
                  </w:r>
                </w:p>
              </w:tc>
            </w:tr>
          </w:tbl>
          <w:p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Popis audio literature prema aktualnom Nastavnom planu za predmet Glazbena kultura u osnovnim školama.</w:t>
            </w:r>
            <w:r w:rsidRPr="006804EA">
              <w:rPr>
                <w:rFonts w:ascii="Arial Narrow" w:hAnsi="Arial Narrow" w:cs="Arial"/>
                <w:sz w:val="20"/>
                <w:szCs w:val="20"/>
              </w:rPr>
              <w:t xml:space="preserve">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F925CD" w:rsidRPr="006804EA" w:rsidRDefault="00F925CD"/>
    <w:p w:rsidR="0017189B" w:rsidRPr="006804EA" w:rsidRDefault="0017189B"/>
    <w:p w:rsidR="0017189B" w:rsidRPr="006804EA" w:rsidRDefault="0017189B"/>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8317D0" w:rsidRPr="006804EA" w:rsidTr="0000449A">
        <w:trPr>
          <w:trHeight w:hRule="exact" w:val="587"/>
          <w:jc w:val="center"/>
        </w:trPr>
        <w:tc>
          <w:tcPr>
            <w:tcW w:w="5000" w:type="pct"/>
            <w:gridSpan w:val="3"/>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8317D0" w:rsidRPr="006804EA" w:rsidTr="0000449A">
        <w:trPr>
          <w:trHeight w:val="405"/>
          <w:jc w:val="center"/>
        </w:trPr>
        <w:tc>
          <w:tcPr>
            <w:tcW w:w="1180" w:type="pct"/>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8317D0" w:rsidRPr="006804EA" w:rsidRDefault="008317D0" w:rsidP="008317D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8317D0" w:rsidRPr="006804EA" w:rsidTr="0000449A">
        <w:trPr>
          <w:trHeight w:val="405"/>
          <w:jc w:val="center"/>
        </w:trPr>
        <w:tc>
          <w:tcPr>
            <w:tcW w:w="1180" w:type="pct"/>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8317D0" w:rsidRPr="006804EA" w:rsidRDefault="00C77760"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b/>
                <w:sz w:val="20"/>
                <w:szCs w:val="20"/>
                <w:lang w:eastAsia="hr-HR"/>
              </w:rPr>
            </w:pP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8317D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IZ113</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rsidTr="0000449A">
        <w:trPr>
          <w:trHeight w:val="145"/>
          <w:jc w:val="center"/>
        </w:trPr>
        <w:tc>
          <w:tcPr>
            <w:tcW w:w="1180" w:type="pct"/>
            <w:vMerge w:val="restar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8317D0" w:rsidRPr="006804EA" w:rsidRDefault="00C77760"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rsidTr="0000449A">
        <w:trPr>
          <w:trHeight w:val="145"/>
          <w:jc w:val="center"/>
        </w:trPr>
        <w:tc>
          <w:tcPr>
            <w:tcW w:w="1180" w:type="pct"/>
            <w:vMerge/>
            <w:vAlign w:val="center"/>
          </w:tcPr>
          <w:p w:rsidR="008317D0" w:rsidRPr="006804EA" w:rsidRDefault="008317D0" w:rsidP="0000449A">
            <w:pPr>
              <w:spacing w:line="240" w:lineRule="auto"/>
              <w:rPr>
                <w:rFonts w:ascii="Arial Narrow" w:eastAsia="Times New Roman" w:hAnsi="Arial Narrow" w:cs="Arial"/>
                <w:color w:val="000000"/>
                <w:sz w:val="20"/>
                <w:szCs w:val="20"/>
                <w:lang w:eastAsia="hr-HR"/>
              </w:rPr>
            </w:pPr>
          </w:p>
        </w:tc>
        <w:tc>
          <w:tcPr>
            <w:tcW w:w="2097"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8317D0" w:rsidRPr="006804EA" w:rsidRDefault="008317D0" w:rsidP="00C77760">
            <w:pPr>
              <w:spacing w:line="240" w:lineRule="auto"/>
              <w:rPr>
                <w:rFonts w:ascii="Arial Narrow" w:eastAsia="Times New Roman" w:hAnsi="Arial Narrow" w:cs="Arial"/>
                <w:sz w:val="20"/>
                <w:szCs w:val="20"/>
                <w:lang w:eastAsia="hr-HR"/>
              </w:rPr>
            </w:pPr>
          </w:p>
        </w:tc>
      </w:tr>
    </w:tbl>
    <w:p w:rsidR="008317D0" w:rsidRPr="006804EA" w:rsidRDefault="008317D0" w:rsidP="008317D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8317D0" w:rsidRPr="006804EA" w:rsidTr="0000449A">
        <w:trPr>
          <w:trHeight w:hRule="exact" w:val="288"/>
        </w:trPr>
        <w:tc>
          <w:tcPr>
            <w:tcW w:w="5000" w:type="pct"/>
            <w:gridSpan w:val="10"/>
            <w:shd w:val="clear" w:color="auto" w:fill="auto"/>
            <w:vAlign w:val="center"/>
          </w:tcPr>
          <w:p w:rsidR="008317D0" w:rsidRPr="006804EA" w:rsidRDefault="008317D0" w:rsidP="00C77760">
            <w:pPr>
              <w:pStyle w:val="ListParagraph"/>
              <w:numPr>
                <w:ilvl w:val="0"/>
                <w:numId w:val="6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8317D0" w:rsidRPr="006804EA" w:rsidTr="0000449A">
        <w:trPr>
          <w:trHeight w:val="432"/>
        </w:trPr>
        <w:tc>
          <w:tcPr>
            <w:tcW w:w="5000" w:type="pct"/>
            <w:gridSpan w:val="10"/>
            <w:vAlign w:val="center"/>
          </w:tcPr>
          <w:p w:rsidR="008317D0" w:rsidRPr="006804EA" w:rsidRDefault="008317D0" w:rsidP="00C77760">
            <w:pPr>
              <w:pStyle w:val="ListParagraph"/>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8317D0" w:rsidRPr="006804EA" w:rsidTr="0000449A">
        <w:trPr>
          <w:trHeight w:val="432"/>
        </w:trPr>
        <w:tc>
          <w:tcPr>
            <w:tcW w:w="5000" w:type="pct"/>
            <w:gridSpan w:val="10"/>
            <w:vAlign w:val="center"/>
          </w:tcPr>
          <w:p w:rsidR="008317D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8317D0" w:rsidRPr="006804EA" w:rsidTr="0000449A">
        <w:trPr>
          <w:trHeight w:val="432"/>
        </w:trPr>
        <w:tc>
          <w:tcPr>
            <w:tcW w:w="5000" w:type="pct"/>
            <w:gridSpan w:val="10"/>
            <w:vAlign w:val="center"/>
          </w:tcPr>
          <w:p w:rsidR="008317D0" w:rsidRPr="006804EA" w:rsidRDefault="008317D0" w:rsidP="00C77760">
            <w:pPr>
              <w:pStyle w:val="ListParagraph"/>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8317D0" w:rsidRPr="006804EA" w:rsidTr="0000449A">
        <w:trPr>
          <w:trHeight w:val="432"/>
        </w:trPr>
        <w:tc>
          <w:tcPr>
            <w:tcW w:w="5000" w:type="pct"/>
            <w:gridSpan w:val="10"/>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8317D0" w:rsidRPr="006804EA" w:rsidTr="0000449A">
        <w:trPr>
          <w:trHeight w:val="432"/>
        </w:trPr>
        <w:tc>
          <w:tcPr>
            <w:tcW w:w="5000" w:type="pct"/>
            <w:gridSpan w:val="10"/>
            <w:vAlign w:val="center"/>
          </w:tcPr>
          <w:p w:rsidR="008317D0" w:rsidRPr="006804EA" w:rsidRDefault="008317D0" w:rsidP="00C77760">
            <w:pPr>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77760" w:rsidRPr="006804EA" w:rsidTr="00641B32">
        <w:trPr>
          <w:trHeight w:val="432"/>
        </w:trPr>
        <w:tc>
          <w:tcPr>
            <w:tcW w:w="5000" w:type="pct"/>
            <w:gridSpan w:val="10"/>
          </w:tcPr>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Stjecati navike odlazaka na kulturna zbivanja</w:t>
            </w:r>
          </w:p>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Pratiti kulturna zbivanja u gradu</w:t>
            </w:r>
          </w:p>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C77760" w:rsidRPr="006804EA" w:rsidTr="0000449A">
        <w:trPr>
          <w:trHeight w:val="432"/>
        </w:trPr>
        <w:tc>
          <w:tcPr>
            <w:tcW w:w="3085" w:type="pct"/>
            <w:gridSpan w:val="7"/>
            <w:vAlign w:val="center"/>
          </w:tcPr>
          <w:p w:rsidR="00C77760" w:rsidRPr="006804EA" w:rsidRDefault="00C77760" w:rsidP="00C77760">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C77760" w:rsidRPr="006804EA" w:rsidTr="0000449A">
        <w:trPr>
          <w:trHeight w:val="432"/>
        </w:trPr>
        <w:tc>
          <w:tcPr>
            <w:tcW w:w="3085" w:type="pct"/>
            <w:gridSpan w:val="7"/>
            <w:vAlign w:val="center"/>
          </w:tcPr>
          <w:p w:rsidR="00C77760" w:rsidRPr="006804EA" w:rsidRDefault="00C77760" w:rsidP="00C77760">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C77760" w:rsidRPr="006804EA" w:rsidRDefault="00C77760" w:rsidP="00C77760">
            <w:pPr>
              <w:spacing w:line="240" w:lineRule="auto"/>
              <w:rPr>
                <w:rFonts w:ascii="Arial Narrow" w:eastAsia="Times New Roman" w:hAnsi="Arial Narrow" w:cs="Arial"/>
                <w:sz w:val="20"/>
                <w:szCs w:val="20"/>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77760" w:rsidRPr="006804EA" w:rsidTr="0000449A">
        <w:trPr>
          <w:trHeight w:val="432"/>
        </w:trPr>
        <w:tc>
          <w:tcPr>
            <w:tcW w:w="5000" w:type="pct"/>
            <w:gridSpan w:val="10"/>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77760" w:rsidRPr="006804EA" w:rsidTr="00C77760">
        <w:trPr>
          <w:trHeight w:val="111"/>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C77760" w:rsidRPr="006804EA" w:rsidRDefault="00BD3F27" w:rsidP="00C7776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375"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77760" w:rsidRPr="006804EA" w:rsidTr="0000449A">
        <w:trPr>
          <w:trHeight w:val="432"/>
        </w:trPr>
        <w:tc>
          <w:tcPr>
            <w:tcW w:w="5000" w:type="pct"/>
            <w:gridSpan w:val="10"/>
            <w:vAlign w:val="center"/>
          </w:tcPr>
          <w:p w:rsidR="00C77760" w:rsidRPr="006804EA" w:rsidRDefault="00C77760" w:rsidP="00C7776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C77760" w:rsidRPr="006804EA"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C77760" w:rsidRPr="006804EA" w:rsidRDefault="00C77760" w:rsidP="00C77760">
                  <w:pPr>
                    <w:spacing w:line="240" w:lineRule="auto"/>
                    <w:rPr>
                      <w:rFonts w:ascii="Arial Narrow" w:eastAsia="Times New Roman" w:hAnsi="Arial Narrow" w:cs="Times New Roman"/>
                      <w:b/>
                      <w:bCs/>
                      <w:sz w:val="20"/>
                      <w:szCs w:val="20"/>
                      <w:lang w:eastAsia="hr-HR"/>
                    </w:rPr>
                  </w:pPr>
                </w:p>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77760" w:rsidRPr="006804EA"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C77760" w:rsidRPr="006804EA" w:rsidTr="0000449A">
              <w:tc>
                <w:tcPr>
                  <w:tcW w:w="178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r w:rsidR="00C77760" w:rsidRPr="006804EA" w:rsidTr="0000449A">
              <w:tc>
                <w:tcPr>
                  <w:tcW w:w="178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C77760" w:rsidRPr="006804EA" w:rsidRDefault="00C77760" w:rsidP="00C7776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bl>
          <w:p w:rsidR="00C77760" w:rsidRPr="006804EA" w:rsidRDefault="00C77760" w:rsidP="00C77760">
            <w:pPr>
              <w:tabs>
                <w:tab w:val="left" w:pos="470"/>
              </w:tabs>
              <w:spacing w:line="240" w:lineRule="auto"/>
              <w:jc w:val="both"/>
              <w:rPr>
                <w:rFonts w:ascii="Arial Narrow" w:eastAsia="Times New Roman" w:hAnsi="Arial Narrow" w:cs="Times New Roman"/>
                <w:color w:val="000000"/>
                <w:sz w:val="16"/>
                <w:szCs w:val="16"/>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77760" w:rsidRPr="006804EA" w:rsidTr="0000449A">
        <w:trPr>
          <w:trHeight w:val="432"/>
        </w:trPr>
        <w:tc>
          <w:tcPr>
            <w:tcW w:w="5000" w:type="pct"/>
            <w:gridSpan w:val="10"/>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C77760" w:rsidRPr="006804EA" w:rsidRDefault="00BD3F27" w:rsidP="00BD3F2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rsidR="008317D0" w:rsidRPr="006804EA" w:rsidRDefault="008317D0"/>
    <w:p w:rsidR="00F925CD" w:rsidRPr="006804EA" w:rsidRDefault="00F925CD"/>
    <w:p w:rsidR="00EA7210" w:rsidRPr="006804EA" w:rsidRDefault="00EA7210"/>
    <w:p w:rsidR="00EA7210" w:rsidRPr="006804EA" w:rsidRDefault="00EA7210"/>
    <w:p w:rsidR="00EA7210" w:rsidRPr="006804EA" w:rsidRDefault="00EA7210"/>
    <w:p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studija, ljetni 2. semestar-2019./2020.</w:t>
      </w:r>
    </w:p>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GD201</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Proučavati, objašnjavati i unapređivati procesa stjecanja znanja i umijeća te razvijanja glazbenih sposobnosti u nastavi glazbe. Osposobiti studente za smaostalno istraživanje i proučavanje glazbenopedagoških pitanja. Upoznati sva relevantna područja glazbenopedagoškoga istraživanja. Upoznati glazbenopedagoške i glazbenopsihološke zakonitosti stjecanja znanja na području nastave instrumenata.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EA7210" w:rsidRPr="006804EA" w:rsidTr="00EA7210">
        <w:trPr>
          <w:trHeight w:val="432"/>
        </w:trPr>
        <w:tc>
          <w:tcPr>
            <w:tcW w:w="3085" w:type="pct"/>
            <w:gridSpan w:val="7"/>
            <w:vAlign w:val="center"/>
          </w:tcPr>
          <w:p w:rsidR="00EA7210" w:rsidRPr="006804EA" w:rsidRDefault="00EA7210" w:rsidP="00EA7210">
            <w:pPr>
              <w:numPr>
                <w:ilvl w:val="1"/>
                <w:numId w:val="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EA7210" w:rsidRPr="006804EA" w:rsidTr="00EA7210">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pedagoške dokumentacije,</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sistematizacija, priprema  powerpoint prezentacije, izlaganje</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xml:space="preserve">. Zagreb: Muzička akademija.                  </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rsidR="00EA7210" w:rsidRPr="006804EA" w:rsidRDefault="00EA7210" w:rsidP="00EA7210">
            <w:pPr>
              <w:pStyle w:val="ListParagraph"/>
              <w:numPr>
                <w:ilvl w:val="0"/>
                <w:numId w:val="7"/>
              </w:numPr>
              <w:jc w:val="both"/>
              <w:rPr>
                <w:rFonts w:ascii="Arial Narrow" w:hAnsi="Arial Narrow" w:cs="Arial"/>
                <w:sz w:val="20"/>
                <w:szCs w:val="20"/>
              </w:rPr>
            </w:pPr>
            <w:r w:rsidRPr="006804EA">
              <w:rPr>
                <w:rFonts w:ascii="Arial Narrow" w:hAnsi="Arial Narrow" w:cs="Arial"/>
                <w:sz w:val="20"/>
                <w:szCs w:val="20"/>
              </w:rPr>
              <w:t xml:space="preserve">Rojko,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(1999). Solfeggio kao učenje glazbenog jezika. </w:t>
            </w:r>
            <w:r w:rsidRPr="006804EA">
              <w:rPr>
                <w:rFonts w:ascii="Arial Narrow" w:hAnsi="Arial Narrow" w:cs="Arial"/>
                <w:i/>
                <w:iCs/>
                <w:sz w:val="20"/>
                <w:szCs w:val="20"/>
              </w:rPr>
              <w:t xml:space="preserve">Tonovi </w:t>
            </w:r>
            <w:r w:rsidRPr="006804EA">
              <w:rPr>
                <w:rFonts w:ascii="Arial Narrow" w:hAnsi="Arial Narrow" w:cs="Arial"/>
                <w:sz w:val="20"/>
                <w:szCs w:val="20"/>
              </w:rPr>
              <w:t>(Zagreb), 33, 14- 31.</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(2000). Punctum contra contrapunctum.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rsidR="00EA7210" w:rsidRPr="006804EA" w:rsidRDefault="00EA7210" w:rsidP="00EA7210">
            <w:pPr>
              <w:pStyle w:val="ListParagraph"/>
              <w:numPr>
                <w:ilvl w:val="0"/>
                <w:numId w:val="7"/>
              </w:numPr>
              <w:rPr>
                <w:rFonts w:ascii="Arial Narrow" w:hAnsi="Arial Narrow" w:cs="Arial"/>
                <w:sz w:val="20"/>
                <w:szCs w:val="20"/>
              </w:rPr>
            </w:pPr>
            <w:r w:rsidRPr="006804EA">
              <w:rPr>
                <w:rFonts w:ascii="Arial Narrow" w:hAnsi="Arial Narrow" w:cs="Arial"/>
                <w:sz w:val="20"/>
                <w:szCs w:val="20"/>
              </w:rPr>
              <w:t xml:space="preserve">Rojko, P.  (2001). Povijest glazbe/glazbena umjetnost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rsidR="00EA7210" w:rsidRPr="006804EA" w:rsidRDefault="00EA7210" w:rsidP="00EA7210">
            <w:pPr>
              <w:pStyle w:val="ListParagraph"/>
              <w:numPr>
                <w:ilvl w:val="0"/>
                <w:numId w:val="7"/>
              </w:numPr>
              <w:rPr>
                <w:rFonts w:ascii="Arial" w:hAnsi="Arial" w:cs="Arial"/>
              </w:rPr>
            </w:pPr>
            <w:r w:rsidRPr="006804EA">
              <w:rPr>
                <w:rFonts w:ascii="Arial Narrow" w:hAnsi="Arial Narrow" w:cs="Arial"/>
                <w:sz w:val="20"/>
                <w:szCs w:val="20"/>
              </w:rPr>
              <w:t xml:space="preserve">Orloff-Tschekorsky,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GLAZBE SVIJETA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w:t>
            </w:r>
            <w:r w:rsidR="00792774" w:rsidRPr="006804EA">
              <w:rPr>
                <w:rFonts w:ascii="Arial Narrow" w:hAnsi="Arial Narrow" w:cs="Arial"/>
                <w:sz w:val="20"/>
                <w:szCs w:val="20"/>
              </w:rPr>
              <w:t xml:space="preserve"> </w:t>
            </w:r>
            <w:r w:rsidRPr="006804EA">
              <w:rPr>
                <w:rFonts w:ascii="Arial Narrow" w:hAnsi="Arial Narrow" w:cs="Arial"/>
                <w:sz w:val="20"/>
                <w:szCs w:val="20"/>
              </w:rPr>
              <w:t>art. Tomas Ondrusek</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Doc.dr.sc. Amir Begić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GD103</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1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1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fenomena World music (glazbe svijeta), koje se međusobno razlikuju s obzirom na stilske značajke, repertoar, koncepcijska ishodišta i društveni kontekst. Usvajanje različitih pristupa glazbi – muzikoloških, socioloških, antropoloških…</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glazbene izričaje različitih naroda i kultura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ključna obilježja glazbe određenih naroda i kultura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Usporediti različite glazbene kulture i opisati sličnosti i razlike među njima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Senzibilizirati se  u odnosu na različite kulture</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Interkulturalno djelovati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Uz pomoć teorijskih sustava što su se razvili u domenama muzikologije, folkloristike, sociologije i kulturne antropologije interdisciplinarno se pristupa upoznavanju i vrednovanju glazbe te omogućuje uspostavljanje odnosa između umjetničke, folklorne i popularne glazbe. Latinska Amerika i Karibi. Afrika. Europa. Arapski srednji istok. Ne-arapski srednji istok. Južna Azija. Jugoistočna Azija. Kina. Pacifik.</w:t>
            </w:r>
          </w:p>
        </w:tc>
      </w:tr>
      <w:tr w:rsidR="00EA7210" w:rsidRPr="006804EA" w:rsidTr="00EA7210">
        <w:trPr>
          <w:trHeight w:val="432"/>
        </w:trPr>
        <w:tc>
          <w:tcPr>
            <w:tcW w:w="3085" w:type="pct"/>
            <w:gridSpan w:val="7"/>
            <w:vAlign w:val="center"/>
          </w:tcPr>
          <w:p w:rsidR="00EA7210" w:rsidRPr="006804EA" w:rsidRDefault="00EA7210" w:rsidP="00EA7210">
            <w:pPr>
              <w:numPr>
                <w:ilvl w:val="1"/>
                <w:numId w:val="13"/>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13"/>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p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dostupnih izvora,</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priprema  powerpoint prezentacije, izlaganje </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 rada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Procjenjivanje stečenog znanja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15"/>
              </w:numPr>
              <w:jc w:val="both"/>
              <w:rPr>
                <w:rFonts w:ascii="Arial Narrow" w:hAnsi="Arial Narrow" w:cs="Arial"/>
                <w:sz w:val="20"/>
                <w:szCs w:val="20"/>
              </w:rPr>
            </w:pPr>
            <w:r w:rsidRPr="006804EA">
              <w:rPr>
                <w:rFonts w:ascii="Arial Narrow" w:hAnsi="Arial Narrow" w:cs="Arial"/>
                <w:sz w:val="20"/>
                <w:szCs w:val="20"/>
              </w:rPr>
              <w:t>Manuel, P. (1988). Popular music of the non-Western World. New York: An Introductory Survey.</w:t>
            </w:r>
          </w:p>
          <w:p w:rsidR="00EA7210" w:rsidRPr="006804EA" w:rsidRDefault="00EA7210" w:rsidP="00EA7210">
            <w:pPr>
              <w:pStyle w:val="ListParagraph"/>
              <w:numPr>
                <w:ilvl w:val="0"/>
                <w:numId w:val="15"/>
              </w:numPr>
              <w:jc w:val="both"/>
              <w:rPr>
                <w:rFonts w:ascii="Arial Narrow" w:hAnsi="Arial Narrow" w:cs="Arial"/>
                <w:sz w:val="20"/>
                <w:szCs w:val="20"/>
              </w:rPr>
            </w:pPr>
            <w:r w:rsidRPr="006804EA">
              <w:rPr>
                <w:rFonts w:ascii="Arial Narrow" w:hAnsi="Arial Narrow" w:cs="Arial"/>
                <w:sz w:val="20"/>
                <w:szCs w:val="20"/>
              </w:rPr>
              <w:t>Adorno, T. W. (1976). Introduction to The Sociology of Music. New York: The Seabury Press.</w:t>
            </w:r>
          </w:p>
          <w:p w:rsidR="00EA7210" w:rsidRPr="006804EA" w:rsidRDefault="00EA7210" w:rsidP="00EA7210">
            <w:pPr>
              <w:pStyle w:val="ListParagraph"/>
              <w:numPr>
                <w:ilvl w:val="0"/>
                <w:numId w:val="15"/>
              </w:numPr>
              <w:jc w:val="both"/>
              <w:rPr>
                <w:rFonts w:ascii="Arial Narrow" w:hAnsi="Arial Narrow" w:cs="Arial"/>
                <w:sz w:val="20"/>
                <w:szCs w:val="20"/>
              </w:rPr>
            </w:pPr>
            <w:r w:rsidRPr="006804EA">
              <w:rPr>
                <w:rFonts w:ascii="Arial Narrow" w:hAnsi="Arial Narrow" w:cs="Arial"/>
                <w:sz w:val="20"/>
                <w:szCs w:val="20"/>
              </w:rPr>
              <w:t>Campbell, P. S. (2005). Teaching Music Globally. Oxford University Press.</w:t>
            </w:r>
          </w:p>
          <w:p w:rsidR="00EA7210" w:rsidRPr="006804EA" w:rsidRDefault="00EA7210" w:rsidP="00EA7210">
            <w:pPr>
              <w:pStyle w:val="ListParagraph"/>
              <w:numPr>
                <w:ilvl w:val="0"/>
                <w:numId w:val="15"/>
              </w:numPr>
              <w:jc w:val="both"/>
              <w:rPr>
                <w:rFonts w:ascii="Arial" w:hAnsi="Arial" w:cs="Arial"/>
                <w:sz w:val="20"/>
                <w:szCs w:val="20"/>
              </w:rPr>
            </w:pPr>
            <w:r w:rsidRPr="006804EA">
              <w:rPr>
                <w:rFonts w:ascii="Arial Narrow" w:hAnsi="Arial Narrow" w:cs="Arial"/>
                <w:sz w:val="20"/>
                <w:szCs w:val="20"/>
              </w:rPr>
              <w:t>Waterman, C. A. (1990). Juju A Social History and Ethography of African Popular Music. Chicago: The University of Chicago Press.</w:t>
            </w:r>
            <w:r w:rsidRPr="006804EA">
              <w:rPr>
                <w:rFonts w:ascii="Arial" w:hAnsi="Arial" w:cs="Arial"/>
                <w:sz w:val="20"/>
                <w:szCs w:val="20"/>
              </w:rPr>
              <w:t xml:space="preserve">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DJEČJA VOKALNA PEDAGOGIJA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GD105</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20"/>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2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 posebnostima dječje vokalne pedagogije. Usvajanje prikladnog repertoara i metoda rada u vokalnoj izobrazbi djece i mladih.</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posebnosti vokalno-tehničkog rada s mladim pjevačima</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Kombinirati metode rada u radu s mladim pjevačima</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Izabrati i vrjednovati pjevački repertoar i metode rada namijenjene mladim zborovima  </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Ocijeniti i identificirati  kvalitete, te ispraviti  pogreške u pjevačkoj tehnici i interpretaciji kod mladih pjevača</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Vokalna pedagogija za mlade. Vokalni parametri ( registri,opseg i tesitura, kvaliteta glasa). Vokalno zdravlje. Mutacija kod dječaka. Mutacija kod djevojčica.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Tehničke pjevačke vježbe za mlade. Držanje, disanje, fonacija, produkcije tona, dikcija, Ekspresija. Pjevačke igre.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Jednoglasno pjevanje. Višeglasno pjevanje. Kanon. Adolescentski troglasni mješoviti zborovi. Organizacija rada zbora. Javno nastupanje. Godišnje planiranje.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Repertoar – pjevački curriculum za mlade.</w:t>
            </w:r>
          </w:p>
          <w:p w:rsidR="00EA7210" w:rsidRPr="006804EA" w:rsidRDefault="00EA7210" w:rsidP="00EA7210">
            <w:pPr>
              <w:rPr>
                <w:rFonts w:ascii="Arial" w:hAnsi="Arial" w:cs="Arial"/>
              </w:rPr>
            </w:pPr>
            <w:r w:rsidRPr="006804EA">
              <w:rPr>
                <w:rFonts w:ascii="Arial Narrow" w:hAnsi="Arial Narrow" w:cs="Arial"/>
                <w:sz w:val="20"/>
                <w:szCs w:val="20"/>
              </w:rPr>
              <w:t>Praktičan rad s mladim pjevačima.</w:t>
            </w:r>
            <w:r w:rsidRPr="006804EA">
              <w:rPr>
                <w:rFonts w:ascii="Arial" w:hAnsi="Arial" w:cs="Arial"/>
              </w:rPr>
              <w:t xml:space="preserve"> </w:t>
            </w:r>
          </w:p>
        </w:tc>
      </w:tr>
      <w:tr w:rsidR="00EA7210" w:rsidRPr="006804EA" w:rsidTr="00EA7210">
        <w:trPr>
          <w:trHeight w:val="432"/>
        </w:trPr>
        <w:tc>
          <w:tcPr>
            <w:tcW w:w="3085" w:type="pct"/>
            <w:gridSpan w:val="7"/>
            <w:vAlign w:val="center"/>
          </w:tcPr>
          <w:p w:rsidR="00EA7210" w:rsidRPr="006804EA" w:rsidRDefault="00EA7210" w:rsidP="00EA7210">
            <w:pPr>
              <w:numPr>
                <w:ilvl w:val="1"/>
                <w:numId w:val="21"/>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21"/>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u nastavi</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Demonstriranje usvojenosti sadržaja, istraživanje i analiziranje pisane i audio-vizualne literature</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 usvojenosti sadržaja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Sinteza znanja i vještina, praktični ispit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usvojenosti sadržaja </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p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Allcock, M. D. – Bridges, M. (1991.) </w:t>
            </w:r>
            <w:r w:rsidRPr="006804EA">
              <w:rPr>
                <w:rFonts w:ascii="Arial Narrow" w:hAnsi="Arial Narrow" w:cs="Arial"/>
                <w:i/>
                <w:sz w:val="20"/>
                <w:szCs w:val="20"/>
              </w:rPr>
              <w:t>How to Lead Children's Choirs.</w:t>
            </w:r>
            <w:r w:rsidRPr="006804EA">
              <w:rPr>
                <w:rFonts w:ascii="Arial Narrow" w:hAnsi="Arial Narrow" w:cs="Arial"/>
                <w:sz w:val="20"/>
                <w:szCs w:val="20"/>
              </w:rPr>
              <w:t xml:space="preserve"> Nashville, Tennessee:  Convention Press.</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Burton, L.- Holland, M. – Sjolund, D. – Sjolund, L. – Tabor, E. (1991.) </w:t>
            </w:r>
            <w:r w:rsidRPr="006804EA">
              <w:rPr>
                <w:rFonts w:ascii="Arial Narrow" w:hAnsi="Arial Narrow" w:cs="Arial"/>
                <w:i/>
                <w:sz w:val="20"/>
                <w:szCs w:val="20"/>
              </w:rPr>
              <w:t>Teaching Choral Music.</w:t>
            </w:r>
            <w:r w:rsidRPr="006804EA">
              <w:rPr>
                <w:rFonts w:ascii="Arial Narrow" w:hAnsi="Arial Narrow" w:cs="Arial"/>
                <w:sz w:val="20"/>
                <w:szCs w:val="20"/>
              </w:rPr>
              <w:t xml:space="preserve"> Reston USA:  Music Educators National Conference.</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Campbell, P. S. (1998.) </w:t>
            </w:r>
            <w:r w:rsidRPr="006804EA">
              <w:rPr>
                <w:rFonts w:ascii="Arial Narrow" w:hAnsi="Arial Narrow" w:cs="Arial"/>
                <w:i/>
                <w:sz w:val="20"/>
                <w:szCs w:val="20"/>
              </w:rPr>
              <w:t xml:space="preserve">Songs in their Heads – Music and its Meaning in Children's Lives. </w:t>
            </w:r>
            <w:r w:rsidRPr="006804EA">
              <w:rPr>
                <w:rFonts w:ascii="Arial Narrow" w:hAnsi="Arial Narrow" w:cs="Arial"/>
                <w:sz w:val="20"/>
                <w:szCs w:val="20"/>
              </w:rPr>
              <w:t xml:space="preserve"> New York: Oxford University Press.</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Nordholm, H. (1966.) </w:t>
            </w:r>
            <w:r w:rsidRPr="006804EA">
              <w:rPr>
                <w:rFonts w:ascii="Arial Narrow" w:hAnsi="Arial Narrow" w:cs="Arial"/>
                <w:i/>
                <w:sz w:val="20"/>
                <w:szCs w:val="20"/>
              </w:rPr>
              <w:t>Singing in the Elementary Schools</w:t>
            </w:r>
            <w:r w:rsidRPr="006804EA">
              <w:rPr>
                <w:rFonts w:ascii="Arial Narrow" w:hAnsi="Arial Narrow" w:cs="Arial"/>
                <w:sz w:val="20"/>
                <w:szCs w:val="20"/>
              </w:rPr>
              <w:t>. New Jersey, Englewood Cliffs: Prentice-Hall, Inc.</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lastRenderedPageBreak/>
              <w:t xml:space="preserve">Roe, P. F. (1970.) </w:t>
            </w:r>
            <w:r w:rsidRPr="006804EA">
              <w:rPr>
                <w:rFonts w:ascii="Arial Narrow" w:hAnsi="Arial Narrow" w:cs="Arial"/>
                <w:i/>
                <w:sz w:val="20"/>
                <w:szCs w:val="20"/>
              </w:rPr>
              <w:t>Choral music education.</w:t>
            </w:r>
            <w:r w:rsidRPr="006804EA">
              <w:rPr>
                <w:rFonts w:ascii="Arial Narrow" w:hAnsi="Arial Narrow" w:cs="Arial"/>
                <w:sz w:val="20"/>
                <w:szCs w:val="20"/>
              </w:rPr>
              <w:t xml:space="preserve"> New Jersey, Engelwood Cliffs: Prentice-Hall, Inc. </w:t>
            </w:r>
          </w:p>
          <w:p w:rsidR="00EA7210" w:rsidRPr="006804EA" w:rsidRDefault="00EA7210" w:rsidP="00EA7210">
            <w:pPr>
              <w:pStyle w:val="FootnoteText"/>
              <w:numPr>
                <w:ilvl w:val="0"/>
                <w:numId w:val="23"/>
              </w:numPr>
              <w:jc w:val="both"/>
              <w:rPr>
                <w:rFonts w:ascii="Arial Narrow" w:hAnsi="Arial Narrow" w:cs="Arial"/>
              </w:rPr>
            </w:pPr>
            <w:r w:rsidRPr="006804EA">
              <w:rPr>
                <w:rFonts w:ascii="Arial Narrow" w:hAnsi="Arial Narrow" w:cs="Arial"/>
              </w:rPr>
              <w:t xml:space="preserve">Rojko, P. (1996.) </w:t>
            </w:r>
            <w:r w:rsidRPr="006804EA">
              <w:rPr>
                <w:rFonts w:ascii="Arial Narrow" w:hAnsi="Arial Narrow" w:cs="Arial"/>
                <w:i/>
              </w:rPr>
              <w:t>Metodika nastave glazbe – teorijsko-tematski aspekti.</w:t>
            </w:r>
            <w:r w:rsidRPr="006804EA">
              <w:rPr>
                <w:rFonts w:ascii="Arial Narrow" w:hAnsi="Arial Narrow" w:cs="Arial"/>
              </w:rPr>
              <w:t xml:space="preserve"> Osijek: Sveučilište J.J. Strossmayera u Osijeku, Pedagoški fakultet.</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Swears, L. (1985.) </w:t>
            </w:r>
            <w:r w:rsidRPr="006804EA">
              <w:rPr>
                <w:rFonts w:ascii="Arial Narrow" w:hAnsi="Arial Narrow" w:cs="Arial"/>
                <w:i/>
                <w:sz w:val="20"/>
                <w:szCs w:val="20"/>
              </w:rPr>
              <w:t>Teaching the elementary school chorus</w:t>
            </w:r>
            <w:r w:rsidRPr="006804EA">
              <w:rPr>
                <w:rFonts w:ascii="Arial Narrow" w:hAnsi="Arial Narrow" w:cs="Arial"/>
                <w:sz w:val="20"/>
                <w:szCs w:val="20"/>
              </w:rPr>
              <w:t>. New York: Parker Publishing Company, Inc.</w:t>
            </w:r>
            <w:r w:rsidRPr="006804EA">
              <w:rPr>
                <w:rFonts w:ascii="Arial" w:hAnsi="Arial" w:cs="Arial"/>
              </w:rPr>
              <w:t xml:space="preserve">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Albrecht, S. K. (2006.) </w:t>
            </w:r>
            <w:r w:rsidRPr="006804EA">
              <w:rPr>
                <w:rFonts w:ascii="Arial Narrow" w:hAnsi="Arial Narrow" w:cs="Arial"/>
                <w:i/>
                <w:sz w:val="20"/>
                <w:szCs w:val="20"/>
              </w:rPr>
              <w:t xml:space="preserve">Das Praxisbuch der Chor Warp-ups. </w:t>
            </w:r>
            <w:r w:rsidRPr="006804EA">
              <w:rPr>
                <w:rFonts w:ascii="Arial Narrow" w:hAnsi="Arial Narrow" w:cs="Arial"/>
                <w:sz w:val="20"/>
                <w:szCs w:val="20"/>
              </w:rPr>
              <w:t>Mainz: Alfred Publishing Co.</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Županović, L. (1971.) </w:t>
            </w:r>
            <w:r w:rsidRPr="006804EA">
              <w:rPr>
                <w:rFonts w:ascii="Arial Narrow" w:hAnsi="Arial Narrow" w:cs="Arial"/>
                <w:i/>
                <w:sz w:val="20"/>
                <w:szCs w:val="20"/>
              </w:rPr>
              <w:t>S brda – s dola – pjesmice za djecu.</w:t>
            </w:r>
            <w:r w:rsidRPr="006804EA">
              <w:rPr>
                <w:rFonts w:ascii="Arial Narrow" w:hAnsi="Arial Narrow" w:cs="Arial"/>
                <w:sz w:val="20"/>
                <w:szCs w:val="20"/>
              </w:rPr>
              <w:t xml:space="preserve"> Zagreb: Prosvjetni sabor Hrvatske, Muzička biblioteka.</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(1965.) </w:t>
            </w:r>
            <w:r w:rsidRPr="006804EA">
              <w:rPr>
                <w:rFonts w:ascii="Arial Narrow" w:hAnsi="Arial Narrow" w:cs="Arial"/>
                <w:i/>
                <w:sz w:val="20"/>
                <w:szCs w:val="20"/>
              </w:rPr>
              <w:t>Muzičke igre - priručnik za nastavnike.</w:t>
            </w:r>
            <w:r w:rsidRPr="006804EA">
              <w:rPr>
                <w:rFonts w:ascii="Arial Narrow" w:hAnsi="Arial Narrow" w:cs="Arial"/>
                <w:sz w:val="20"/>
                <w:szCs w:val="20"/>
              </w:rPr>
              <w:t xml:space="preserve"> Zagreb: Školska knjiga. </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(1969.) </w:t>
            </w:r>
            <w:r w:rsidRPr="006804EA">
              <w:rPr>
                <w:rFonts w:ascii="Arial Narrow" w:hAnsi="Arial Narrow" w:cs="Arial"/>
                <w:i/>
                <w:sz w:val="20"/>
                <w:szCs w:val="20"/>
              </w:rPr>
              <w:t>Dječje muzičko stvaralaštvo.</w:t>
            </w:r>
            <w:r w:rsidRPr="006804EA">
              <w:rPr>
                <w:rFonts w:ascii="Arial Narrow" w:hAnsi="Arial Narrow" w:cs="Arial"/>
                <w:sz w:val="20"/>
                <w:szCs w:val="20"/>
              </w:rPr>
              <w:t xml:space="preserve"> Zagreb: Školska knjiga.</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(1972.) </w:t>
            </w:r>
            <w:r w:rsidRPr="006804EA">
              <w:rPr>
                <w:rFonts w:ascii="Arial Narrow" w:hAnsi="Arial Narrow" w:cs="Arial"/>
                <w:i/>
                <w:sz w:val="20"/>
                <w:szCs w:val="20"/>
              </w:rPr>
              <w:t>Dječje pjesme.</w:t>
            </w:r>
            <w:r w:rsidRPr="006804EA">
              <w:rPr>
                <w:rFonts w:ascii="Arial Narrow" w:hAnsi="Arial Narrow" w:cs="Arial"/>
                <w:sz w:val="20"/>
                <w:szCs w:val="20"/>
              </w:rPr>
              <w:t xml:space="preserve">  Zagreb: Prosvjetni sabor Hrvatske </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Požgaj, J. – Špoljar, Z. (1953.) </w:t>
            </w:r>
            <w:r w:rsidRPr="006804EA">
              <w:rPr>
                <w:rFonts w:ascii="Arial Narrow" w:hAnsi="Arial Narrow" w:cs="Arial"/>
                <w:i/>
                <w:sz w:val="20"/>
                <w:szCs w:val="20"/>
              </w:rPr>
              <w:t>Pjesme za školu</w:t>
            </w:r>
            <w:r w:rsidRPr="006804EA">
              <w:rPr>
                <w:rFonts w:ascii="Arial Narrow" w:hAnsi="Arial Narrow" w:cs="Arial"/>
                <w:sz w:val="20"/>
                <w:szCs w:val="20"/>
              </w:rPr>
              <w:t xml:space="preserve">. Zagreb: Pedagoško književni zbor. </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Reich, T. (1960.) </w:t>
            </w:r>
            <w:r w:rsidRPr="006804EA">
              <w:rPr>
                <w:rFonts w:ascii="Arial Narrow" w:hAnsi="Arial Narrow" w:cs="Arial"/>
                <w:i/>
                <w:sz w:val="20"/>
                <w:szCs w:val="20"/>
              </w:rPr>
              <w:t>Zbirka pjesama širom svijeta</w:t>
            </w:r>
            <w:r w:rsidRPr="006804EA">
              <w:rPr>
                <w:rFonts w:ascii="Arial Narrow" w:hAnsi="Arial Narrow" w:cs="Arial"/>
                <w:sz w:val="20"/>
                <w:szCs w:val="20"/>
              </w:rPr>
              <w:t xml:space="preserve">. Zagreb: Muzička naklada.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17189B" w:rsidRPr="006804EA" w:rsidRDefault="0017189B"/>
    <w:p w:rsidR="0017189B" w:rsidRPr="006804EA" w:rsidRDefault="0017189B"/>
    <w:p w:rsidR="00EE1D9E" w:rsidRPr="006804EA" w:rsidRDefault="00EE1D9E"/>
    <w:p w:rsidR="00EA7210" w:rsidRPr="006804EA" w:rsidRDefault="00EA7210"/>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4997" w:type="pct"/>
            <w:gridSpan w:val="3"/>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rsidTr="00F925CD">
        <w:trPr>
          <w:trHeight w:val="405"/>
          <w:jc w:val="center"/>
        </w:trPr>
        <w:tc>
          <w:tcPr>
            <w:tcW w:w="1179"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7A69DA" w:rsidRPr="006804EA" w:rsidTr="00F925CD">
        <w:trPr>
          <w:trHeight w:val="405"/>
          <w:jc w:val="center"/>
        </w:trPr>
        <w:tc>
          <w:tcPr>
            <w:tcW w:w="1179"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IGD202</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18" w:type="pct"/>
            <w:gridSpan w:val="2"/>
            <w:vAlign w:val="center"/>
          </w:tcPr>
          <w:p w:rsidR="007A69DA" w:rsidRPr="006804EA" w:rsidRDefault="00923798"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w:t>
            </w:r>
            <w:r w:rsidR="007A69DA" w:rsidRPr="006804EA">
              <w:rPr>
                <w:rFonts w:ascii="Arial Narrow" w:eastAsia="Times New Roman" w:hAnsi="Arial Narrow" w:cs="Arial"/>
                <w:sz w:val="20"/>
                <w:szCs w:val="20"/>
                <w:lang w:eastAsia="hr-HR"/>
              </w:rPr>
              <w:t xml:space="preserve"> predmet</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rsidTr="00F925CD">
        <w:trPr>
          <w:trHeight w:val="145"/>
          <w:jc w:val="center"/>
        </w:trPr>
        <w:tc>
          <w:tcPr>
            <w:tcW w:w="1179" w:type="pct"/>
            <w:vMerge w:val="restar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6"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2" w:type="pct"/>
            <w:vAlign w:val="center"/>
          </w:tcPr>
          <w:p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7A69DA" w:rsidRPr="006804EA" w:rsidTr="00F925CD">
        <w:trPr>
          <w:trHeight w:val="145"/>
          <w:jc w:val="center"/>
        </w:trPr>
        <w:tc>
          <w:tcPr>
            <w:tcW w:w="1179" w:type="pct"/>
            <w:vMerge/>
            <w:vAlign w:val="center"/>
          </w:tcPr>
          <w:p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6"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2" w:type="pct"/>
            <w:vAlign w:val="center"/>
          </w:tcPr>
          <w:p w:rsidR="007A69DA" w:rsidRPr="006804EA" w:rsidRDefault="007A69DA" w:rsidP="000D0F6B">
            <w:pPr>
              <w:pStyle w:val="ListParagraph"/>
              <w:numPr>
                <w:ilvl w:val="0"/>
                <w:numId w:val="57"/>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(30+30+0)</w:t>
            </w:r>
          </w:p>
        </w:tc>
      </w:tr>
    </w:tbl>
    <w:p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rsidTr="00F925CD">
        <w:trPr>
          <w:trHeight w:hRule="exact" w:val="288"/>
        </w:trPr>
        <w:tc>
          <w:tcPr>
            <w:tcW w:w="5000" w:type="pct"/>
            <w:gridSpan w:val="10"/>
            <w:shd w:val="clear" w:color="auto" w:fill="auto"/>
            <w:vAlign w:val="center"/>
          </w:tcPr>
          <w:p w:rsidR="007A69DA" w:rsidRPr="006804EA" w:rsidRDefault="007A69DA" w:rsidP="000D0F6B">
            <w:pPr>
              <w:pStyle w:val="ListParagraph"/>
              <w:numPr>
                <w:ilvl w:val="0"/>
                <w:numId w:val="4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 </w:t>
            </w:r>
          </w:p>
          <w:p w:rsidR="007A69DA" w:rsidRPr="006804EA" w:rsidRDefault="007A69DA" w:rsidP="00F925CD">
            <w:pPr>
              <w:rPr>
                <w:rFonts w:ascii="Arial Narrow" w:hAnsi="Arial Narrow" w:cs="Arial"/>
                <w:sz w:val="20"/>
                <w:szCs w:val="20"/>
              </w:rPr>
            </w:pPr>
          </w:p>
        </w:tc>
      </w:tr>
      <w:tr w:rsidR="007A69DA" w:rsidRPr="006804EA" w:rsidTr="00F925CD">
        <w:trPr>
          <w:trHeight w:val="432"/>
        </w:trPr>
        <w:tc>
          <w:tcPr>
            <w:tcW w:w="3085" w:type="pct"/>
            <w:gridSpan w:val="7"/>
            <w:vAlign w:val="center"/>
          </w:tcPr>
          <w:p w:rsidR="007A69DA" w:rsidRPr="006804EA" w:rsidRDefault="00F925CD" w:rsidP="000D0F6B">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Vrste izvođenja nas</w:t>
            </w:r>
            <w:r w:rsidR="007A69DA" w:rsidRPr="006804EA">
              <w:rPr>
                <w:rFonts w:ascii="Arial Narrow" w:eastAsia="Times New Roman" w:hAnsi="Arial Narrow" w:cs="Times New Roman"/>
                <w:b/>
                <w:i/>
                <w:color w:val="000000"/>
                <w:sz w:val="20"/>
                <w:szCs w:val="20"/>
                <w:lang w:eastAsia="hr-HR"/>
              </w:rPr>
              <w:t xml:space="preserve">ave </w:t>
            </w:r>
          </w:p>
        </w:tc>
        <w:tc>
          <w:tcPr>
            <w:tcW w:w="783"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085" w:type="pct"/>
            <w:gridSpan w:val="7"/>
            <w:vAlign w:val="center"/>
          </w:tcPr>
          <w:p w:rsidR="007A69DA" w:rsidRPr="006804EA" w:rsidRDefault="007A69DA" w:rsidP="000D0F6B">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rsidTr="00F925CD">
        <w:trPr>
          <w:trHeight w:val="111"/>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7A69DA"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7A69DA" w:rsidRPr="006804EA" w:rsidRDefault="007A69DA" w:rsidP="00F925CD">
                  <w:pPr>
                    <w:spacing w:line="240" w:lineRule="auto"/>
                    <w:rPr>
                      <w:rFonts w:ascii="Arial Narrow" w:eastAsia="Times New Roman" w:hAnsi="Arial Narrow" w:cs="Times New Roman"/>
                      <w:b/>
                      <w:bCs/>
                      <w:sz w:val="20"/>
                      <w:szCs w:val="20"/>
                      <w:lang w:eastAsia="hr-HR"/>
                    </w:rPr>
                  </w:pPr>
                </w:p>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Praktični ispit</w:t>
                  </w:r>
                </w:p>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Usmeni ispit</w:t>
                  </w:r>
                </w:p>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Javni ispit  procjenjivanje kvalitete </w:t>
                  </w:r>
                  <w:r w:rsidRPr="006804EA">
                    <w:rPr>
                      <w:rFonts w:ascii="Arial Narrow" w:hAnsi="Arial Narrow" w:cs="Arial"/>
                      <w:sz w:val="20"/>
                      <w:szCs w:val="20"/>
                    </w:rPr>
                    <w:lastRenderedPageBreak/>
                    <w:t xml:space="preserve">glazbene izvedbe </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15</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100</w:t>
                  </w:r>
                </w:p>
              </w:tc>
            </w:tr>
          </w:tbl>
          <w:p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rsidTr="00F925CD">
        <w:trPr>
          <w:trHeight w:val="432"/>
        </w:trPr>
        <w:tc>
          <w:tcPr>
            <w:tcW w:w="5000" w:type="pct"/>
            <w:gridSpan w:val="10"/>
            <w:vAlign w:val="center"/>
          </w:tcPr>
          <w:p w:rsidR="007A69DA" w:rsidRPr="006804EA" w:rsidRDefault="00F925CD"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w:t>
            </w:r>
            <w:r w:rsidR="007A69DA" w:rsidRPr="006804EA">
              <w:rPr>
                <w:rFonts w:ascii="Arial Narrow" w:eastAsia="Times New Roman" w:hAnsi="Arial Narrow" w:cs="Times New Roman"/>
                <w:b/>
                <w:i/>
                <w:color w:val="000000"/>
                <w:sz w:val="20"/>
                <w:szCs w:val="20"/>
                <w:lang w:eastAsia="hr-HR"/>
              </w:rPr>
              <w:t>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jc w:val="both"/>
              <w:rPr>
                <w:rFonts w:ascii="Arial Narrow" w:hAnsi="Arial Narrow" w:cs="Arial"/>
                <w:sz w:val="20"/>
                <w:szCs w:val="20"/>
              </w:rPr>
            </w:pPr>
            <w:r w:rsidRPr="006804EA">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7A69DA" w:rsidRPr="006804EA" w:rsidRDefault="007A69DA"/>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5000" w:type="pct"/>
            <w:gridSpan w:val="3"/>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IGD210</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rsidTr="00F925CD">
        <w:trPr>
          <w:trHeight w:val="145"/>
          <w:jc w:val="center"/>
        </w:trPr>
        <w:tc>
          <w:tcPr>
            <w:tcW w:w="1180" w:type="pct"/>
            <w:vMerge w:val="restar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A69DA" w:rsidRPr="006804EA" w:rsidTr="00F925CD">
        <w:trPr>
          <w:trHeight w:val="145"/>
          <w:jc w:val="center"/>
        </w:trPr>
        <w:tc>
          <w:tcPr>
            <w:tcW w:w="1180" w:type="pct"/>
            <w:vMerge/>
            <w:vAlign w:val="center"/>
          </w:tcPr>
          <w:p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7A69DA" w:rsidRPr="006804EA" w:rsidRDefault="007A69DA" w:rsidP="00F925CD">
            <w:pPr>
              <w:pStyle w:val="ListParagraph"/>
              <w:numPr>
                <w:ilvl w:val="0"/>
                <w:numId w:val="3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rsidTr="00F925CD">
        <w:trPr>
          <w:trHeight w:hRule="exact" w:val="288"/>
        </w:trPr>
        <w:tc>
          <w:tcPr>
            <w:tcW w:w="5000" w:type="pct"/>
            <w:gridSpan w:val="10"/>
            <w:shd w:val="clear" w:color="auto" w:fill="auto"/>
            <w:vAlign w:val="center"/>
          </w:tcPr>
          <w:p w:rsidR="007A69DA" w:rsidRPr="006804EA" w:rsidRDefault="007A69DA" w:rsidP="00F925CD">
            <w:pPr>
              <w:pStyle w:val="ListParagraph"/>
              <w:numPr>
                <w:ilvl w:val="0"/>
                <w:numId w:val="3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i izvannastavnim aktivnostima. </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hospitirane i javne sate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rsidTr="00F925CD">
        <w:trPr>
          <w:trHeight w:val="432"/>
        </w:trPr>
        <w:tc>
          <w:tcPr>
            <w:tcW w:w="5000" w:type="pct"/>
            <w:gridSpan w:val="10"/>
            <w:vAlign w:val="center"/>
          </w:tcPr>
          <w:p w:rsidR="007A69DA" w:rsidRPr="006804EA" w:rsidRDefault="007A69DA" w:rsidP="00F925CD">
            <w:pPr>
              <w:jc w:val="both"/>
              <w:rPr>
                <w:rFonts w:ascii="Arial Narrow" w:hAnsi="Arial Narrow" w:cs="Arial"/>
                <w:color w:val="000000"/>
                <w:sz w:val="20"/>
                <w:szCs w:val="20"/>
              </w:rPr>
            </w:pPr>
            <w:r w:rsidRPr="006804EA">
              <w:rPr>
                <w:rFonts w:ascii="Arial Narrow" w:hAnsi="Arial Narrow" w:cs="Arial"/>
                <w:sz w:val="20"/>
                <w:szCs w:val="20"/>
                <w:lang w:val="en-GB"/>
              </w:rPr>
              <w:t>Prakti</w:t>
            </w:r>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r w:rsidRPr="006804EA">
              <w:rPr>
                <w:rFonts w:ascii="Arial Narrow" w:hAnsi="Arial Narrow" w:cs="Arial"/>
                <w:sz w:val="20"/>
                <w:szCs w:val="20"/>
                <w:lang w:val="en-GB"/>
              </w:rPr>
              <w:t>odgovaraju</w:t>
            </w:r>
            <w:r w:rsidRPr="006804EA">
              <w:rPr>
                <w:rFonts w:ascii="Arial Narrow" w:hAnsi="Arial Narrow" w:cs="Arial"/>
                <w:sz w:val="20"/>
                <w:szCs w:val="20"/>
              </w:rPr>
              <w:t>ć</w:t>
            </w:r>
            <w:r w:rsidRPr="006804EA">
              <w:rPr>
                <w:rFonts w:ascii="Arial Narrow" w:hAnsi="Arial Narrow" w:cs="Arial"/>
                <w:sz w:val="20"/>
                <w:szCs w:val="20"/>
                <w:lang w:val="en-GB"/>
              </w:rPr>
              <w:t>oj</w:t>
            </w:r>
            <w:r w:rsidRPr="006804EA">
              <w:rPr>
                <w:rFonts w:ascii="Arial Narrow" w:hAnsi="Arial Narrow" w:cs="Arial"/>
                <w:sz w:val="20"/>
                <w:szCs w:val="20"/>
              </w:rPr>
              <w:t xml:space="preserve">, osnovnoj i </w:t>
            </w:r>
            <w:r w:rsidRPr="006804EA">
              <w:rPr>
                <w:rFonts w:ascii="Arial Narrow" w:hAnsi="Arial Narrow" w:cs="Arial"/>
                <w:sz w:val="20"/>
                <w:szCs w:val="20"/>
                <w:lang w:val="en-GB"/>
              </w:rPr>
              <w:t>srednjoj  školi</w:t>
            </w:r>
            <w:r w:rsidRPr="006804EA">
              <w:rPr>
                <w:rFonts w:ascii="Arial Narrow" w:hAnsi="Arial Narrow" w:cs="Arial"/>
                <w:sz w:val="20"/>
                <w:szCs w:val="20"/>
              </w:rPr>
              <w:t>: s naglaskom na izvannastavne aktivnosti</w:t>
            </w:r>
          </w:p>
          <w:p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Hospitiranje:   2 sata u srednjoj školi + 4 sata u osnovnoj školi</w:t>
            </w:r>
          </w:p>
          <w:p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Individualni nastavni satovi: 1 sat u osnovnoj školi</w:t>
            </w:r>
          </w:p>
          <w:p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Javni nastavni satovi: 1 u srednjoj školi + 1 sat u osnovnoj školi</w:t>
            </w:r>
          </w:p>
          <w:p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Prisustvovanje svim nastavnim satovima kolega-studenata.</w:t>
            </w:r>
          </w:p>
          <w:p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Prisustvovanje i sudjelovanje u radu seminara na kojima se analiziraju održani satovi.</w:t>
            </w:r>
          </w:p>
          <w:p w:rsidR="007A69DA" w:rsidRPr="006804EA" w:rsidRDefault="007A69DA" w:rsidP="00F925CD">
            <w:pPr>
              <w:rPr>
                <w:rFonts w:ascii="Arial" w:hAnsi="Arial" w:cs="Arial"/>
              </w:rPr>
            </w:pPr>
            <w:r w:rsidRPr="006804EA">
              <w:rPr>
                <w:rFonts w:ascii="Arial Narrow" w:hAnsi="Arial Narrow" w:cs="Arial"/>
                <w:sz w:val="20"/>
                <w:szCs w:val="20"/>
                <w:lang w:val="en-GB"/>
              </w:rPr>
              <w:lastRenderedPageBreak/>
              <w:t>Usmeni ispit nakon izvršenih svih nabrojenih obveza.</w:t>
            </w:r>
            <w:r w:rsidRPr="006804EA">
              <w:rPr>
                <w:rFonts w:ascii="Arial" w:hAnsi="Arial" w:cs="Arial"/>
              </w:rPr>
              <w:t xml:space="preserve"> </w:t>
            </w:r>
          </w:p>
        </w:tc>
      </w:tr>
      <w:tr w:rsidR="007A69DA" w:rsidRPr="006804EA" w:rsidTr="00F925CD">
        <w:trPr>
          <w:trHeight w:val="432"/>
        </w:trPr>
        <w:tc>
          <w:tcPr>
            <w:tcW w:w="3085" w:type="pct"/>
            <w:gridSpan w:val="7"/>
            <w:vAlign w:val="center"/>
          </w:tcPr>
          <w:p w:rsidR="007A69DA" w:rsidRPr="006804EA" w:rsidRDefault="007A69DA" w:rsidP="00F925CD">
            <w:pPr>
              <w:numPr>
                <w:ilvl w:val="1"/>
                <w:numId w:val="3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085" w:type="pct"/>
            <w:gridSpan w:val="7"/>
            <w:vAlign w:val="center"/>
          </w:tcPr>
          <w:p w:rsidR="007A69DA" w:rsidRPr="006804EA" w:rsidRDefault="007A69DA" w:rsidP="00F925CD">
            <w:pPr>
              <w:numPr>
                <w:ilvl w:val="1"/>
                <w:numId w:val="3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rsidTr="00F925CD">
        <w:trPr>
          <w:trHeight w:val="111"/>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7A69DA" w:rsidRPr="006804EA" w:rsidTr="00F925CD">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7A69DA" w:rsidRPr="006804EA" w:rsidRDefault="007A69DA" w:rsidP="00F925CD">
                  <w:pPr>
                    <w:spacing w:line="240" w:lineRule="auto"/>
                    <w:rPr>
                      <w:rFonts w:ascii="Arial Narrow" w:eastAsia="Times New Roman" w:hAnsi="Arial Narrow" w:cs="Times New Roman"/>
                      <w:b/>
                      <w:bCs/>
                      <w:sz w:val="20"/>
                      <w:szCs w:val="20"/>
                      <w:lang w:eastAsia="hr-HR"/>
                    </w:rPr>
                  </w:pPr>
                </w:p>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rsidTr="00F925CD">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7A69DA" w:rsidRPr="006804EA" w:rsidTr="00F925CD">
              <w:tc>
                <w:tcPr>
                  <w:tcW w:w="1784"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Javna predavanja</w:t>
                  </w:r>
                </w:p>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w:t>
                  </w:r>
                  <w:r w:rsidRPr="006804EA">
                    <w:rPr>
                      <w:rFonts w:ascii="Arial Narrow" w:hAnsi="Arial Narrow" w:cs="Arial"/>
                      <w:color w:val="000000"/>
                      <w:sz w:val="20"/>
                      <w:szCs w:val="20"/>
                    </w:rPr>
                    <w:lastRenderedPageBreak/>
                    <w:t xml:space="preserve">sadržaja nastave glazbene kulture, 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Ukupno*</w:t>
                  </w:r>
                </w:p>
                <w:p w:rsidR="007A69DA" w:rsidRPr="006804EA" w:rsidRDefault="007A69DA" w:rsidP="00F925CD">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100</w:t>
                  </w:r>
                </w:p>
              </w:tc>
            </w:tr>
          </w:tbl>
          <w:p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0"/>
                <w:numId w:val="38"/>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rsidR="007A69DA" w:rsidRPr="006804EA" w:rsidRDefault="007A69DA" w:rsidP="00F925CD">
            <w:pPr>
              <w:numPr>
                <w:ilvl w:val="0"/>
                <w:numId w:val="38"/>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ind w:left="720"/>
              <w:jc w:val="both"/>
              <w:rPr>
                <w:rFonts w:ascii="Arial Narrow" w:hAnsi="Arial Narrow" w:cs="Arial"/>
                <w:sz w:val="20"/>
                <w:szCs w:val="20"/>
              </w:rPr>
            </w:pP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4D0CBB" w:rsidRPr="006804EA" w:rsidRDefault="004D0CBB"/>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5000" w:type="pct"/>
            <w:gridSpan w:val="3"/>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2</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7A69DA" w:rsidRPr="006804EA" w:rsidRDefault="007A69DA" w:rsidP="00F925CD">
            <w:pPr>
              <w:keepNext/>
              <w:spacing w:before="240" w:after="60"/>
              <w:outlineLvl w:val="2"/>
              <w:rPr>
                <w:rFonts w:ascii="Arial Narrow" w:hAnsi="Arial Narrow" w:cs="Arial"/>
                <w:bCs/>
                <w:color w:val="000000"/>
                <w:sz w:val="20"/>
                <w:szCs w:val="20"/>
              </w:rPr>
            </w:pPr>
            <w:r w:rsidRPr="006804EA">
              <w:rPr>
                <w:rFonts w:ascii="Arial Narrow" w:eastAsia="ヒラギノ角ゴ Pro W3" w:hAnsi="Arial Narrow"/>
                <w:bCs/>
                <w:color w:val="000000"/>
                <w:sz w:val="20"/>
                <w:szCs w:val="20"/>
              </w:rPr>
              <w:t>dr. sc. Zdravko Drenjančević, v. pred.</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rsidR="007A69DA" w:rsidRPr="006804EA" w:rsidRDefault="007A69DA" w:rsidP="00F925CD">
            <w:pPr>
              <w:rPr>
                <w:rFonts w:ascii="Arial Narrow" w:hAnsi="Arial Narrow" w:cs="Arial"/>
                <w:b/>
                <w:sz w:val="20"/>
                <w:szCs w:val="20"/>
              </w:rPr>
            </w:pP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color w:val="000000"/>
                <w:sz w:val="20"/>
                <w:szCs w:val="20"/>
              </w:rPr>
              <w:t>IGD213</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Izborni predmet</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r>
      <w:tr w:rsidR="007A69DA" w:rsidRPr="006804EA" w:rsidTr="00F925CD">
        <w:trPr>
          <w:trHeight w:val="145"/>
          <w:jc w:val="center"/>
        </w:trPr>
        <w:tc>
          <w:tcPr>
            <w:tcW w:w="1180" w:type="pct"/>
            <w:vMerge w:val="restar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rsidR="007A69DA" w:rsidRPr="006804EA" w:rsidRDefault="007A69DA" w:rsidP="00F925CD">
            <w:pPr>
              <w:jc w:val="center"/>
              <w:rPr>
                <w:rFonts w:ascii="Arial Narrow" w:hAnsi="Arial Narrow" w:cs="Arial"/>
              </w:rPr>
            </w:pPr>
            <w:r w:rsidRPr="006804EA">
              <w:rPr>
                <w:rFonts w:ascii="Arial Narrow" w:hAnsi="Arial Narrow" w:cs="Arial"/>
              </w:rPr>
              <w:t>2</w:t>
            </w:r>
          </w:p>
        </w:tc>
      </w:tr>
      <w:tr w:rsidR="007A69DA" w:rsidRPr="006804EA" w:rsidTr="00F925CD">
        <w:trPr>
          <w:trHeight w:val="145"/>
          <w:jc w:val="center"/>
        </w:trPr>
        <w:tc>
          <w:tcPr>
            <w:tcW w:w="1180" w:type="pct"/>
            <w:vMerge/>
            <w:vAlign w:val="center"/>
          </w:tcPr>
          <w:p w:rsidR="007A69DA" w:rsidRPr="006804EA" w:rsidRDefault="007A69DA" w:rsidP="00F925CD">
            <w:pPr>
              <w:rPr>
                <w:rFonts w:ascii="Arial Narrow" w:hAnsi="Arial Narrow" w:cs="Arial"/>
                <w:color w:val="000000"/>
                <w:sz w:val="20"/>
                <w:szCs w:val="20"/>
              </w:rPr>
            </w:pPr>
          </w:p>
        </w:tc>
        <w:tc>
          <w:tcPr>
            <w:tcW w:w="2097"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rsidR="007A69DA" w:rsidRPr="006804EA" w:rsidRDefault="007A69DA" w:rsidP="000D0F6B">
            <w:pPr>
              <w:pStyle w:val="ListParagraph"/>
              <w:numPr>
                <w:ilvl w:val="0"/>
                <w:numId w:val="53"/>
              </w:numPr>
              <w:jc w:val="center"/>
              <w:rPr>
                <w:rFonts w:ascii="Arial Narrow" w:hAnsi="Arial Narrow" w:cs="Arial"/>
              </w:rPr>
            </w:pPr>
            <w:r w:rsidRPr="006804EA">
              <w:rPr>
                <w:rFonts w:ascii="Arial Narrow" w:hAnsi="Arial Narrow" w:cs="Arial"/>
              </w:rPr>
              <w:t>(15+15+0)</w:t>
            </w:r>
          </w:p>
        </w:tc>
      </w:tr>
    </w:tbl>
    <w:p w:rsidR="007A69DA" w:rsidRPr="006804EA" w:rsidRDefault="007A69DA" w:rsidP="007A69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6"/>
        <w:gridCol w:w="1958"/>
        <w:gridCol w:w="940"/>
        <w:gridCol w:w="1771"/>
        <w:gridCol w:w="1237"/>
        <w:gridCol w:w="1140"/>
        <w:gridCol w:w="1243"/>
        <w:gridCol w:w="1006"/>
        <w:gridCol w:w="3360"/>
      </w:tblGrid>
      <w:tr w:rsidR="007A69DA" w:rsidRPr="006804EA" w:rsidTr="00F925CD">
        <w:trPr>
          <w:trHeight w:hRule="exact" w:val="288"/>
        </w:trPr>
        <w:tc>
          <w:tcPr>
            <w:tcW w:w="5000" w:type="pct"/>
            <w:gridSpan w:val="10"/>
            <w:shd w:val="clear" w:color="auto" w:fill="auto"/>
            <w:vAlign w:val="center"/>
          </w:tcPr>
          <w:p w:rsidR="007A69DA" w:rsidRPr="006804EA" w:rsidRDefault="007A69DA" w:rsidP="000D0F6B">
            <w:pPr>
              <w:pStyle w:val="ListParagraph"/>
              <w:numPr>
                <w:ilvl w:val="0"/>
                <w:numId w:val="54"/>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rsidR="007A69DA" w:rsidRPr="006804EA" w:rsidRDefault="007A69DA" w:rsidP="00F925CD">
            <w:pPr>
              <w:keepNext/>
              <w:spacing w:before="240" w:after="60"/>
              <w:outlineLvl w:val="2"/>
              <w:rPr>
                <w:rFonts w:ascii="Arial Narrow" w:hAnsi="Arial Narrow" w:cs="Arial"/>
                <w:b/>
                <w:bCs/>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w:t>
            </w:r>
            <w:r w:rsidRPr="006804EA">
              <w:rPr>
                <w:rFonts w:ascii="Arial Narrow" w:hAnsi="Arial Narrow" w:cs="Arial"/>
                <w:i/>
                <w:sz w:val="20"/>
                <w:szCs w:val="20"/>
              </w:rPr>
              <w:t>solfeggio</w:t>
            </w:r>
            <w:r w:rsidRPr="006804EA">
              <w:rPr>
                <w:rFonts w:ascii="Arial Narrow" w:hAnsi="Arial Narrow" w:cs="Arial"/>
                <w:sz w:val="20"/>
                <w:szCs w:val="20"/>
              </w:rPr>
              <w:t xml:space="preserve"> u osnovnim glazbenim školama. Pripremiti studente (teorijski i praktično) za praktično izvođenje naprednih sadržaja  nastave </w:t>
            </w:r>
            <w:r w:rsidRPr="006804EA">
              <w:rPr>
                <w:rFonts w:ascii="Arial Narrow" w:hAnsi="Arial Narrow" w:cs="Arial"/>
                <w:i/>
                <w:sz w:val="20"/>
                <w:szCs w:val="20"/>
              </w:rPr>
              <w:t>solfeggia</w:t>
            </w:r>
            <w:r w:rsidRPr="006804EA">
              <w:rPr>
                <w:rFonts w:ascii="Arial Narrow" w:hAnsi="Arial Narrow" w:cs="Arial"/>
                <w:sz w:val="20"/>
                <w:szCs w:val="20"/>
              </w:rPr>
              <w:t>.</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Nema posebnih uvjeta za upis predmeta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definirati i analizirati osnovne pojmove iz područja glazbene teorije</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definirati i analizirati pojmove iz terminologije glazbene umjetnosti</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kompleksnije glazbene jedinice predmeta solfeggio u nastavi osnovne glazbene škole</w:t>
            </w:r>
          </w:p>
          <w:p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4. priređivati  kompleksnije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7A69DA" w:rsidRPr="006804EA" w:rsidTr="00F925CD">
        <w:trPr>
          <w:trHeight w:val="432"/>
        </w:trPr>
        <w:tc>
          <w:tcPr>
            <w:tcW w:w="3204" w:type="pct"/>
            <w:gridSpan w:val="7"/>
            <w:vAlign w:val="center"/>
          </w:tcPr>
          <w:p w:rsidR="007A69DA" w:rsidRPr="006804EA" w:rsidRDefault="007A69DA" w:rsidP="000D0F6B">
            <w:pPr>
              <w:numPr>
                <w:ilvl w:val="1"/>
                <w:numId w:val="48"/>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20" w:type="pct"/>
            <w:gridSpan w:val="2"/>
            <w:vAlign w:val="center"/>
          </w:tcPr>
          <w:p w:rsidR="007A69DA" w:rsidRPr="006804EA" w:rsidRDefault="007A69DA" w:rsidP="00F925CD">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204" w:type="pct"/>
            <w:gridSpan w:val="7"/>
            <w:vAlign w:val="center"/>
          </w:tcPr>
          <w:p w:rsidR="007A69DA" w:rsidRPr="006804EA" w:rsidRDefault="007A69DA" w:rsidP="000D0F6B">
            <w:pPr>
              <w:numPr>
                <w:ilvl w:val="1"/>
                <w:numId w:val="48"/>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796" w:type="pct"/>
            <w:gridSpan w:val="3"/>
            <w:vAlign w:val="center"/>
          </w:tcPr>
          <w:p w:rsidR="007A69DA" w:rsidRPr="006804EA" w:rsidRDefault="007A69DA" w:rsidP="00F925CD">
            <w:pPr>
              <w:rPr>
                <w:rFonts w:ascii="Arial Narrow" w:hAnsi="Arial Narrow" w:cs="Arial"/>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7A69DA" w:rsidRPr="006804EA" w:rsidTr="00F925CD">
        <w:trPr>
          <w:trHeight w:val="111"/>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rsidR="007A69DA" w:rsidRPr="006804EA" w:rsidRDefault="007A69DA" w:rsidP="00F925CD">
            <w:pPr>
              <w:jc w:val="center"/>
              <w:rPr>
                <w:rFonts w:ascii="Arial Narrow" w:hAnsi="Arial Narrow"/>
                <w:color w:val="000000"/>
              </w:rPr>
            </w:pPr>
            <w:r w:rsidRPr="006804EA">
              <w:rPr>
                <w:rFonts w:ascii="Arial Narrow" w:hAnsi="Arial Narrow" w:cs="Arial"/>
              </w:rPr>
              <w:t>0,1</w:t>
            </w: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rsidR="007A69DA" w:rsidRPr="006804EA" w:rsidRDefault="007A69DA" w:rsidP="00F925CD">
            <w:pPr>
              <w:jc w:val="center"/>
              <w:rPr>
                <w:rFonts w:ascii="Arial Narrow" w:hAnsi="Arial Narrow"/>
                <w:color w:val="000000"/>
              </w:rPr>
            </w:pPr>
            <w:r w:rsidRPr="006804EA">
              <w:rPr>
                <w:rFonts w:ascii="Arial Narrow" w:hAnsi="Arial Narrow" w:cs="Arial"/>
              </w:rPr>
              <w:t>1,5</w:t>
            </w: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rsidR="007A69DA" w:rsidRPr="006804EA" w:rsidRDefault="007A69DA" w:rsidP="00F925CD">
            <w:pPr>
              <w:jc w:val="center"/>
              <w:rPr>
                <w:rFonts w:ascii="Arial Narrow" w:hAnsi="Arial Narrow"/>
                <w:color w:val="000000"/>
              </w:rPr>
            </w:pP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rPr>
            </w:pPr>
          </w:p>
        </w:tc>
        <w:tc>
          <w:tcPr>
            <w:tcW w:w="301" w:type="pct"/>
            <w:vAlign w:val="center"/>
          </w:tcPr>
          <w:p w:rsidR="007A69DA" w:rsidRPr="006804EA" w:rsidRDefault="007A69DA" w:rsidP="00F925CD">
            <w:pPr>
              <w:jc w:val="center"/>
              <w:rPr>
                <w:rFonts w:ascii="Arial Narrow" w:hAnsi="Arial Narrow"/>
                <w:color w:val="000000"/>
              </w:rPr>
            </w:pPr>
          </w:p>
        </w:tc>
        <w:tc>
          <w:tcPr>
            <w:tcW w:w="567" w:type="pct"/>
            <w:vAlign w:val="center"/>
          </w:tcPr>
          <w:p w:rsidR="007A69DA" w:rsidRPr="006804EA" w:rsidRDefault="007A69DA" w:rsidP="00F925CD">
            <w:pPr>
              <w:rPr>
                <w:rFonts w:ascii="Arial Narrow" w:hAnsi="Arial Narrow"/>
                <w:color w:val="000000"/>
              </w:rPr>
            </w:pP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rPr>
            </w:pP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A69DA" w:rsidRPr="006804EA" w:rsidTr="00F925C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 NASTAVNA METODA</w:t>
                  </w:r>
                </w:p>
                <w:p w:rsidR="007A69DA" w:rsidRPr="006804EA" w:rsidRDefault="007A69DA" w:rsidP="00F925CD">
                  <w:pPr>
                    <w:rPr>
                      <w:rFonts w:ascii="Arial Narrow" w:hAnsi="Arial Narrow"/>
                      <w:b/>
                      <w:bCs/>
                      <w:sz w:val="20"/>
                      <w:szCs w:val="20"/>
                    </w:rPr>
                  </w:pPr>
                </w:p>
                <w:p w:rsidR="007A69DA" w:rsidRPr="006804EA" w:rsidRDefault="007A69DA" w:rsidP="00F925CD">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BODOVI</w:t>
                  </w:r>
                </w:p>
              </w:tc>
            </w:tr>
            <w:tr w:rsidR="007A69DA" w:rsidRPr="006804EA" w:rsidTr="00F925C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max</w:t>
                  </w:r>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Aktivnost na nastavi</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10</w:t>
                  </w:r>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Usmeni ispit</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Proučavanje literature,</w:t>
                  </w:r>
                </w:p>
                <w:p w:rsidR="007A69DA" w:rsidRPr="006804EA" w:rsidRDefault="007A69DA" w:rsidP="00F925CD">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90</w:t>
                  </w:r>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Ukupno</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100</w:t>
                  </w:r>
                </w:p>
              </w:tc>
            </w:tr>
          </w:tbl>
          <w:p w:rsidR="007A69DA" w:rsidRPr="006804EA" w:rsidRDefault="007A69DA" w:rsidP="00F925CD">
            <w:pPr>
              <w:tabs>
                <w:tab w:val="left" w:pos="470"/>
              </w:tabs>
              <w:ind w:left="360"/>
              <w:jc w:val="both"/>
              <w:rPr>
                <w:rFonts w:ascii="Arial Narrow" w:hAnsi="Arial Narrow"/>
                <w:i/>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(2003). Osnove glazbene teorije. Zagreb: Erudit Zagreb.</w:t>
            </w:r>
          </w:p>
          <w:p w:rsidR="007A69DA" w:rsidRPr="006804EA" w:rsidRDefault="007A69DA" w:rsidP="000D0F6B">
            <w:pPr>
              <w:pStyle w:val="ListParagraph"/>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Završki, J. (1979). Teorija glazbe. Zagreb: Školska knjiga.</w:t>
            </w:r>
          </w:p>
          <w:p w:rsidR="007A69DA" w:rsidRPr="006804EA" w:rsidRDefault="007A69DA" w:rsidP="000D0F6B">
            <w:pPr>
              <w:pStyle w:val="ListParagraph"/>
              <w:numPr>
                <w:ilvl w:val="0"/>
                <w:numId w:val="55"/>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rsidR="007A69DA" w:rsidRPr="006804EA" w:rsidRDefault="007A69DA" w:rsidP="000D0F6B">
            <w:pPr>
              <w:pStyle w:val="ListParagraph"/>
              <w:numPr>
                <w:ilvl w:val="0"/>
                <w:numId w:val="55"/>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rsidR="007A69DA" w:rsidRPr="006804EA" w:rsidRDefault="007A69DA" w:rsidP="000D0F6B">
            <w:pPr>
              <w:pStyle w:val="ListParagraph"/>
              <w:numPr>
                <w:ilvl w:val="0"/>
                <w:numId w:val="55"/>
              </w:numPr>
              <w:jc w:val="both"/>
              <w:rPr>
                <w:rFonts w:ascii="Arial Narrow" w:hAnsi="Arial Narrow" w:cs="Arial"/>
                <w:sz w:val="20"/>
                <w:szCs w:val="20"/>
              </w:rPr>
            </w:pPr>
            <w:r w:rsidRPr="006804EA">
              <w:rPr>
                <w:rFonts w:ascii="Arial Narrow" w:hAnsi="Arial Narrow" w:cs="Arial"/>
                <w:sz w:val="20"/>
                <w:szCs w:val="20"/>
              </w:rPr>
              <w:t xml:space="preserve">Rojko, P.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r w:rsidRPr="006804EA">
              <w:rPr>
                <w:rFonts w:ascii="Arial Narrow" w:hAnsi="Arial Narrow" w:cs="Arial"/>
                <w:sz w:val="20"/>
                <w:szCs w:val="20"/>
                <w:lang w:val="en-GB"/>
              </w:rPr>
              <w:t xml:space="preserve">Sveučilište J. J. </w:t>
            </w:r>
            <w:r w:rsidRPr="006804EA">
              <w:rPr>
                <w:rFonts w:ascii="Arial Narrow" w:hAnsi="Arial Narrow" w:cs="Arial"/>
                <w:sz w:val="20"/>
                <w:szCs w:val="20"/>
              </w:rPr>
              <w:t xml:space="preserve">Strossmayera-Pedagoški fakultet Osijek.                </w:t>
            </w:r>
          </w:p>
          <w:p w:rsidR="007A69DA" w:rsidRPr="006804EA" w:rsidRDefault="007A69DA" w:rsidP="000D0F6B">
            <w:pPr>
              <w:pStyle w:val="ListParagraph"/>
              <w:numPr>
                <w:ilvl w:val="0"/>
                <w:numId w:val="55"/>
              </w:numPr>
              <w:jc w:val="both"/>
              <w:rPr>
                <w:rFonts w:ascii="Arial Narrow" w:hAnsi="Arial Narrow" w:cs="Arial"/>
                <w:sz w:val="20"/>
                <w:szCs w:val="20"/>
              </w:rPr>
            </w:pPr>
            <w:r w:rsidRPr="006804EA">
              <w:rPr>
                <w:rFonts w:ascii="Arial Narrow" w:hAnsi="Arial Narrow" w:cs="Arial"/>
                <w:sz w:val="20"/>
                <w:szCs w:val="20"/>
              </w:rPr>
              <w:t xml:space="preserve">Rojko, P. (1997)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7A69DA" w:rsidRPr="006804EA" w:rsidRDefault="007A69DA" w:rsidP="000D0F6B">
            <w:pPr>
              <w:pStyle w:val="ListParagraph"/>
              <w:numPr>
                <w:ilvl w:val="0"/>
                <w:numId w:val="55"/>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94"/>
              </w:tabs>
              <w:spacing w:line="240" w:lineRule="auto"/>
              <w:jc w:val="both"/>
              <w:rPr>
                <w:rFonts w:ascii="Arial Narrow" w:hAnsi="Arial Narrow"/>
                <w:b/>
                <w:i/>
                <w:color w:val="000000"/>
              </w:rPr>
            </w:pPr>
            <w:r w:rsidRPr="006804EA">
              <w:rPr>
                <w:rFonts w:ascii="Arial Narrow" w:hAnsi="Arial Narrow"/>
                <w:b/>
                <w:i/>
                <w:color w:val="000000"/>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lastRenderedPageBreak/>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rsidR="007A69DA" w:rsidRPr="006804EA" w:rsidRDefault="007A69DA" w:rsidP="000D0F6B">
            <w:pPr>
              <w:pStyle w:val="ListParagraph"/>
              <w:numPr>
                <w:ilvl w:val="0"/>
                <w:numId w:val="56"/>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Beograd: Univerzitet umetnosti u Beogradu.</w:t>
            </w:r>
          </w:p>
          <w:p w:rsidR="007A69DA" w:rsidRPr="006804EA" w:rsidRDefault="007A69DA" w:rsidP="000D0F6B">
            <w:pPr>
              <w:pStyle w:val="ListParagraph"/>
              <w:numPr>
                <w:ilvl w:val="0"/>
                <w:numId w:val="56"/>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(1979). Troglasni i četveroglasni diktati. </w:t>
            </w:r>
            <w:r w:rsidRPr="006804EA">
              <w:rPr>
                <w:rFonts w:ascii="Arial Narrow" w:hAnsi="Arial Narrow"/>
                <w:sz w:val="20"/>
                <w:szCs w:val="20"/>
              </w:rPr>
              <w:t xml:space="preserve">Beograd: Univerzitet umetnosti u Beogradu. </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rsidR="007A69DA" w:rsidRPr="006804EA" w:rsidRDefault="007A69DA" w:rsidP="000D0F6B">
            <w:pPr>
              <w:pStyle w:val="ListParagraph"/>
              <w:numPr>
                <w:ilvl w:val="0"/>
                <w:numId w:val="56"/>
              </w:numPr>
              <w:jc w:val="both"/>
              <w:rPr>
                <w:rFonts w:ascii="Arial Narrow" w:hAnsi="Arial Narrow"/>
                <w:sz w:val="20"/>
                <w:szCs w:val="20"/>
              </w:rPr>
            </w:pPr>
            <w:r w:rsidRPr="006804EA">
              <w:rPr>
                <w:rFonts w:ascii="Arial Narrow" w:hAnsi="Arial Narrow"/>
                <w:color w:val="000000"/>
                <w:sz w:val="20"/>
                <w:szCs w:val="20"/>
              </w:rPr>
              <w:t>Spiller, F. (1996). Muzički sustav. Zagreb: Vlast. nakl.</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lang w:val="it-IT"/>
              </w:rPr>
              <w:t xml:space="preserve">Razgovori sa studentima tijekom kolegija i praćenje napredovanja studenta. </w:t>
            </w:r>
            <w:r w:rsidRPr="006804EA">
              <w:rPr>
                <w:rFonts w:ascii="Arial Narrow" w:eastAsia="ヒラギノ角ゴ Pro W3" w:hAnsi="Arial Narrow"/>
                <w:color w:val="000000"/>
                <w:sz w:val="20"/>
                <w:szCs w:val="20"/>
              </w:rPr>
              <w:t>Sveučilišna anketa.</w:t>
            </w:r>
          </w:p>
        </w:tc>
      </w:tr>
    </w:tbl>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rsidTr="00F925CD">
        <w:trPr>
          <w:trHeight w:hRule="exact" w:val="587"/>
          <w:jc w:val="center"/>
        </w:trPr>
        <w:tc>
          <w:tcPr>
            <w:tcW w:w="5000" w:type="pct"/>
            <w:gridSpan w:val="3"/>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Tihana Škojo</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IGD207</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rsidTr="00F925CD">
        <w:trPr>
          <w:trHeight w:val="145"/>
          <w:jc w:val="center"/>
        </w:trPr>
        <w:tc>
          <w:tcPr>
            <w:tcW w:w="1180" w:type="pct"/>
            <w:vMerge w:val="restar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rsidTr="00F925CD">
        <w:trPr>
          <w:trHeight w:val="145"/>
          <w:jc w:val="center"/>
        </w:trPr>
        <w:tc>
          <w:tcPr>
            <w:tcW w:w="1180" w:type="pct"/>
            <w:vMerge/>
            <w:vAlign w:val="center"/>
          </w:tcPr>
          <w:p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F925CD" w:rsidRPr="006804EA" w:rsidRDefault="00F925CD" w:rsidP="000D0F6B">
            <w:pPr>
              <w:pStyle w:val="ListParagraph"/>
              <w:numPr>
                <w:ilvl w:val="0"/>
                <w:numId w:val="5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F925CD" w:rsidRPr="006804EA" w:rsidTr="00F925CD">
        <w:trPr>
          <w:trHeight w:hRule="exact" w:val="288"/>
        </w:trPr>
        <w:tc>
          <w:tcPr>
            <w:tcW w:w="5000" w:type="pct"/>
            <w:gridSpan w:val="10"/>
            <w:shd w:val="clear" w:color="auto" w:fill="auto"/>
            <w:vAlign w:val="center"/>
          </w:tcPr>
          <w:p w:rsidR="00F925CD" w:rsidRPr="006804EA" w:rsidRDefault="00F925CD" w:rsidP="000D0F6B">
            <w:pPr>
              <w:pStyle w:val="ListParagraph"/>
              <w:numPr>
                <w:ilvl w:val="0"/>
                <w:numId w:val="5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rsidTr="00F925CD">
        <w:trPr>
          <w:trHeight w:val="432"/>
        </w:trPr>
        <w:tc>
          <w:tcPr>
            <w:tcW w:w="5000" w:type="pct"/>
            <w:gridSpan w:val="10"/>
            <w:vAlign w:val="center"/>
          </w:tcPr>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načine vrednovanja znanja učenika s posebnim potrebama, kreirati načine samovrednovanja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rsidTr="00F925CD">
        <w:trPr>
          <w:trHeight w:val="432"/>
        </w:trPr>
        <w:tc>
          <w:tcPr>
            <w:tcW w:w="5000" w:type="pct"/>
            <w:gridSpan w:val="10"/>
            <w:vAlign w:val="center"/>
          </w:tcPr>
          <w:p w:rsidR="00F925CD" w:rsidRPr="006804EA" w:rsidRDefault="00F925CD" w:rsidP="00F925CD">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Glazbena darovitost. Didaktičko metodički postupci u radu s glazbeno darovitim učenicima. Retrospektiva odgoja i obrazovanja djece s teškoćama u razvoju. Oblici školovanja djece s teškoćama u razvoju. Planiranje i programiranje rada za učenike s teškoćama. Odrednice 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kurikulumskog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w:t>
            </w:r>
            <w:r w:rsidRPr="006804EA">
              <w:rPr>
                <w:rFonts w:ascii="Arial Narrow" w:hAnsi="Arial Narrow"/>
                <w:sz w:val="20"/>
                <w:szCs w:val="20"/>
              </w:rPr>
              <w:lastRenderedPageBreak/>
              <w:t>glazbenoj nastavi. Slijepi učenici u inkluzivnom obrazovanju nastave solfeggia. Glazbene aktivnosti u nastavi solfeggia prilagođene za slijepe učenike.</w:t>
            </w:r>
          </w:p>
        </w:tc>
      </w:tr>
      <w:tr w:rsidR="00F925CD" w:rsidRPr="006804EA" w:rsidTr="00F925CD">
        <w:trPr>
          <w:trHeight w:val="432"/>
        </w:trPr>
        <w:tc>
          <w:tcPr>
            <w:tcW w:w="3085" w:type="pct"/>
            <w:gridSpan w:val="7"/>
            <w:vAlign w:val="center"/>
          </w:tcPr>
          <w:p w:rsidR="00F925CD" w:rsidRPr="006804EA" w:rsidRDefault="00F925CD" w:rsidP="000D0F6B">
            <w:pPr>
              <w:numPr>
                <w:ilvl w:val="1"/>
                <w:numId w:val="5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rsidTr="00F925CD">
        <w:trPr>
          <w:trHeight w:val="432"/>
        </w:trPr>
        <w:tc>
          <w:tcPr>
            <w:tcW w:w="3085" w:type="pct"/>
            <w:gridSpan w:val="7"/>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rsidTr="00F925CD">
        <w:trPr>
          <w:trHeight w:val="111"/>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rsidTr="00F925CD">
        <w:trPr>
          <w:trHeight w:val="432"/>
        </w:trPr>
        <w:tc>
          <w:tcPr>
            <w:tcW w:w="5000" w:type="pct"/>
            <w:gridSpan w:val="10"/>
            <w:vAlign w:val="center"/>
          </w:tcPr>
          <w:p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F925CD" w:rsidRPr="006804EA" w:rsidRDefault="00F925CD" w:rsidP="00F925CD">
                  <w:pPr>
                    <w:spacing w:line="240" w:lineRule="auto"/>
                    <w:rPr>
                      <w:rFonts w:ascii="Arial Narrow" w:eastAsia="Times New Roman" w:hAnsi="Arial Narrow" w:cs="Times New Roman"/>
                      <w:b/>
                      <w:bCs/>
                      <w:sz w:val="20"/>
                      <w:szCs w:val="20"/>
                      <w:lang w:eastAsia="hr-HR"/>
                    </w:rPr>
                  </w:pPr>
                </w:p>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Portfolio</w:t>
                  </w:r>
                </w:p>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p w:rsidR="00F925CD" w:rsidRPr="006804EA" w:rsidRDefault="00F925CD" w:rsidP="00F925CD">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35</w:t>
                  </w:r>
                </w:p>
                <w:p w:rsidR="00F925CD" w:rsidRPr="006804EA" w:rsidRDefault="00F925CD" w:rsidP="00F925CD">
                  <w:pPr>
                    <w:jc w:val="center"/>
                    <w:rPr>
                      <w:rFonts w:ascii="Arial Narrow" w:hAnsi="Arial Narrow" w:cs="Arial"/>
                      <w:sz w:val="20"/>
                      <w:szCs w:val="20"/>
                    </w:rPr>
                  </w:pP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45</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100</w:t>
                  </w:r>
                </w:p>
              </w:tc>
            </w:tr>
          </w:tbl>
          <w:p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F925CD" w:rsidRPr="006804EA" w:rsidRDefault="00F925CD" w:rsidP="00F925CD">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Abeles, H. F. i Custodero, L. (2010.) </w:t>
            </w:r>
            <w:r w:rsidRPr="006804EA">
              <w:rPr>
                <w:rFonts w:ascii="Arial Narrow" w:hAnsi="Arial Narrow"/>
                <w:i/>
                <w:sz w:val="20"/>
                <w:szCs w:val="20"/>
              </w:rPr>
              <w:t>Critical issues in music education: Contemporary theory and practice.</w:t>
            </w:r>
            <w:r w:rsidRPr="006804EA">
              <w:rPr>
                <w:rFonts w:ascii="Arial Narrow" w:hAnsi="Arial Narrow"/>
                <w:sz w:val="20"/>
                <w:szCs w:val="20"/>
              </w:rPr>
              <w:t xml:space="preserve"> New York: Oxford University Press.</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Banks, J. Cochran-Smith, M., Moll, L., Richert, A. Zeichner, K. i Le Page, P. (2005.) Teaching diverse learners. In L. Darling Hammond &amp; J. Bransford (ur.), </w:t>
            </w:r>
            <w:r w:rsidRPr="006804EA">
              <w:rPr>
                <w:rFonts w:ascii="Arial Narrow" w:hAnsi="Arial Narrow"/>
                <w:i/>
                <w:sz w:val="20"/>
                <w:szCs w:val="20"/>
              </w:rPr>
              <w:t>Preparing teachers for a changing world</w:t>
            </w:r>
            <w:r w:rsidRPr="006804EA">
              <w:rPr>
                <w:rFonts w:ascii="Arial Narrow" w:hAnsi="Arial Narrow"/>
                <w:sz w:val="20"/>
                <w:szCs w:val="20"/>
              </w:rPr>
              <w:t xml:space="preserve"> (232-274) San Francisco: Jossey Bass.</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Bush, J. E. (2007.) </w:t>
            </w:r>
            <w:r w:rsidRPr="006804EA">
              <w:rPr>
                <w:rFonts w:ascii="Arial Narrow" w:hAnsi="Arial Narrow"/>
                <w:i/>
                <w:sz w:val="20"/>
                <w:szCs w:val="20"/>
              </w:rPr>
              <w:t>Importance of varios professional development opportunities and workshop topics as determined by in-service music teachers</w:t>
            </w:r>
            <w:r w:rsidRPr="006804EA">
              <w:rPr>
                <w:rFonts w:ascii="Arial Narrow" w:hAnsi="Arial Narrow"/>
                <w:sz w:val="20"/>
                <w:szCs w:val="20"/>
              </w:rPr>
              <w:t>. Journal of Music Teacher Education, 16(2), 10-18.</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Carrier, J. (1990.) Special education and the explanation of pupil performance. </w:t>
            </w:r>
            <w:r w:rsidRPr="006804EA">
              <w:rPr>
                <w:rFonts w:ascii="Arial Narrow" w:hAnsi="Arial Narrow"/>
                <w:i/>
                <w:iCs/>
                <w:sz w:val="20"/>
                <w:szCs w:val="20"/>
              </w:rPr>
              <w:t>Disability,                Handicap and Society</w:t>
            </w:r>
            <w:r w:rsidRPr="006804EA">
              <w:rPr>
                <w:rFonts w:ascii="Arial Narrow" w:hAnsi="Arial Narrow"/>
                <w:iCs/>
                <w:sz w:val="20"/>
                <w:szCs w:val="20"/>
              </w:rPr>
              <w:t>,</w:t>
            </w:r>
            <w:r w:rsidRPr="006804EA">
              <w:rPr>
                <w:rFonts w:ascii="Arial Narrow" w:hAnsi="Arial Narrow"/>
                <w:sz w:val="20"/>
                <w:szCs w:val="20"/>
              </w:rPr>
              <w:t xml:space="preserve"> 5, 211-227.</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Colwell, C. M. i Thompson, L. K. (2000.) </w:t>
            </w:r>
            <w:r w:rsidRPr="006804EA">
              <w:rPr>
                <w:rFonts w:ascii="Arial Narrow" w:hAnsi="Arial Narrow"/>
                <w:i/>
                <w:sz w:val="20"/>
                <w:szCs w:val="20"/>
              </w:rPr>
              <w:t>Inclusion of informationa on mainstreaming in undergraduate music education curricula</w:t>
            </w:r>
            <w:r w:rsidRPr="006804EA">
              <w:rPr>
                <w:rFonts w:ascii="Arial Narrow" w:hAnsi="Arial Narrow"/>
                <w:sz w:val="20"/>
                <w:szCs w:val="20"/>
              </w:rPr>
              <w:t>. Journal of Music Therapy, 37(3), 205-221.</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Hammel, A. M. i Hourigan, R. M. (2011.) </w:t>
            </w:r>
            <w:r w:rsidRPr="006804EA">
              <w:rPr>
                <w:rFonts w:ascii="Arial Narrow" w:hAnsi="Arial Narrow"/>
                <w:i/>
                <w:sz w:val="20"/>
                <w:szCs w:val="20"/>
              </w:rPr>
              <w:t>Teaching music to students with special needs</w:t>
            </w:r>
            <w:r w:rsidRPr="006804EA">
              <w:rPr>
                <w:rFonts w:ascii="Arial Narrow" w:hAnsi="Arial Narrow"/>
                <w:sz w:val="20"/>
                <w:szCs w:val="20"/>
              </w:rPr>
              <w:t xml:space="preserve">.New York: Oxford University Press. </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Hrvoj, J. (1996.) </w:t>
            </w:r>
            <w:r w:rsidRPr="006804EA">
              <w:rPr>
                <w:rFonts w:ascii="Arial Narrow" w:hAnsi="Arial Narrow"/>
                <w:i/>
                <w:sz w:val="20"/>
                <w:szCs w:val="20"/>
              </w:rPr>
              <w:t>Brajična glazbena notacija.</w:t>
            </w:r>
            <w:r w:rsidRPr="006804EA">
              <w:rPr>
                <w:rFonts w:ascii="Arial Narrow" w:hAnsi="Arial Narrow"/>
                <w:sz w:val="20"/>
                <w:szCs w:val="20"/>
              </w:rPr>
              <w:t xml:space="preserve"> Zagreb: Hrvatski savez slijepih.</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Kostelnik, M. J.; Onaga, E.; Rohde, B.; Whiren,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Krampač-Gruljušić, A. (2007.) </w:t>
            </w:r>
            <w:r w:rsidRPr="006804EA">
              <w:rPr>
                <w:rFonts w:ascii="Arial Narrow" w:hAnsi="Arial Narrow"/>
                <w:i/>
                <w:sz w:val="20"/>
                <w:szCs w:val="20"/>
              </w:rPr>
              <w:t>Posebno dijete</w:t>
            </w:r>
            <w:r w:rsidRPr="006804EA">
              <w:rPr>
                <w:rFonts w:ascii="Arial Narrow" w:hAnsi="Arial Narrow"/>
                <w:sz w:val="20"/>
                <w:szCs w:val="20"/>
              </w:rPr>
              <w:t>. Osijek: Grafika.</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Levandovski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Manenica,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Matanović-Mamuzić,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r w:rsidRPr="006804EA">
              <w:rPr>
                <w:rFonts w:ascii="Arial Narrow" w:hAnsi="Arial Narrow"/>
                <w:i/>
                <w:sz w:val="20"/>
                <w:szCs w:val="20"/>
              </w:rPr>
              <w:t>Understanding Specific Learning Difficulties</w:t>
            </w:r>
            <w:r w:rsidRPr="006804EA">
              <w:rPr>
                <w:rFonts w:ascii="Arial Narrow" w:hAnsi="Arial Narrow"/>
                <w:sz w:val="20"/>
                <w:szCs w:val="20"/>
              </w:rPr>
              <w:t>. Psychology Press. UK.</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Shamrock, M. (1997.) </w:t>
            </w:r>
            <w:r w:rsidRPr="006804EA">
              <w:rPr>
                <w:rFonts w:ascii="Arial Narrow" w:hAnsi="Arial Narrow"/>
                <w:i/>
                <w:sz w:val="20"/>
                <w:szCs w:val="20"/>
              </w:rPr>
              <w:t>Orff-Schulwerk  an  Integrated  Foundation.</w:t>
            </w:r>
            <w:r w:rsidRPr="006804EA">
              <w:rPr>
                <w:rFonts w:ascii="Arial Narrow" w:hAnsi="Arial Narrow"/>
                <w:sz w:val="20"/>
                <w:szCs w:val="20"/>
              </w:rPr>
              <w:t xml:space="preserve">  Music  Educators  Journal, (6), 41-45.</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Škojo,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rsidR="00F925CD" w:rsidRPr="006804EA" w:rsidRDefault="00F925CD" w:rsidP="000D0F6B">
            <w:pPr>
              <w:pStyle w:val="ListParagraph"/>
              <w:numPr>
                <w:ilvl w:val="0"/>
                <w:numId w:val="61"/>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F925CD" w:rsidRPr="006804EA" w:rsidRDefault="00F925CD"/>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6A4147" w:rsidRPr="006804EA" w:rsidTr="003C0809">
        <w:trPr>
          <w:trHeight w:hRule="exact" w:val="587"/>
          <w:jc w:val="center"/>
        </w:trPr>
        <w:tc>
          <w:tcPr>
            <w:tcW w:w="5000" w:type="pct"/>
            <w:gridSpan w:val="3"/>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6A4147" w:rsidRPr="006804EA" w:rsidTr="003C0809">
        <w:trPr>
          <w:trHeight w:val="405"/>
          <w:jc w:val="center"/>
        </w:trPr>
        <w:tc>
          <w:tcPr>
            <w:tcW w:w="1180" w:type="pct"/>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6A4147" w:rsidRPr="006804EA" w:rsidTr="003C0809">
        <w:trPr>
          <w:trHeight w:val="405"/>
          <w:jc w:val="center"/>
        </w:trPr>
        <w:tc>
          <w:tcPr>
            <w:tcW w:w="1180" w:type="pct"/>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6A4147" w:rsidRPr="006804EA" w:rsidRDefault="00DD6AF2"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w:t>
            </w:r>
            <w:r w:rsidR="006A4147" w:rsidRPr="006804EA">
              <w:rPr>
                <w:rFonts w:ascii="Arial Narrow" w:hAnsi="Arial Narrow" w:cs="Arial"/>
                <w:sz w:val="20"/>
                <w:szCs w:val="20"/>
              </w:rPr>
              <w:t xml:space="preserve">dr. sc. </w:t>
            </w:r>
            <w:r w:rsidRPr="006804EA">
              <w:rPr>
                <w:rFonts w:ascii="Arial Narrow" w:hAnsi="Arial Narrow" w:cs="Arial"/>
                <w:sz w:val="20"/>
                <w:szCs w:val="20"/>
              </w:rPr>
              <w:t>Amir Begić</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b/>
                <w:sz w:val="20"/>
                <w:szCs w:val="20"/>
                <w:lang w:eastAsia="hr-HR"/>
              </w:rPr>
            </w:pP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IGD209</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6A4147" w:rsidRPr="006804EA" w:rsidTr="003C0809">
        <w:trPr>
          <w:trHeight w:val="145"/>
          <w:jc w:val="center"/>
        </w:trPr>
        <w:tc>
          <w:tcPr>
            <w:tcW w:w="1180" w:type="pct"/>
            <w:vMerge w:val="restar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6A4147" w:rsidRPr="006804EA" w:rsidRDefault="006A4147" w:rsidP="003C0809">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6A4147" w:rsidRPr="006804EA" w:rsidTr="003C0809">
        <w:trPr>
          <w:trHeight w:val="145"/>
          <w:jc w:val="center"/>
        </w:trPr>
        <w:tc>
          <w:tcPr>
            <w:tcW w:w="1180" w:type="pct"/>
            <w:vMerge/>
            <w:vAlign w:val="center"/>
          </w:tcPr>
          <w:p w:rsidR="006A4147" w:rsidRPr="006804EA" w:rsidRDefault="006A4147" w:rsidP="003C0809">
            <w:pPr>
              <w:spacing w:line="240" w:lineRule="auto"/>
              <w:rPr>
                <w:rFonts w:ascii="Arial Narrow" w:eastAsia="Times New Roman" w:hAnsi="Arial Narrow" w:cs="Arial"/>
                <w:color w:val="000000"/>
                <w:sz w:val="20"/>
                <w:szCs w:val="20"/>
                <w:lang w:eastAsia="hr-HR"/>
              </w:rPr>
            </w:pPr>
          </w:p>
        </w:tc>
        <w:tc>
          <w:tcPr>
            <w:tcW w:w="2097"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6A4147" w:rsidRPr="006804EA" w:rsidRDefault="006A4147" w:rsidP="00630552">
            <w:pPr>
              <w:pStyle w:val="ListParagraph"/>
              <w:numPr>
                <w:ilvl w:val="0"/>
                <w:numId w:val="2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rsidR="006A4147" w:rsidRPr="006804EA" w:rsidRDefault="006A4147" w:rsidP="006A414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6A4147" w:rsidRPr="006804EA" w:rsidTr="003C0809">
        <w:trPr>
          <w:trHeight w:hRule="exact" w:val="288"/>
        </w:trPr>
        <w:tc>
          <w:tcPr>
            <w:tcW w:w="5000" w:type="pct"/>
            <w:gridSpan w:val="10"/>
            <w:shd w:val="clear" w:color="auto" w:fill="auto"/>
            <w:vAlign w:val="center"/>
          </w:tcPr>
          <w:p w:rsidR="006A4147" w:rsidRPr="006804EA" w:rsidRDefault="006A4147" w:rsidP="00630552">
            <w:pPr>
              <w:pStyle w:val="ListParagraph"/>
              <w:numPr>
                <w:ilvl w:val="0"/>
                <w:numId w:val="2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pStyle w:val="ListParagraph"/>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umjetnosti.</w:t>
            </w:r>
          </w:p>
        </w:tc>
      </w:tr>
      <w:tr w:rsidR="006A4147" w:rsidRPr="006804EA" w:rsidTr="003C0809">
        <w:trPr>
          <w:trHeight w:val="432"/>
        </w:trPr>
        <w:tc>
          <w:tcPr>
            <w:tcW w:w="5000" w:type="pct"/>
            <w:gridSpan w:val="10"/>
            <w:vAlign w:val="center"/>
          </w:tcPr>
          <w:p w:rsidR="006A4147" w:rsidRPr="006804EA" w:rsidRDefault="006A4147" w:rsidP="00630552">
            <w:pPr>
              <w:pStyle w:val="ListParagraph"/>
              <w:numPr>
                <w:ilvl w:val="1"/>
                <w:numId w:val="2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6A4147" w:rsidRPr="006804EA" w:rsidTr="003C0809">
        <w:trPr>
          <w:trHeight w:val="432"/>
        </w:trPr>
        <w:tc>
          <w:tcPr>
            <w:tcW w:w="5000" w:type="pct"/>
            <w:gridSpan w:val="10"/>
            <w:vAlign w:val="center"/>
          </w:tcPr>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umjetnosti u srednjoj općeobrazovnoj školi.</w:t>
            </w:r>
          </w:p>
        </w:tc>
      </w:tr>
      <w:tr w:rsidR="006A4147" w:rsidRPr="006804EA" w:rsidTr="003C0809">
        <w:trPr>
          <w:trHeight w:val="432"/>
        </w:trPr>
        <w:tc>
          <w:tcPr>
            <w:tcW w:w="3085" w:type="pct"/>
            <w:gridSpan w:val="7"/>
            <w:vAlign w:val="center"/>
          </w:tcPr>
          <w:p w:rsidR="006A4147" w:rsidRPr="006804EA" w:rsidRDefault="006A4147" w:rsidP="00630552">
            <w:pPr>
              <w:numPr>
                <w:ilvl w:val="1"/>
                <w:numId w:val="2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6A4147" w:rsidRPr="006804EA" w:rsidTr="003C0809">
        <w:trPr>
          <w:trHeight w:val="432"/>
        </w:trPr>
        <w:tc>
          <w:tcPr>
            <w:tcW w:w="3085" w:type="pct"/>
            <w:gridSpan w:val="7"/>
            <w:vAlign w:val="center"/>
          </w:tcPr>
          <w:p w:rsidR="006A4147" w:rsidRPr="006804EA" w:rsidRDefault="006A4147" w:rsidP="00630552">
            <w:pPr>
              <w:numPr>
                <w:ilvl w:val="1"/>
                <w:numId w:val="2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6A4147" w:rsidRPr="006804EA" w:rsidRDefault="006A4147" w:rsidP="003C0809">
            <w:pPr>
              <w:spacing w:line="240" w:lineRule="auto"/>
              <w:rPr>
                <w:rFonts w:ascii="Arial Narrow" w:eastAsia="Times New Roman" w:hAnsi="Arial Narrow" w:cs="Arial"/>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6A4147" w:rsidRPr="006804EA" w:rsidTr="003C0809">
        <w:trPr>
          <w:trHeight w:val="111"/>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6A4147" w:rsidRPr="006804EA" w:rsidTr="003C0809">
        <w:trPr>
          <w:trHeight w:val="432"/>
        </w:trPr>
        <w:tc>
          <w:tcPr>
            <w:tcW w:w="5000" w:type="pct"/>
            <w:gridSpan w:val="10"/>
            <w:vAlign w:val="center"/>
          </w:tcPr>
          <w:p w:rsidR="006A4147" w:rsidRPr="006804EA" w:rsidRDefault="006A4147" w:rsidP="003C0809">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6A4147" w:rsidRPr="006804EA" w:rsidTr="003C080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6A4147" w:rsidRPr="006804EA" w:rsidRDefault="006A4147" w:rsidP="003C0809">
                  <w:pPr>
                    <w:spacing w:line="240" w:lineRule="auto"/>
                    <w:rPr>
                      <w:rFonts w:ascii="Arial Narrow" w:eastAsia="Times New Roman" w:hAnsi="Arial Narrow" w:cs="Times New Roman"/>
                      <w:b/>
                      <w:bCs/>
                      <w:sz w:val="20"/>
                      <w:szCs w:val="20"/>
                      <w:lang w:eastAsia="hr-HR"/>
                    </w:rPr>
                  </w:pPr>
                </w:p>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6A4147" w:rsidRPr="006804EA" w:rsidTr="003C080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Prisutnost na nastavi uz aktivno sudjelovanje</w:t>
                  </w:r>
                </w:p>
                <w:p w:rsidR="006A4147" w:rsidRPr="006804EA" w:rsidRDefault="006A4147" w:rsidP="003C0809">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6A4147" w:rsidRPr="006804EA" w:rsidRDefault="006A4147" w:rsidP="003C0809">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100</w:t>
                  </w:r>
                </w:p>
              </w:tc>
            </w:tr>
          </w:tbl>
          <w:p w:rsidR="006A4147" w:rsidRPr="006804EA" w:rsidRDefault="006A4147" w:rsidP="003C0809">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 xml:space="preserve">Popis audio literature prema aktualnom Nastavnom planu za predmet Glazbena umjetnost u gimnazijama. </w:t>
            </w:r>
            <w:r w:rsidRPr="006804EA">
              <w:rPr>
                <w:rFonts w:ascii="Arial Narrow" w:hAnsi="Arial Narrow" w:cs="Arial"/>
                <w:sz w:val="20"/>
                <w:szCs w:val="20"/>
              </w:rPr>
              <w:t xml:space="preserve">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6A4147" w:rsidRPr="006804EA" w:rsidTr="003C0809">
        <w:trPr>
          <w:trHeight w:val="432"/>
        </w:trPr>
        <w:tc>
          <w:tcPr>
            <w:tcW w:w="5000" w:type="pct"/>
            <w:gridSpan w:val="10"/>
            <w:vAlign w:val="center"/>
          </w:tcPr>
          <w:p w:rsidR="006A4147" w:rsidRPr="006804EA" w:rsidRDefault="006A4147" w:rsidP="003C0809">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6A4147" w:rsidRPr="006804EA" w:rsidRDefault="006A4147"/>
    <w:p w:rsidR="006A4147" w:rsidRPr="006804EA" w:rsidRDefault="006A4147"/>
    <w:p w:rsidR="006A4147" w:rsidRPr="006804EA" w:rsidRDefault="006A414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BD3F27" w:rsidRPr="006804EA" w:rsidTr="0000449A">
        <w:trPr>
          <w:trHeight w:hRule="exact" w:val="587"/>
          <w:jc w:val="center"/>
        </w:trPr>
        <w:tc>
          <w:tcPr>
            <w:tcW w:w="5000" w:type="pct"/>
            <w:gridSpan w:val="3"/>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BD3F27" w:rsidRPr="006804EA" w:rsidTr="0000449A">
        <w:trPr>
          <w:trHeight w:val="405"/>
          <w:jc w:val="center"/>
        </w:trPr>
        <w:tc>
          <w:tcPr>
            <w:tcW w:w="1180" w:type="pct"/>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BD3F27" w:rsidRPr="006804EA" w:rsidTr="0000449A">
        <w:trPr>
          <w:trHeight w:val="405"/>
          <w:jc w:val="center"/>
        </w:trPr>
        <w:tc>
          <w:tcPr>
            <w:tcW w:w="1180" w:type="pct"/>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b/>
                <w:sz w:val="20"/>
                <w:szCs w:val="20"/>
                <w:lang w:eastAsia="hr-HR"/>
              </w:rPr>
            </w:pP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IZ213</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rsidTr="0000449A">
        <w:trPr>
          <w:trHeight w:val="145"/>
          <w:jc w:val="center"/>
        </w:trPr>
        <w:tc>
          <w:tcPr>
            <w:tcW w:w="1180" w:type="pct"/>
            <w:vMerge w:val="restar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BD3F27" w:rsidRPr="006804EA" w:rsidRDefault="00BD3F27"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rsidTr="0000449A">
        <w:trPr>
          <w:trHeight w:val="145"/>
          <w:jc w:val="center"/>
        </w:trPr>
        <w:tc>
          <w:tcPr>
            <w:tcW w:w="1180" w:type="pct"/>
            <w:vMerge/>
            <w:vAlign w:val="center"/>
          </w:tcPr>
          <w:p w:rsidR="00BD3F27" w:rsidRPr="006804EA" w:rsidRDefault="00BD3F27" w:rsidP="0000449A">
            <w:pPr>
              <w:spacing w:line="240" w:lineRule="auto"/>
              <w:rPr>
                <w:rFonts w:ascii="Arial Narrow" w:eastAsia="Times New Roman" w:hAnsi="Arial Narrow" w:cs="Arial"/>
                <w:color w:val="000000"/>
                <w:sz w:val="20"/>
                <w:szCs w:val="20"/>
                <w:lang w:eastAsia="hr-HR"/>
              </w:rPr>
            </w:pPr>
          </w:p>
        </w:tc>
        <w:tc>
          <w:tcPr>
            <w:tcW w:w="2097"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BD3F27" w:rsidRPr="006804EA" w:rsidRDefault="00BD3F27" w:rsidP="0000449A">
            <w:pPr>
              <w:spacing w:line="240" w:lineRule="auto"/>
              <w:rPr>
                <w:rFonts w:ascii="Arial Narrow" w:eastAsia="Times New Roman" w:hAnsi="Arial Narrow" w:cs="Arial"/>
                <w:sz w:val="20"/>
                <w:szCs w:val="20"/>
                <w:lang w:eastAsia="hr-HR"/>
              </w:rPr>
            </w:pPr>
          </w:p>
        </w:tc>
      </w:tr>
    </w:tbl>
    <w:p w:rsidR="00BD3F27" w:rsidRPr="006804EA" w:rsidRDefault="00BD3F27" w:rsidP="00BD3F2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BD3F27" w:rsidRPr="006804EA" w:rsidTr="0000449A">
        <w:trPr>
          <w:trHeight w:hRule="exact" w:val="288"/>
        </w:trPr>
        <w:tc>
          <w:tcPr>
            <w:tcW w:w="5000" w:type="pct"/>
            <w:gridSpan w:val="10"/>
            <w:shd w:val="clear" w:color="auto" w:fill="auto"/>
            <w:vAlign w:val="center"/>
          </w:tcPr>
          <w:p w:rsidR="00BD3F27" w:rsidRPr="006804EA" w:rsidRDefault="00BD3F27" w:rsidP="00BD3F27">
            <w:pPr>
              <w:pStyle w:val="ListParagraph"/>
              <w:numPr>
                <w:ilvl w:val="0"/>
                <w:numId w:val="68"/>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BD3F27" w:rsidRPr="006804EA"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BD3F27" w:rsidRPr="006804EA" w:rsidTr="0000449A">
        <w:trPr>
          <w:trHeight w:val="432"/>
        </w:trPr>
        <w:tc>
          <w:tcPr>
            <w:tcW w:w="5000" w:type="pct"/>
            <w:gridSpan w:val="10"/>
          </w:tcPr>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Stjecati navike odlazaka na kulturna zbivanja</w:t>
            </w:r>
          </w:p>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Pratiti kulturna zbivanja u gradu</w:t>
            </w:r>
          </w:p>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BD3F27" w:rsidRPr="006804EA" w:rsidTr="0000449A">
        <w:trPr>
          <w:trHeight w:val="432"/>
        </w:trPr>
        <w:tc>
          <w:tcPr>
            <w:tcW w:w="3085" w:type="pct"/>
            <w:gridSpan w:val="7"/>
            <w:vAlign w:val="center"/>
          </w:tcPr>
          <w:p w:rsidR="00BD3F27" w:rsidRPr="006804EA" w:rsidRDefault="00BD3F27" w:rsidP="00BD3F27">
            <w:pPr>
              <w:numPr>
                <w:ilvl w:val="1"/>
                <w:numId w:val="68"/>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52511C">
              <w:rPr>
                <w:rFonts w:ascii="Arial Narrow" w:eastAsia="Times New Roman" w:hAnsi="Arial Narrow" w:cs="Arial"/>
                <w:sz w:val="20"/>
                <w:szCs w:val="20"/>
                <w:lang w:eastAsia="hr-HR"/>
              </w:rPr>
            </w:r>
            <w:r w:rsidR="0052511C">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52511C">
              <w:rPr>
                <w:rFonts w:ascii="Arial Narrow" w:hAnsi="Arial Narrow" w:cs="Arial"/>
                <w:bCs/>
                <w:sz w:val="20"/>
                <w:szCs w:val="20"/>
                <w:lang w:eastAsia="hr-HR"/>
              </w:rPr>
            </w:r>
            <w:r w:rsidR="0052511C">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BD3F27" w:rsidRPr="006804EA" w:rsidTr="0000449A">
        <w:trPr>
          <w:trHeight w:val="432"/>
        </w:trPr>
        <w:tc>
          <w:tcPr>
            <w:tcW w:w="3085" w:type="pct"/>
            <w:gridSpan w:val="7"/>
            <w:vAlign w:val="center"/>
          </w:tcPr>
          <w:p w:rsidR="00BD3F27" w:rsidRPr="006804EA" w:rsidRDefault="00BD3F27" w:rsidP="00BD3F27">
            <w:pPr>
              <w:numPr>
                <w:ilvl w:val="1"/>
                <w:numId w:val="68"/>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BD3F27" w:rsidRPr="006804EA" w:rsidRDefault="00BD3F27" w:rsidP="0000449A">
            <w:pPr>
              <w:spacing w:line="240" w:lineRule="auto"/>
              <w:rPr>
                <w:rFonts w:ascii="Arial Narrow" w:eastAsia="Times New Roman" w:hAnsi="Arial Narrow" w:cs="Arial"/>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BD3F27" w:rsidRPr="006804EA"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BD3F27" w:rsidRPr="006804EA" w:rsidTr="0000449A">
        <w:trPr>
          <w:trHeight w:val="111"/>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BD3F27" w:rsidRPr="006804EA" w:rsidTr="0000449A">
        <w:trPr>
          <w:trHeight w:val="432"/>
        </w:trPr>
        <w:tc>
          <w:tcPr>
            <w:tcW w:w="5000" w:type="pct"/>
            <w:gridSpan w:val="10"/>
            <w:vAlign w:val="center"/>
          </w:tcPr>
          <w:p w:rsidR="00BD3F27" w:rsidRPr="006804EA" w:rsidRDefault="00BD3F27" w:rsidP="0000449A">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BD3F27" w:rsidRPr="006804EA"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BD3F27" w:rsidRPr="006804EA" w:rsidRDefault="00BD3F27" w:rsidP="0000449A">
                  <w:pPr>
                    <w:spacing w:line="240" w:lineRule="auto"/>
                    <w:rPr>
                      <w:rFonts w:ascii="Arial Narrow" w:eastAsia="Times New Roman" w:hAnsi="Arial Narrow" w:cs="Times New Roman"/>
                      <w:b/>
                      <w:bCs/>
                      <w:sz w:val="20"/>
                      <w:szCs w:val="20"/>
                      <w:lang w:eastAsia="hr-HR"/>
                    </w:rPr>
                  </w:pPr>
                </w:p>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BD3F27" w:rsidRPr="006804EA"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BD3F27" w:rsidRPr="006804EA" w:rsidTr="0000449A">
              <w:tc>
                <w:tcPr>
                  <w:tcW w:w="178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r w:rsidR="00BD3F27" w:rsidRPr="006804EA" w:rsidTr="0000449A">
              <w:tc>
                <w:tcPr>
                  <w:tcW w:w="178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BD3F27" w:rsidRPr="006804EA" w:rsidRDefault="00BD3F27" w:rsidP="0000449A">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bl>
          <w:p w:rsidR="00BD3F27" w:rsidRPr="006804EA" w:rsidRDefault="00BD3F27" w:rsidP="0000449A">
            <w:pPr>
              <w:tabs>
                <w:tab w:val="left" w:pos="470"/>
              </w:tabs>
              <w:spacing w:line="240" w:lineRule="auto"/>
              <w:jc w:val="both"/>
              <w:rPr>
                <w:rFonts w:ascii="Arial Narrow" w:eastAsia="Times New Roman" w:hAnsi="Arial Narrow" w:cs="Times New Roman"/>
                <w:color w:val="000000"/>
                <w:sz w:val="16"/>
                <w:szCs w:val="16"/>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BD3F27" w:rsidRPr="00702448"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BD3F27" w:rsidRPr="00702448"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rsidR="00BD3F27" w:rsidRDefault="00BD3F2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6A4147" w:rsidRDefault="006A4147"/>
    <w:sectPr w:rsidR="006A4147" w:rsidSect="00171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Times-Roman">
    <w:altName w:val="Times New Roman"/>
    <w:charset w:val="00"/>
    <w:family w:val="auto"/>
    <w:pitch w:val="variable"/>
    <w:sig w:usb0="00000001" w:usb1="5000205A"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9CB"/>
    <w:multiLevelType w:val="hybridMultilevel"/>
    <w:tmpl w:val="D45E9BF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543C63"/>
    <w:multiLevelType w:val="multilevel"/>
    <w:tmpl w:val="6F44FF9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 w15:restartNumberingAfterBreak="0">
    <w:nsid w:val="017D5133"/>
    <w:multiLevelType w:val="hybridMultilevel"/>
    <w:tmpl w:val="29B211FE"/>
    <w:lvl w:ilvl="0" w:tplc="9EB069E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D15A7"/>
    <w:multiLevelType w:val="multilevel"/>
    <w:tmpl w:val="A70E47A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 w15:restartNumberingAfterBreak="0">
    <w:nsid w:val="079E577C"/>
    <w:multiLevelType w:val="hybridMultilevel"/>
    <w:tmpl w:val="09B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9D1B7D"/>
    <w:multiLevelType w:val="hybridMultilevel"/>
    <w:tmpl w:val="96C0EA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94C6125"/>
    <w:multiLevelType w:val="hybridMultilevel"/>
    <w:tmpl w:val="D61C77C8"/>
    <w:lvl w:ilvl="0" w:tplc="BF5EFFD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017C9B"/>
    <w:multiLevelType w:val="multilevel"/>
    <w:tmpl w:val="39F01A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8" w15:restartNumberingAfterBreak="0">
    <w:nsid w:val="0EFF0549"/>
    <w:multiLevelType w:val="hybridMultilevel"/>
    <w:tmpl w:val="38DEEFAC"/>
    <w:lvl w:ilvl="0" w:tplc="776E3B6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815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D24EBE"/>
    <w:multiLevelType w:val="hybridMultilevel"/>
    <w:tmpl w:val="3958489A"/>
    <w:lvl w:ilvl="0" w:tplc="7E4EE1F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2E1A5C"/>
    <w:multiLevelType w:val="hybridMultilevel"/>
    <w:tmpl w:val="AE767B04"/>
    <w:lvl w:ilvl="0" w:tplc="C18000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3051B9"/>
    <w:multiLevelType w:val="hybridMultilevel"/>
    <w:tmpl w:val="FC889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4F786F"/>
    <w:multiLevelType w:val="multilevel"/>
    <w:tmpl w:val="D9F6438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4"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17" w15:restartNumberingAfterBreak="0">
    <w:nsid w:val="1CB86A4B"/>
    <w:multiLevelType w:val="hybridMultilevel"/>
    <w:tmpl w:val="1D34B2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0633C70"/>
    <w:multiLevelType w:val="hybridMultilevel"/>
    <w:tmpl w:val="933C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3CE4629"/>
    <w:multiLevelType w:val="hybridMultilevel"/>
    <w:tmpl w:val="D89C5DA8"/>
    <w:lvl w:ilvl="0" w:tplc="4E1ABC48">
      <w:start w:val="1"/>
      <w:numFmt w:val="decimal"/>
      <w:lvlText w:val="%1."/>
      <w:lvlJc w:val="left"/>
      <w:pPr>
        <w:ind w:left="720" w:hanging="360"/>
      </w:pPr>
      <w:rPr>
        <w:rFonts w:ascii="Arial Narrow" w:hAnsi="Arial Narrow" w:hint="default"/>
        <w:b w:val="0"/>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6F3F02"/>
    <w:multiLevelType w:val="multilevel"/>
    <w:tmpl w:val="2D5476E6"/>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1944" w:hanging="720"/>
      </w:pPr>
      <w:rPr>
        <w:rFonts w:cs="Times New Roman" w:hint="default"/>
        <w:color w:val="000000"/>
      </w:rPr>
    </w:lvl>
    <w:lvl w:ilvl="3">
      <w:start w:val="1"/>
      <w:numFmt w:val="decimal"/>
      <w:isLgl/>
      <w:lvlText w:val="%1.%2.%3.%4."/>
      <w:lvlJc w:val="left"/>
      <w:pPr>
        <w:ind w:left="2376" w:hanging="720"/>
      </w:pPr>
      <w:rPr>
        <w:rFonts w:cs="Times New Roman" w:hint="default"/>
        <w:color w:val="000000"/>
      </w:rPr>
    </w:lvl>
    <w:lvl w:ilvl="4">
      <w:start w:val="1"/>
      <w:numFmt w:val="decimal"/>
      <w:isLgl/>
      <w:lvlText w:val="%1.%2.%3.%4.%5."/>
      <w:lvlJc w:val="left"/>
      <w:pPr>
        <w:ind w:left="2808" w:hanging="720"/>
      </w:pPr>
      <w:rPr>
        <w:rFonts w:cs="Times New Roman" w:hint="default"/>
        <w:color w:val="000000"/>
      </w:rPr>
    </w:lvl>
    <w:lvl w:ilvl="5">
      <w:start w:val="1"/>
      <w:numFmt w:val="decimal"/>
      <w:isLgl/>
      <w:lvlText w:val="%1.%2.%3.%4.%5.%6."/>
      <w:lvlJc w:val="left"/>
      <w:pPr>
        <w:ind w:left="3600" w:hanging="1080"/>
      </w:pPr>
      <w:rPr>
        <w:rFonts w:cs="Times New Roman" w:hint="default"/>
        <w:color w:val="000000"/>
      </w:rPr>
    </w:lvl>
    <w:lvl w:ilvl="6">
      <w:start w:val="1"/>
      <w:numFmt w:val="decimal"/>
      <w:isLgl/>
      <w:lvlText w:val="%1.%2.%3.%4.%5.%6.%7."/>
      <w:lvlJc w:val="left"/>
      <w:pPr>
        <w:ind w:left="4032" w:hanging="1080"/>
      </w:pPr>
      <w:rPr>
        <w:rFonts w:cs="Times New Roman" w:hint="default"/>
        <w:color w:val="000000"/>
      </w:rPr>
    </w:lvl>
    <w:lvl w:ilvl="7">
      <w:start w:val="1"/>
      <w:numFmt w:val="decimal"/>
      <w:isLgl/>
      <w:lvlText w:val="%1.%2.%3.%4.%5.%6.%7.%8."/>
      <w:lvlJc w:val="left"/>
      <w:pPr>
        <w:ind w:left="4824" w:hanging="1440"/>
      </w:pPr>
      <w:rPr>
        <w:rFonts w:cs="Times New Roman" w:hint="default"/>
        <w:color w:val="000000"/>
      </w:rPr>
    </w:lvl>
    <w:lvl w:ilvl="8">
      <w:start w:val="1"/>
      <w:numFmt w:val="decimal"/>
      <w:isLgl/>
      <w:lvlText w:val="%1.%2.%3.%4.%5.%6.%7.%8.%9."/>
      <w:lvlJc w:val="left"/>
      <w:pPr>
        <w:ind w:left="5256" w:hanging="1440"/>
      </w:pPr>
      <w:rPr>
        <w:rFonts w:cs="Times New Roman" w:hint="default"/>
        <w:color w:val="000000"/>
      </w:rPr>
    </w:lvl>
  </w:abstractNum>
  <w:abstractNum w:abstractNumId="21" w15:restartNumberingAfterBreak="0">
    <w:nsid w:val="2A400C75"/>
    <w:multiLevelType w:val="hybridMultilevel"/>
    <w:tmpl w:val="0478ED32"/>
    <w:lvl w:ilvl="0" w:tplc="D50E20F0">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A483BDD"/>
    <w:multiLevelType w:val="multilevel"/>
    <w:tmpl w:val="7636595E"/>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3" w15:restartNumberingAfterBreak="0">
    <w:nsid w:val="2C76563A"/>
    <w:multiLevelType w:val="hybridMultilevel"/>
    <w:tmpl w:val="4FC0FB14"/>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4" w15:restartNumberingAfterBreak="0">
    <w:nsid w:val="2E7F0698"/>
    <w:multiLevelType w:val="multilevel"/>
    <w:tmpl w:val="39AC0A9A"/>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5" w15:restartNumberingAfterBreak="0">
    <w:nsid w:val="2F1A3C7E"/>
    <w:multiLevelType w:val="hybridMultilevel"/>
    <w:tmpl w:val="CC5C7FDE"/>
    <w:lvl w:ilvl="0" w:tplc="9B20B96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F785C2C"/>
    <w:multiLevelType w:val="multilevel"/>
    <w:tmpl w:val="7584B73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31CE6F60"/>
    <w:multiLevelType w:val="multilevel"/>
    <w:tmpl w:val="EA2E6356"/>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8" w15:restartNumberingAfterBreak="0">
    <w:nsid w:val="34E0368B"/>
    <w:multiLevelType w:val="hybridMultilevel"/>
    <w:tmpl w:val="C09CD12C"/>
    <w:lvl w:ilvl="0" w:tplc="1DF00AC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387BBF"/>
    <w:multiLevelType w:val="hybridMultilevel"/>
    <w:tmpl w:val="5044AAF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A82A17"/>
    <w:multiLevelType w:val="multilevel"/>
    <w:tmpl w:val="97C4D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15:restartNumberingAfterBreak="0">
    <w:nsid w:val="3A9C3AB0"/>
    <w:multiLevelType w:val="multilevel"/>
    <w:tmpl w:val="402C43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 w15:restartNumberingAfterBreak="0">
    <w:nsid w:val="3EA02EE9"/>
    <w:multiLevelType w:val="hybridMultilevel"/>
    <w:tmpl w:val="6FDCBAB4"/>
    <w:lvl w:ilvl="0" w:tplc="EA78BE12">
      <w:start w:val="15"/>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3" w15:restartNumberingAfterBreak="0">
    <w:nsid w:val="42C5489B"/>
    <w:multiLevelType w:val="hybridMultilevel"/>
    <w:tmpl w:val="5D004C8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87C82"/>
    <w:multiLevelType w:val="multilevel"/>
    <w:tmpl w:val="A586837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44D0170A"/>
    <w:multiLevelType w:val="hybridMultilevel"/>
    <w:tmpl w:val="20BE7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6C06E82"/>
    <w:multiLevelType w:val="hybridMultilevel"/>
    <w:tmpl w:val="5E0C50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9564F1"/>
    <w:multiLevelType w:val="hybridMultilevel"/>
    <w:tmpl w:val="46EE821A"/>
    <w:lvl w:ilvl="0" w:tplc="891468A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7B11863"/>
    <w:multiLevelType w:val="hybridMultilevel"/>
    <w:tmpl w:val="848C98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A5F7039"/>
    <w:multiLevelType w:val="multilevel"/>
    <w:tmpl w:val="50A2A8BC"/>
    <w:lvl w:ilvl="0">
      <w:start w:val="1"/>
      <w:numFmt w:val="decimal"/>
      <w:lvlText w:val="%1."/>
      <w:lvlJc w:val="left"/>
      <w:pPr>
        <w:ind w:left="98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345" w:hanging="720"/>
      </w:pPr>
      <w:rPr>
        <w:rFonts w:cs="Times New Roman" w:hint="default"/>
        <w:color w:val="000000"/>
      </w:rPr>
    </w:lvl>
    <w:lvl w:ilvl="3">
      <w:start w:val="1"/>
      <w:numFmt w:val="decimal"/>
      <w:isLgl/>
      <w:lvlText w:val="%1.%2.%3.%4."/>
      <w:lvlJc w:val="left"/>
      <w:pPr>
        <w:ind w:left="1345" w:hanging="720"/>
      </w:pPr>
      <w:rPr>
        <w:rFonts w:cs="Times New Roman" w:hint="default"/>
        <w:color w:val="000000"/>
      </w:rPr>
    </w:lvl>
    <w:lvl w:ilvl="4">
      <w:start w:val="1"/>
      <w:numFmt w:val="decimal"/>
      <w:isLgl/>
      <w:lvlText w:val="%1.%2.%3.%4.%5."/>
      <w:lvlJc w:val="left"/>
      <w:pPr>
        <w:ind w:left="1345" w:hanging="720"/>
      </w:pPr>
      <w:rPr>
        <w:rFonts w:cs="Times New Roman" w:hint="default"/>
        <w:color w:val="000000"/>
      </w:rPr>
    </w:lvl>
    <w:lvl w:ilvl="5">
      <w:start w:val="1"/>
      <w:numFmt w:val="decimal"/>
      <w:isLgl/>
      <w:lvlText w:val="%1.%2.%3.%4.%5.%6."/>
      <w:lvlJc w:val="left"/>
      <w:pPr>
        <w:ind w:left="1705" w:hanging="1080"/>
      </w:pPr>
      <w:rPr>
        <w:rFonts w:cs="Times New Roman" w:hint="default"/>
        <w:color w:val="000000"/>
      </w:rPr>
    </w:lvl>
    <w:lvl w:ilvl="6">
      <w:start w:val="1"/>
      <w:numFmt w:val="decimal"/>
      <w:isLgl/>
      <w:lvlText w:val="%1.%2.%3.%4.%5.%6.%7."/>
      <w:lvlJc w:val="left"/>
      <w:pPr>
        <w:ind w:left="1705" w:hanging="1080"/>
      </w:pPr>
      <w:rPr>
        <w:rFonts w:cs="Times New Roman" w:hint="default"/>
        <w:color w:val="000000"/>
      </w:rPr>
    </w:lvl>
    <w:lvl w:ilvl="7">
      <w:start w:val="1"/>
      <w:numFmt w:val="decimal"/>
      <w:isLgl/>
      <w:lvlText w:val="%1.%2.%3.%4.%5.%6.%7.%8."/>
      <w:lvlJc w:val="left"/>
      <w:pPr>
        <w:ind w:left="2065" w:hanging="1440"/>
      </w:pPr>
      <w:rPr>
        <w:rFonts w:cs="Times New Roman" w:hint="default"/>
        <w:color w:val="000000"/>
      </w:rPr>
    </w:lvl>
    <w:lvl w:ilvl="8">
      <w:start w:val="1"/>
      <w:numFmt w:val="decimal"/>
      <w:isLgl/>
      <w:lvlText w:val="%1.%2.%3.%4.%5.%6.%7.%8.%9."/>
      <w:lvlJc w:val="left"/>
      <w:pPr>
        <w:ind w:left="2065" w:hanging="1440"/>
      </w:pPr>
      <w:rPr>
        <w:rFonts w:cs="Times New Roman" w:hint="default"/>
        <w:color w:val="000000"/>
      </w:rPr>
    </w:lvl>
  </w:abstractNum>
  <w:abstractNum w:abstractNumId="40" w15:restartNumberingAfterBreak="0">
    <w:nsid w:val="4B0830F8"/>
    <w:multiLevelType w:val="hybridMultilevel"/>
    <w:tmpl w:val="1682D5E2"/>
    <w:lvl w:ilvl="0" w:tplc="3996995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F096250"/>
    <w:multiLevelType w:val="hybridMultilevel"/>
    <w:tmpl w:val="B560A946"/>
    <w:lvl w:ilvl="0" w:tplc="CCBE3556">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4F634B5C"/>
    <w:multiLevelType w:val="hybridMultilevel"/>
    <w:tmpl w:val="5C40947A"/>
    <w:lvl w:ilvl="0" w:tplc="B172ED5A">
      <w:start w:val="1"/>
      <w:numFmt w:val="decimal"/>
      <w:lvlText w:val="%1."/>
      <w:lvlJc w:val="left"/>
      <w:pPr>
        <w:ind w:left="1080" w:hanging="360"/>
      </w:pPr>
      <w:rPr>
        <w:rFonts w:ascii="Arial Narrow" w:hAnsi="Arial Narrow" w:hint="default"/>
        <w:sz w:val="20"/>
        <w:szCs w:val="2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505334BE"/>
    <w:multiLevelType w:val="hybridMultilevel"/>
    <w:tmpl w:val="FA52CF7C"/>
    <w:lvl w:ilvl="0" w:tplc="E0883B8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1BD0134"/>
    <w:multiLevelType w:val="multilevel"/>
    <w:tmpl w:val="CC20700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5" w15:restartNumberingAfterBreak="0">
    <w:nsid w:val="51F4562D"/>
    <w:multiLevelType w:val="multilevel"/>
    <w:tmpl w:val="8ED866DC"/>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46" w15:restartNumberingAfterBreak="0">
    <w:nsid w:val="52B105CE"/>
    <w:multiLevelType w:val="multilevel"/>
    <w:tmpl w:val="5BE26FE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7" w15:restartNumberingAfterBreak="0">
    <w:nsid w:val="596955AD"/>
    <w:multiLevelType w:val="multilevel"/>
    <w:tmpl w:val="1C5EC0B0"/>
    <w:lvl w:ilvl="0">
      <w:start w:val="1"/>
      <w:numFmt w:val="decimal"/>
      <w:lvlText w:val="%1."/>
      <w:lvlJc w:val="left"/>
      <w:pPr>
        <w:tabs>
          <w:tab w:val="num" w:pos="265"/>
        </w:tabs>
        <w:ind w:left="265" w:hanging="360"/>
      </w:pPr>
      <w:rPr>
        <w:rFonts w:hint="default"/>
      </w:rPr>
    </w:lvl>
    <w:lvl w:ilvl="1">
      <w:start w:val="11"/>
      <w:numFmt w:val="decimal"/>
      <w:isLgl/>
      <w:lvlText w:val="%1.%2."/>
      <w:lvlJc w:val="left"/>
      <w:pPr>
        <w:ind w:left="1512" w:hanging="360"/>
      </w:pPr>
      <w:rPr>
        <w:rFonts w:hint="default"/>
      </w:rPr>
    </w:lvl>
    <w:lvl w:ilvl="2">
      <w:start w:val="1"/>
      <w:numFmt w:val="decimal"/>
      <w:isLgl/>
      <w:lvlText w:val="%1.%2.%3."/>
      <w:lvlJc w:val="left"/>
      <w:pPr>
        <w:ind w:left="3119" w:hanging="720"/>
      </w:pPr>
      <w:rPr>
        <w:rFonts w:hint="default"/>
      </w:rPr>
    </w:lvl>
    <w:lvl w:ilvl="3">
      <w:start w:val="1"/>
      <w:numFmt w:val="decimal"/>
      <w:isLgl/>
      <w:lvlText w:val="%1.%2.%3.%4."/>
      <w:lvlJc w:val="left"/>
      <w:pPr>
        <w:ind w:left="4366" w:hanging="720"/>
      </w:pPr>
      <w:rPr>
        <w:rFonts w:hint="default"/>
      </w:rPr>
    </w:lvl>
    <w:lvl w:ilvl="4">
      <w:start w:val="1"/>
      <w:numFmt w:val="decimal"/>
      <w:isLgl/>
      <w:lvlText w:val="%1.%2.%3.%4.%5."/>
      <w:lvlJc w:val="left"/>
      <w:pPr>
        <w:ind w:left="5613" w:hanging="720"/>
      </w:pPr>
      <w:rPr>
        <w:rFonts w:hint="default"/>
      </w:rPr>
    </w:lvl>
    <w:lvl w:ilvl="5">
      <w:start w:val="1"/>
      <w:numFmt w:val="decimal"/>
      <w:isLgl/>
      <w:lvlText w:val="%1.%2.%3.%4.%5.%6."/>
      <w:lvlJc w:val="left"/>
      <w:pPr>
        <w:ind w:left="7220" w:hanging="1080"/>
      </w:pPr>
      <w:rPr>
        <w:rFonts w:hint="default"/>
      </w:rPr>
    </w:lvl>
    <w:lvl w:ilvl="6">
      <w:start w:val="1"/>
      <w:numFmt w:val="decimal"/>
      <w:isLgl/>
      <w:lvlText w:val="%1.%2.%3.%4.%5.%6.%7."/>
      <w:lvlJc w:val="left"/>
      <w:pPr>
        <w:ind w:left="8467" w:hanging="1080"/>
      </w:pPr>
      <w:rPr>
        <w:rFonts w:hint="default"/>
      </w:rPr>
    </w:lvl>
    <w:lvl w:ilvl="7">
      <w:start w:val="1"/>
      <w:numFmt w:val="decimal"/>
      <w:isLgl/>
      <w:lvlText w:val="%1.%2.%3.%4.%5.%6.%7.%8."/>
      <w:lvlJc w:val="left"/>
      <w:pPr>
        <w:ind w:left="10074" w:hanging="1440"/>
      </w:pPr>
      <w:rPr>
        <w:rFonts w:hint="default"/>
      </w:rPr>
    </w:lvl>
    <w:lvl w:ilvl="8">
      <w:start w:val="1"/>
      <w:numFmt w:val="decimal"/>
      <w:isLgl/>
      <w:lvlText w:val="%1.%2.%3.%4.%5.%6.%7.%8.%9."/>
      <w:lvlJc w:val="left"/>
      <w:pPr>
        <w:ind w:left="11321" w:hanging="1440"/>
      </w:pPr>
      <w:rPr>
        <w:rFonts w:hint="default"/>
      </w:rPr>
    </w:lvl>
  </w:abstractNum>
  <w:abstractNum w:abstractNumId="48" w15:restartNumberingAfterBreak="0">
    <w:nsid w:val="5E924344"/>
    <w:multiLevelType w:val="multilevel"/>
    <w:tmpl w:val="A3C2BAC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2214895"/>
    <w:multiLevelType w:val="hybridMultilevel"/>
    <w:tmpl w:val="1F0A05C6"/>
    <w:lvl w:ilvl="0" w:tplc="99BAF554">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2B8091F"/>
    <w:multiLevelType w:val="hybridMultilevel"/>
    <w:tmpl w:val="15FCCF62"/>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2" w15:restartNumberingAfterBreak="0">
    <w:nsid w:val="63807E74"/>
    <w:multiLevelType w:val="hybridMultilevel"/>
    <w:tmpl w:val="FE107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5E43236"/>
    <w:multiLevelType w:val="hybridMultilevel"/>
    <w:tmpl w:val="CD78FB76"/>
    <w:lvl w:ilvl="0" w:tplc="041A000F">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8BD7013"/>
    <w:multiLevelType w:val="hybridMultilevel"/>
    <w:tmpl w:val="8DB4BEBC"/>
    <w:lvl w:ilvl="0" w:tplc="707EFCF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A5D4ABA"/>
    <w:multiLevelType w:val="hybridMultilevel"/>
    <w:tmpl w:val="16169B1C"/>
    <w:lvl w:ilvl="0" w:tplc="2DE64FB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AE51E60"/>
    <w:multiLevelType w:val="hybridMultilevel"/>
    <w:tmpl w:val="0494E3F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7" w15:restartNumberingAfterBreak="0">
    <w:nsid w:val="6B0204A2"/>
    <w:multiLevelType w:val="hybridMultilevel"/>
    <w:tmpl w:val="DB247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E2A12BA"/>
    <w:multiLevelType w:val="hybridMultilevel"/>
    <w:tmpl w:val="C332C7E0"/>
    <w:lvl w:ilvl="0" w:tplc="BA34E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222D7A"/>
    <w:multiLevelType w:val="hybridMultilevel"/>
    <w:tmpl w:val="0C8CBFCC"/>
    <w:lvl w:ilvl="0" w:tplc="3CE6B1D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0C44D57"/>
    <w:multiLevelType w:val="hybridMultilevel"/>
    <w:tmpl w:val="9CCCCCD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2F32B1C"/>
    <w:multiLevelType w:val="multilevel"/>
    <w:tmpl w:val="EB1EA5D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63" w15:restartNumberingAfterBreak="0">
    <w:nsid w:val="73816B22"/>
    <w:multiLevelType w:val="multilevel"/>
    <w:tmpl w:val="5DBC63E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4" w15:restartNumberingAfterBreak="0">
    <w:nsid w:val="759D4FB9"/>
    <w:multiLevelType w:val="hybridMultilevel"/>
    <w:tmpl w:val="83E6AF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5" w15:restartNumberingAfterBreak="0">
    <w:nsid w:val="77A66903"/>
    <w:multiLevelType w:val="hybridMultilevel"/>
    <w:tmpl w:val="B4F248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7C45BB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AA85E57"/>
    <w:multiLevelType w:val="hybridMultilevel"/>
    <w:tmpl w:val="E81613A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15:restartNumberingAfterBreak="0">
    <w:nsid w:val="7FAF36D6"/>
    <w:multiLevelType w:val="multilevel"/>
    <w:tmpl w:val="E83A7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abstractNumId w:val="47"/>
  </w:num>
  <w:num w:numId="2">
    <w:abstractNumId w:val="49"/>
  </w:num>
  <w:num w:numId="3">
    <w:abstractNumId w:val="57"/>
  </w:num>
  <w:num w:numId="4">
    <w:abstractNumId w:val="55"/>
  </w:num>
  <w:num w:numId="5">
    <w:abstractNumId w:val="4"/>
  </w:num>
  <w:num w:numId="6">
    <w:abstractNumId w:val="11"/>
  </w:num>
  <w:num w:numId="7">
    <w:abstractNumId w:val="20"/>
  </w:num>
  <w:num w:numId="8">
    <w:abstractNumId w:val="21"/>
  </w:num>
  <w:num w:numId="9">
    <w:abstractNumId w:val="26"/>
  </w:num>
  <w:num w:numId="10">
    <w:abstractNumId w:val="67"/>
  </w:num>
  <w:num w:numId="11">
    <w:abstractNumId w:val="19"/>
  </w:num>
  <w:num w:numId="12">
    <w:abstractNumId w:val="25"/>
  </w:num>
  <w:num w:numId="13">
    <w:abstractNumId w:val="34"/>
  </w:num>
  <w:num w:numId="14">
    <w:abstractNumId w:val="5"/>
  </w:num>
  <w:num w:numId="15">
    <w:abstractNumId w:val="36"/>
  </w:num>
  <w:num w:numId="16">
    <w:abstractNumId w:val="59"/>
  </w:num>
  <w:num w:numId="17">
    <w:abstractNumId w:val="46"/>
  </w:num>
  <w:num w:numId="18">
    <w:abstractNumId w:val="17"/>
  </w:num>
  <w:num w:numId="19">
    <w:abstractNumId w:val="37"/>
  </w:num>
  <w:num w:numId="20">
    <w:abstractNumId w:val="58"/>
  </w:num>
  <w:num w:numId="21">
    <w:abstractNumId w:val="61"/>
  </w:num>
  <w:num w:numId="22">
    <w:abstractNumId w:val="64"/>
  </w:num>
  <w:num w:numId="23">
    <w:abstractNumId w:val="33"/>
  </w:num>
  <w:num w:numId="24">
    <w:abstractNumId w:val="29"/>
  </w:num>
  <w:num w:numId="25">
    <w:abstractNumId w:val="43"/>
  </w:num>
  <w:num w:numId="26">
    <w:abstractNumId w:val="3"/>
  </w:num>
  <w:num w:numId="27">
    <w:abstractNumId w:val="60"/>
  </w:num>
  <w:num w:numId="28">
    <w:abstractNumId w:val="8"/>
  </w:num>
  <w:num w:numId="29">
    <w:abstractNumId w:val="44"/>
  </w:num>
  <w:num w:numId="30">
    <w:abstractNumId w:val="31"/>
  </w:num>
  <w:num w:numId="31">
    <w:abstractNumId w:val="6"/>
  </w:num>
  <w:num w:numId="32">
    <w:abstractNumId w:val="63"/>
  </w:num>
  <w:num w:numId="33">
    <w:abstractNumId w:val="51"/>
  </w:num>
  <w:num w:numId="34">
    <w:abstractNumId w:val="65"/>
  </w:num>
  <w:num w:numId="35">
    <w:abstractNumId w:val="40"/>
  </w:num>
  <w:num w:numId="36">
    <w:abstractNumId w:val="13"/>
  </w:num>
  <w:num w:numId="37">
    <w:abstractNumId w:val="23"/>
  </w:num>
  <w:num w:numId="38">
    <w:abstractNumId w:val="45"/>
  </w:num>
  <w:num w:numId="39">
    <w:abstractNumId w:val="1"/>
  </w:num>
  <w:num w:numId="40">
    <w:abstractNumId w:val="56"/>
  </w:num>
  <w:num w:numId="41">
    <w:abstractNumId w:val="24"/>
  </w:num>
  <w:num w:numId="42">
    <w:abstractNumId w:val="27"/>
  </w:num>
  <w:num w:numId="43">
    <w:abstractNumId w:val="28"/>
  </w:num>
  <w:num w:numId="44">
    <w:abstractNumId w:val="48"/>
  </w:num>
  <w:num w:numId="45">
    <w:abstractNumId w:val="38"/>
  </w:num>
  <w:num w:numId="46">
    <w:abstractNumId w:val="53"/>
  </w:num>
  <w:num w:numId="47">
    <w:abstractNumId w:val="9"/>
  </w:num>
  <w:num w:numId="48">
    <w:abstractNumId w:val="66"/>
  </w:num>
  <w:num w:numId="49">
    <w:abstractNumId w:val="2"/>
  </w:num>
  <w:num w:numId="50">
    <w:abstractNumId w:val="62"/>
  </w:num>
  <w:num w:numId="51">
    <w:abstractNumId w:val="52"/>
  </w:num>
  <w:num w:numId="52">
    <w:abstractNumId w:val="35"/>
  </w:num>
  <w:num w:numId="53">
    <w:abstractNumId w:val="10"/>
  </w:num>
  <w:num w:numId="54">
    <w:abstractNumId w:val="22"/>
  </w:num>
  <w:num w:numId="55">
    <w:abstractNumId w:val="12"/>
  </w:num>
  <w:num w:numId="56">
    <w:abstractNumId w:val="18"/>
  </w:num>
  <w:num w:numId="57">
    <w:abstractNumId w:val="50"/>
  </w:num>
  <w:num w:numId="58">
    <w:abstractNumId w:val="54"/>
  </w:num>
  <w:num w:numId="59">
    <w:abstractNumId w:val="39"/>
  </w:num>
  <w:num w:numId="60">
    <w:abstractNumId w:val="41"/>
  </w:num>
  <w:num w:numId="61">
    <w:abstractNumId w:val="42"/>
  </w:num>
  <w:num w:numId="62">
    <w:abstractNumId w:val="32"/>
  </w:num>
  <w:num w:numId="63">
    <w:abstractNumId w:val="68"/>
  </w:num>
  <w:num w:numId="64">
    <w:abstractNumId w:val="15"/>
  </w:num>
  <w:num w:numId="65">
    <w:abstractNumId w:val="7"/>
  </w:num>
  <w:num w:numId="66">
    <w:abstractNumId w:val="16"/>
  </w:num>
  <w:num w:numId="67">
    <w:abstractNumId w:val="14"/>
  </w:num>
  <w:num w:numId="68">
    <w:abstractNumId w:val="30"/>
  </w:num>
  <w:num w:numId="69">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48"/>
    <w:rsid w:val="000C4098"/>
    <w:rsid w:val="000D0F6B"/>
    <w:rsid w:val="00142007"/>
    <w:rsid w:val="0017189B"/>
    <w:rsid w:val="00254950"/>
    <w:rsid w:val="002D51AA"/>
    <w:rsid w:val="00321A07"/>
    <w:rsid w:val="00322D35"/>
    <w:rsid w:val="00345C76"/>
    <w:rsid w:val="003472CC"/>
    <w:rsid w:val="00366E5A"/>
    <w:rsid w:val="003C0809"/>
    <w:rsid w:val="003F6755"/>
    <w:rsid w:val="00422648"/>
    <w:rsid w:val="0045628E"/>
    <w:rsid w:val="004D0CBB"/>
    <w:rsid w:val="004F46E7"/>
    <w:rsid w:val="00502105"/>
    <w:rsid w:val="00511150"/>
    <w:rsid w:val="0052511C"/>
    <w:rsid w:val="005305B2"/>
    <w:rsid w:val="00570B19"/>
    <w:rsid w:val="00596502"/>
    <w:rsid w:val="005E686D"/>
    <w:rsid w:val="00630552"/>
    <w:rsid w:val="006804EA"/>
    <w:rsid w:val="006A4147"/>
    <w:rsid w:val="006B6A76"/>
    <w:rsid w:val="00702448"/>
    <w:rsid w:val="0078539D"/>
    <w:rsid w:val="00792774"/>
    <w:rsid w:val="007A69DA"/>
    <w:rsid w:val="008317D0"/>
    <w:rsid w:val="00852737"/>
    <w:rsid w:val="008C5085"/>
    <w:rsid w:val="008C7E10"/>
    <w:rsid w:val="00906815"/>
    <w:rsid w:val="00923798"/>
    <w:rsid w:val="00954311"/>
    <w:rsid w:val="00955A49"/>
    <w:rsid w:val="00993055"/>
    <w:rsid w:val="009A678B"/>
    <w:rsid w:val="00A15C53"/>
    <w:rsid w:val="00A304F4"/>
    <w:rsid w:val="00A669ED"/>
    <w:rsid w:val="00B62981"/>
    <w:rsid w:val="00BA16FE"/>
    <w:rsid w:val="00BB13AC"/>
    <w:rsid w:val="00BD3F27"/>
    <w:rsid w:val="00C454FF"/>
    <w:rsid w:val="00C77760"/>
    <w:rsid w:val="00D35998"/>
    <w:rsid w:val="00D421CC"/>
    <w:rsid w:val="00D96436"/>
    <w:rsid w:val="00DD6AF2"/>
    <w:rsid w:val="00E1060D"/>
    <w:rsid w:val="00E43138"/>
    <w:rsid w:val="00EA7210"/>
    <w:rsid w:val="00EE1D9E"/>
    <w:rsid w:val="00EE53A6"/>
    <w:rsid w:val="00EF2940"/>
    <w:rsid w:val="00F2003B"/>
    <w:rsid w:val="00F27B97"/>
    <w:rsid w:val="00F925CD"/>
    <w:rsid w:val="00FD243E"/>
    <w:rsid w:val="00FF7C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3E1BB-3151-46D7-8D48-CD1A8586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48"/>
    <w:pPr>
      <w:spacing w:after="0"/>
    </w:pPr>
    <w:rPr>
      <w:rFonts w:ascii="Calibri" w:eastAsia="Droid Sans Fallback" w:hAnsi="Calibri" w:cs="Calibri"/>
    </w:rPr>
  </w:style>
  <w:style w:type="paragraph" w:styleId="Heading1">
    <w:name w:val="heading 1"/>
    <w:basedOn w:val="Normal"/>
    <w:link w:val="Heading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qFormat/>
    <w:rsid w:val="00E43138"/>
    <w:pPr>
      <w:keepNext/>
      <w:spacing w:line="240" w:lineRule="auto"/>
      <w:jc w:val="center"/>
      <w:outlineLvl w:val="1"/>
    </w:pPr>
    <w:rPr>
      <w:rFonts w:ascii="Arial" w:eastAsia="Times New Roman" w:hAnsi="Arial" w:cs="Arial"/>
      <w:b/>
      <w:bCs/>
      <w:sz w:val="20"/>
      <w:szCs w:val="20"/>
    </w:rPr>
  </w:style>
  <w:style w:type="paragraph" w:styleId="Heading3">
    <w:name w:val="heading 3"/>
    <w:basedOn w:val="Normal"/>
    <w:next w:val="Normal"/>
    <w:link w:val="Heading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2448"/>
    <w:rPr>
      <w:sz w:val="16"/>
      <w:szCs w:val="16"/>
    </w:rPr>
  </w:style>
  <w:style w:type="paragraph" w:styleId="CommentText">
    <w:name w:val="annotation text"/>
    <w:basedOn w:val="Normal"/>
    <w:link w:val="CommentTextChar"/>
    <w:semiHidden/>
    <w:unhideWhenUsed/>
    <w:rsid w:val="00702448"/>
    <w:pPr>
      <w:spacing w:line="240" w:lineRule="auto"/>
    </w:pPr>
    <w:rPr>
      <w:sz w:val="20"/>
      <w:szCs w:val="20"/>
    </w:rPr>
  </w:style>
  <w:style w:type="character" w:customStyle="1" w:styleId="CommentTextChar">
    <w:name w:val="Comment Text Char"/>
    <w:basedOn w:val="DefaultParagraphFont"/>
    <w:link w:val="CommentText"/>
    <w:uiPriority w:val="99"/>
    <w:semiHidden/>
    <w:rsid w:val="00702448"/>
    <w:rPr>
      <w:rFonts w:ascii="Calibri" w:eastAsia="Droid Sans Fallback" w:hAnsi="Calibri" w:cs="Calibri"/>
      <w:sz w:val="20"/>
      <w:szCs w:val="20"/>
    </w:rPr>
  </w:style>
  <w:style w:type="paragraph" w:styleId="CommentSubject">
    <w:name w:val="annotation subject"/>
    <w:basedOn w:val="CommentText"/>
    <w:next w:val="CommentText"/>
    <w:link w:val="CommentSubjectChar"/>
    <w:semiHidden/>
    <w:unhideWhenUsed/>
    <w:rsid w:val="00702448"/>
    <w:rPr>
      <w:b/>
      <w:bCs/>
    </w:rPr>
  </w:style>
  <w:style w:type="character" w:customStyle="1" w:styleId="CommentSubjectChar">
    <w:name w:val="Comment Subject Char"/>
    <w:basedOn w:val="CommentTextChar"/>
    <w:link w:val="CommentSubject"/>
    <w:uiPriority w:val="99"/>
    <w:semiHidden/>
    <w:rsid w:val="00702448"/>
    <w:rPr>
      <w:rFonts w:ascii="Calibri" w:eastAsia="Droid Sans Fallback" w:hAnsi="Calibri" w:cs="Calibri"/>
      <w:b/>
      <w:bCs/>
      <w:sz w:val="20"/>
      <w:szCs w:val="20"/>
    </w:rPr>
  </w:style>
  <w:style w:type="paragraph" w:styleId="BalloonText">
    <w:name w:val="Balloon Text"/>
    <w:basedOn w:val="Normal"/>
    <w:link w:val="BalloonTextChar"/>
    <w:uiPriority w:val="99"/>
    <w:semiHidden/>
    <w:unhideWhenUsed/>
    <w:rsid w:val="007024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48"/>
    <w:rPr>
      <w:rFonts w:ascii="Segoe UI" w:eastAsia="Droid Sans Fallback" w:hAnsi="Segoe UI" w:cs="Segoe UI"/>
      <w:sz w:val="18"/>
      <w:szCs w:val="18"/>
    </w:rPr>
  </w:style>
  <w:style w:type="paragraph" w:styleId="ListParagraph">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Title">
    <w:name w:val="Title"/>
    <w:basedOn w:val="Normal"/>
    <w:link w:val="TitleChar"/>
    <w:qFormat/>
    <w:rsid w:val="00906815"/>
    <w:pPr>
      <w:spacing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06815"/>
    <w:rPr>
      <w:rFonts w:ascii="Arial" w:eastAsia="Times New Roman" w:hAnsi="Arial" w:cs="Arial"/>
      <w:b/>
      <w:bCs/>
      <w:sz w:val="24"/>
      <w:szCs w:val="24"/>
    </w:rPr>
  </w:style>
  <w:style w:type="paragraph" w:styleId="FootnoteText">
    <w:name w:val="footnote text"/>
    <w:basedOn w:val="Normal"/>
    <w:link w:val="FootnoteTextChar"/>
    <w:rsid w:val="00502105"/>
    <w:pPr>
      <w:spacing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rsid w:val="00502105"/>
    <w:rPr>
      <w:rFonts w:ascii="Times New Roman" w:eastAsia="Times New Roman" w:hAnsi="Times New Roman" w:cs="Times New Roman"/>
      <w:sz w:val="20"/>
      <w:szCs w:val="20"/>
      <w:lang w:eastAsia="hr-HR"/>
    </w:rPr>
  </w:style>
  <w:style w:type="character" w:customStyle="1" w:styleId="Heading1Char">
    <w:name w:val="Heading 1 Char"/>
    <w:basedOn w:val="DefaultParagraphFont"/>
    <w:link w:val="Heading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DefaultParagraphFont"/>
    <w:rsid w:val="00422648"/>
  </w:style>
  <w:style w:type="character" w:customStyle="1" w:styleId="Heading2Char">
    <w:name w:val="Heading 2 Char"/>
    <w:basedOn w:val="DefaultParagraphFont"/>
    <w:link w:val="Heading2"/>
    <w:rsid w:val="00E43138"/>
    <w:rPr>
      <w:rFonts w:ascii="Arial" w:eastAsia="Times New Roman" w:hAnsi="Arial" w:cs="Arial"/>
      <w:b/>
      <w:bCs/>
      <w:sz w:val="20"/>
      <w:szCs w:val="20"/>
    </w:rPr>
  </w:style>
  <w:style w:type="character" w:customStyle="1" w:styleId="Heading3Char">
    <w:name w:val="Heading 3 Char"/>
    <w:basedOn w:val="DefaultParagraphFont"/>
    <w:link w:val="Heading3"/>
    <w:rsid w:val="00E43138"/>
    <w:rPr>
      <w:rFonts w:ascii="Arial" w:eastAsia="Times New Roman" w:hAnsi="Arial" w:cs="Arial"/>
      <w:b/>
      <w:bCs/>
      <w:sz w:val="26"/>
      <w:szCs w:val="26"/>
      <w:lang w:val="en-US"/>
    </w:rPr>
  </w:style>
  <w:style w:type="paragraph" w:styleId="Normal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43138"/>
    <w:rPr>
      <w:rFonts w:ascii="Times New Roman" w:eastAsia="Times New Roman" w:hAnsi="Times New Roman" w:cs="Times New Roman"/>
      <w:sz w:val="24"/>
      <w:szCs w:val="24"/>
      <w:lang w:val="en-US"/>
    </w:rPr>
  </w:style>
  <w:style w:type="character" w:styleId="PageNumber">
    <w:name w:val="page number"/>
    <w:basedOn w:val="DefaultParagraphFont"/>
    <w:rsid w:val="00E43138"/>
  </w:style>
  <w:style w:type="paragraph" w:styleId="Header">
    <w:name w:val="header"/>
    <w:basedOn w:val="Normal"/>
    <w:link w:val="Head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43138"/>
    <w:rPr>
      <w:rFonts w:ascii="Times New Roman" w:eastAsia="Times New Roman" w:hAnsi="Times New Roman" w:cs="Times New Roman"/>
      <w:sz w:val="24"/>
      <w:szCs w:val="24"/>
      <w:lang w:val="en-US"/>
    </w:rPr>
  </w:style>
  <w:style w:type="paragraph" w:styleId="BodyText">
    <w:name w:val="Body Text"/>
    <w:aliases w:val="uvlaka 3,uvlaka 32"/>
    <w:basedOn w:val="Normal"/>
    <w:link w:val="BodyText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BodyTextChar">
    <w:name w:val="Body Text Char"/>
    <w:aliases w:val="uvlaka 3 Char,uvlaka 32 Char"/>
    <w:basedOn w:val="DefaultParagraphFont"/>
    <w:link w:val="BodyText"/>
    <w:rsid w:val="00E43138"/>
    <w:rPr>
      <w:rFonts w:ascii="Times New Roman" w:eastAsia="Times New Roman" w:hAnsi="Times New Roman" w:cs="Times New Roman"/>
      <w:sz w:val="16"/>
      <w:szCs w:val="16"/>
      <w:lang w:eastAsia="hr-HR"/>
    </w:rPr>
  </w:style>
  <w:style w:type="paragraph" w:styleId="PlainText">
    <w:name w:val="Plain Text"/>
    <w:basedOn w:val="Normal"/>
    <w:link w:val="PlainTextChar"/>
    <w:rsid w:val="00E43138"/>
    <w:pPr>
      <w:spacing w:line="240" w:lineRule="auto"/>
    </w:pPr>
    <w:rPr>
      <w:rFonts w:ascii="Courier New" w:eastAsia="Times New Roman" w:hAnsi="Courier New" w:cs="Courier New"/>
      <w:sz w:val="20"/>
      <w:szCs w:val="20"/>
      <w:lang w:val="en-AU" w:eastAsia="hr-HR"/>
    </w:rPr>
  </w:style>
  <w:style w:type="character" w:customStyle="1" w:styleId="PlainTextChar">
    <w:name w:val="Plain Text Char"/>
    <w:basedOn w:val="DefaultParagraphFont"/>
    <w:link w:val="PlainText"/>
    <w:rsid w:val="00E43138"/>
    <w:rPr>
      <w:rFonts w:ascii="Courier New" w:eastAsia="Times New Roman" w:hAnsi="Courier New" w:cs="Courier New"/>
      <w:sz w:val="20"/>
      <w:szCs w:val="20"/>
      <w:lang w:val="en-AU" w:eastAsia="hr-HR"/>
    </w:rPr>
  </w:style>
  <w:style w:type="paragraph" w:styleId="BodyTextIndent">
    <w:name w:val="Body Text Indent"/>
    <w:basedOn w:val="Normal"/>
    <w:link w:val="BodyTextIndent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BodyTextIndentChar">
    <w:name w:val="Body Text Indent Char"/>
    <w:basedOn w:val="DefaultParagraphFont"/>
    <w:link w:val="BodyTextIndent"/>
    <w:rsid w:val="00E43138"/>
    <w:rPr>
      <w:rFonts w:ascii="Times New Roman" w:eastAsia="Times New Roman" w:hAnsi="Times New Roman" w:cs="Times New Roman"/>
      <w:sz w:val="24"/>
      <w:szCs w:val="24"/>
      <w:lang w:val="en-AU" w:eastAsia="hr-HR"/>
    </w:rPr>
  </w:style>
  <w:style w:type="paragraph" w:styleId="ListBullet">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Preformatted">
    <w:name w:val="HTML Preformatted"/>
    <w:basedOn w:val="Normal"/>
    <w:link w:val="HTMLPreformatted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PreformattedChar">
    <w:name w:val="HTML Preformatted Char"/>
    <w:basedOn w:val="DefaultParagraphFont"/>
    <w:link w:val="HTMLPreformatted"/>
    <w:rsid w:val="00E43138"/>
    <w:rPr>
      <w:rFonts w:ascii="Courier New" w:eastAsia="Times New Roman" w:hAnsi="Courier New" w:cs="Courier New"/>
      <w:color w:val="000000"/>
      <w:sz w:val="20"/>
      <w:szCs w:val="20"/>
      <w:lang w:eastAsia="hr-HR"/>
    </w:rPr>
  </w:style>
  <w:style w:type="character" w:styleId="Strong">
    <w:name w:val="Strong"/>
    <w:qFormat/>
    <w:rsid w:val="00E43138"/>
    <w:rPr>
      <w:b/>
      <w:bCs/>
    </w:rPr>
  </w:style>
  <w:style w:type="paragraph" w:styleId="BodyText3">
    <w:name w:val="Body Text 3"/>
    <w:basedOn w:val="Normal"/>
    <w:link w:val="BodyText3Char"/>
    <w:rsid w:val="00E43138"/>
    <w:pPr>
      <w:spacing w:line="240" w:lineRule="auto"/>
      <w:jc w:val="center"/>
    </w:pPr>
    <w:rPr>
      <w:rFonts w:ascii="Arial" w:eastAsia="Times New Roman" w:hAnsi="Arial" w:cs="Arial"/>
      <w:b/>
      <w:bCs/>
      <w:sz w:val="20"/>
      <w:szCs w:val="20"/>
    </w:rPr>
  </w:style>
  <w:style w:type="character" w:customStyle="1" w:styleId="BodyText3Char">
    <w:name w:val="Body Text 3 Char"/>
    <w:basedOn w:val="DefaultParagraphFont"/>
    <w:link w:val="BodyText3"/>
    <w:rsid w:val="00E43138"/>
    <w:rPr>
      <w:rFonts w:ascii="Arial" w:eastAsia="Times New Roman" w:hAnsi="Arial" w:cs="Arial"/>
      <w:b/>
      <w:bCs/>
      <w:sz w:val="20"/>
      <w:szCs w:val="20"/>
    </w:rPr>
  </w:style>
  <w:style w:type="table" w:styleId="TableGrid">
    <w:name w:val="Table Grid"/>
    <w:basedOn w:val="TableNormal"/>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semiHidden/>
    <w:unhideWhenUsed/>
    <w:rsid w:val="00E43138"/>
  </w:style>
  <w:style w:type="table" w:customStyle="1" w:styleId="Reetkatablice1">
    <w:name w:val="Rešetka tablice1"/>
    <w:basedOn w:val="TableNormal"/>
    <w:next w:val="TableGrid"/>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E43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13008</Words>
  <Characters>74146</Characters>
  <Application>Microsoft Office Word</Application>
  <DocSecurity>0</DocSecurity>
  <Lines>617</Lines>
  <Paragraphs>173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kultos17</cp:lastModifiedBy>
  <cp:revision>3</cp:revision>
  <dcterms:created xsi:type="dcterms:W3CDTF">2020-09-30T10:03:00Z</dcterms:created>
  <dcterms:modified xsi:type="dcterms:W3CDTF">2020-09-30T10:03:00Z</dcterms:modified>
</cp:coreProperties>
</file>