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b w:val="1"/>
          <w:sz w:val="32"/>
          <w:szCs w:val="3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32"/>
          <w:szCs w:val="32"/>
          <w:shd w:fill="92d050" w:val="clear"/>
          <w:rtl w:val="0"/>
        </w:rPr>
        <w:t xml:space="preserve">Sveučilišni diplomski studij Solistički klavir / Raspored sati u ak. god. 2024./2025.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8"/>
        <w:gridCol w:w="2799"/>
        <w:gridCol w:w="2799"/>
        <w:gridCol w:w="2799"/>
        <w:gridCol w:w="2799"/>
        <w:tblGridChange w:id="0">
          <w:tblGrid>
            <w:gridCol w:w="2798"/>
            <w:gridCol w:w="2799"/>
            <w:gridCol w:w="2799"/>
            <w:gridCol w:w="2799"/>
            <w:gridCol w:w="2799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92d050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8"/>
                <w:szCs w:val="28"/>
                <w:highlight w:val="cyan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1. godina –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Petak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B tjedan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UMJETNOST DANAS II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Puljiz</w:t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P18/II.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741b4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17:00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INTERDISCIPLINARNE PRAKSE II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Mesić/Užar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P18/II. kat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shd w:fill="92d050" w:val="clear"/>
          <w:rtl w:val="0"/>
        </w:rPr>
        <w:t xml:space="preserve">OBVEZNI KOLEGIJ</w:t>
      </w:r>
      <w:r w:rsidDel="00000000" w:rsidR="00000000" w:rsidRPr="00000000">
        <w:rPr>
          <w:b w:val="1"/>
          <w:sz w:val="24"/>
          <w:szCs w:val="24"/>
          <w:rtl w:val="0"/>
        </w:rPr>
        <w:t xml:space="preserve"> /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IZBORNI KOLEGIJ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b w:val="1"/>
          <w:sz w:val="4"/>
          <w:szCs w:val="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2"/>
        <w:tblW w:w="139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94"/>
        <w:tblGridChange w:id="0">
          <w:tblGrid>
            <w:gridCol w:w="139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lightGray"/>
                <w:rtl w:val="0"/>
              </w:rPr>
              <w:t xml:space="preserve">NAPOMENE: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92d050" w:val="clear"/>
                <w:rtl w:val="0"/>
              </w:rPr>
              <w:t xml:space="preserve">Klavir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prof. art. K. Krasnitskim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92d050" w:val="clear"/>
                <w:rtl w:val="0"/>
              </w:rPr>
              <w:t xml:space="preserve">Povijest klavirske umjetnosti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doc. art. dr. sc. G. Filipecom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92d050" w:val="clear"/>
                <w:rtl w:val="0"/>
              </w:rPr>
              <w:t xml:space="preserve">Komorna glazba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izv. prof. art. M. Elezović,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umj. sur. Y. Krasnitskaya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nasl. umj. sur. K. Tomljanović Sasz.</w:t>
            </w:r>
          </w:p>
        </w:tc>
      </w:tr>
      <w:tr>
        <w:trPr>
          <w:cantSplit w:val="0"/>
          <w:trHeight w:val="277.9687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92d050" w:val="clear"/>
                <w:rtl w:val="0"/>
              </w:rPr>
              <w:t xml:space="preserve">Korepeticija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održava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umj. sur. Y. Krasnitskaya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277.9687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Obvezni kolegij </w:t>
            </w:r>
            <w:r w:rsidDel="00000000" w:rsidR="00000000" w:rsidRPr="00000000">
              <w:rPr>
                <w:b w:val="1"/>
                <w:sz w:val="24"/>
                <w:szCs w:val="24"/>
                <w:shd w:fill="92d050" w:val="clear"/>
                <w:rtl w:val="0"/>
              </w:rPr>
              <w:t xml:space="preserve">Koncertna praksa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ovjerava prof. glavnog predmeta.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77.96875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Seminari iz izbornog kolegija </w:t>
            </w:r>
            <w:r w:rsidDel="00000000" w:rsidR="00000000" w:rsidRPr="00000000">
              <w:rPr>
                <w:b w:val="1"/>
                <w:sz w:val="24"/>
                <w:szCs w:val="24"/>
                <w:highlight w:val="green"/>
                <w:rtl w:val="0"/>
              </w:rPr>
              <w:t xml:space="preserve">Umjetnost danas II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održavaju se u dogovoru 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pred. K. Puljiz.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b w:val="1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6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lomakpopisa">
    <w:name w:val="List Paragraph"/>
    <w:basedOn w:val="Normal"/>
    <w:uiPriority w:val="34"/>
    <w:qFormat w:val="1"/>
    <w:rsid w:val="007507CC"/>
    <w:pPr>
      <w:ind w:left="720"/>
      <w:contextualSpacing w:val="1"/>
    </w:pPr>
  </w:style>
  <w:style w:type="table" w:styleId="a4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Reetkatablice">
    <w:name w:val="Table Grid"/>
    <w:basedOn w:val="Obinatablica"/>
    <w:uiPriority w:val="39"/>
    <w:rsid w:val="00B26A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eza">
    <w:name w:val="Hyperlink"/>
    <w:basedOn w:val="Zadanifontodlomka"/>
    <w:uiPriority w:val="99"/>
    <w:unhideWhenUsed w:val="1"/>
    <w:rsid w:val="00B26AB2"/>
    <w:rPr>
      <w:color w:val="0000ff" w:themeColor="hyperlink"/>
      <w:u w:val="single"/>
    </w:r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mL+cVsWcUbnjtV1O8p9SiJ/zYQ==">CgMxLjAyCWguMzBqMHpsbDIIaC5namRneHMyCWguMWZvYjl0ZTgAciExLWRDVmplMTdLVV9TNWl4d3NTVUNub3h4Tk1CQi1JakU=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2023-09-15T13:57:00Z</dcterms:created>
  <dc:creator>Hrvoje Mesić</dc:creator>
</cp:coreProperties>
</file>