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4AA" w:rsidRDefault="00FD5E20">
      <w:pPr>
        <w:rPr>
          <w:rFonts w:ascii="Times New Roman" w:hAnsi="Times New Roman" w:cs="Times New Roman"/>
          <w:sz w:val="24"/>
          <w:szCs w:val="24"/>
        </w:rPr>
      </w:pPr>
      <w:r w:rsidRPr="00FD5E20">
        <w:rPr>
          <w:rFonts w:ascii="Times New Roman" w:hAnsi="Times New Roman" w:cs="Times New Roman"/>
          <w:sz w:val="24"/>
          <w:szCs w:val="24"/>
        </w:rPr>
        <w:t>AKADEMIJA ZA UMJETNOST I KULTURU U OSIJEKU</w:t>
      </w:r>
    </w:p>
    <w:p w:rsidR="00FD5E20" w:rsidRDefault="00FD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50215</w:t>
      </w:r>
    </w:p>
    <w:p w:rsidR="00FD5E20" w:rsidRDefault="00FD5E20">
      <w:pPr>
        <w:rPr>
          <w:rFonts w:ascii="Times New Roman" w:hAnsi="Times New Roman" w:cs="Times New Roman"/>
          <w:sz w:val="24"/>
          <w:szCs w:val="24"/>
        </w:rPr>
      </w:pPr>
    </w:p>
    <w:p w:rsidR="00FD5E20" w:rsidRDefault="00FD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OPĆEG DIJELA FINANCIJSKOG PLANA 2025.-2027.</w:t>
      </w:r>
    </w:p>
    <w:p w:rsidR="00FD5E20" w:rsidRDefault="00FD5E20">
      <w:pPr>
        <w:rPr>
          <w:rFonts w:ascii="Times New Roman" w:hAnsi="Times New Roman" w:cs="Times New Roman"/>
          <w:sz w:val="24"/>
          <w:szCs w:val="24"/>
        </w:rPr>
      </w:pPr>
    </w:p>
    <w:p w:rsidR="00FD5E20" w:rsidRPr="00FD7B76" w:rsidRDefault="00FD5E20">
      <w:pPr>
        <w:rPr>
          <w:rFonts w:ascii="Times New Roman" w:hAnsi="Times New Roman" w:cs="Times New Roman"/>
          <w:b/>
          <w:sz w:val="24"/>
          <w:szCs w:val="24"/>
        </w:rPr>
      </w:pPr>
      <w:r w:rsidRPr="00FD7B76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D5E20" w:rsidRDefault="00FD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2025.-2027. sastoji se od slijedećih prihoda iskazano po izvorima:</w:t>
      </w:r>
    </w:p>
    <w:p w:rsidR="00FD5E20" w:rsidRDefault="00FD5E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3"/>
        <w:gridCol w:w="3808"/>
        <w:gridCol w:w="1418"/>
        <w:gridCol w:w="1559"/>
        <w:gridCol w:w="1508"/>
      </w:tblGrid>
      <w:tr w:rsidR="00FD5E20" w:rsidTr="00FD5E20">
        <w:tc>
          <w:tcPr>
            <w:tcW w:w="723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3808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izvora</w:t>
            </w:r>
          </w:p>
        </w:tc>
        <w:tc>
          <w:tcPr>
            <w:tcW w:w="1418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2025.</w:t>
            </w:r>
          </w:p>
        </w:tc>
        <w:tc>
          <w:tcPr>
            <w:tcW w:w="1559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2026.</w:t>
            </w:r>
          </w:p>
        </w:tc>
        <w:tc>
          <w:tcPr>
            <w:tcW w:w="1508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2027.</w:t>
            </w:r>
          </w:p>
        </w:tc>
      </w:tr>
      <w:tr w:rsidR="00FD5E20" w:rsidTr="00FD5E20">
        <w:tc>
          <w:tcPr>
            <w:tcW w:w="723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08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</w:tc>
        <w:tc>
          <w:tcPr>
            <w:tcW w:w="1418" w:type="dxa"/>
          </w:tcPr>
          <w:p w:rsidR="00FD5E20" w:rsidRDefault="003A0648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6.694.629</w:t>
            </w:r>
          </w:p>
        </w:tc>
        <w:tc>
          <w:tcPr>
            <w:tcW w:w="1559" w:type="dxa"/>
          </w:tcPr>
          <w:p w:rsidR="00FD5E20" w:rsidRDefault="003A0648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6.725.786</w:t>
            </w:r>
          </w:p>
        </w:tc>
        <w:tc>
          <w:tcPr>
            <w:tcW w:w="1508" w:type="dxa"/>
          </w:tcPr>
          <w:p w:rsidR="00FD5E20" w:rsidRDefault="003A0648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6.757.098</w:t>
            </w:r>
          </w:p>
        </w:tc>
      </w:tr>
      <w:tr w:rsidR="00FD5E20" w:rsidTr="00FD5E20">
        <w:tc>
          <w:tcPr>
            <w:tcW w:w="723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08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prihodi za posebne namjene</w:t>
            </w:r>
          </w:p>
        </w:tc>
        <w:tc>
          <w:tcPr>
            <w:tcW w:w="1418" w:type="dxa"/>
          </w:tcPr>
          <w:p w:rsidR="00FD5E20" w:rsidRDefault="00FD5E20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343.000</w:t>
            </w:r>
          </w:p>
        </w:tc>
        <w:tc>
          <w:tcPr>
            <w:tcW w:w="1559" w:type="dxa"/>
          </w:tcPr>
          <w:p w:rsidR="00FD5E20" w:rsidRDefault="00FD5E20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343.000</w:t>
            </w:r>
          </w:p>
        </w:tc>
        <w:tc>
          <w:tcPr>
            <w:tcW w:w="1508" w:type="dxa"/>
          </w:tcPr>
          <w:p w:rsidR="00FD5E20" w:rsidRDefault="00FD5E20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343.000</w:t>
            </w:r>
          </w:p>
        </w:tc>
      </w:tr>
      <w:tr w:rsidR="00FD5E20" w:rsidTr="00FD5E20">
        <w:tc>
          <w:tcPr>
            <w:tcW w:w="723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08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prihodi</w:t>
            </w:r>
          </w:p>
        </w:tc>
        <w:tc>
          <w:tcPr>
            <w:tcW w:w="1418" w:type="dxa"/>
          </w:tcPr>
          <w:p w:rsidR="00FD5E20" w:rsidRDefault="00FD5E20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1559" w:type="dxa"/>
          </w:tcPr>
          <w:p w:rsidR="00FD5E20" w:rsidRDefault="00FD5E20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  <w:tc>
          <w:tcPr>
            <w:tcW w:w="1508" w:type="dxa"/>
          </w:tcPr>
          <w:p w:rsidR="00FD5E20" w:rsidRDefault="00FD5E20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36.000</w:t>
            </w:r>
          </w:p>
        </w:tc>
      </w:tr>
      <w:tr w:rsidR="00FD5E20" w:rsidTr="00FD5E20">
        <w:tc>
          <w:tcPr>
            <w:tcW w:w="723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08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Pomoći EU</w:t>
            </w:r>
          </w:p>
        </w:tc>
        <w:tc>
          <w:tcPr>
            <w:tcW w:w="1418" w:type="dxa"/>
          </w:tcPr>
          <w:p w:rsidR="00FD5E20" w:rsidRDefault="00FD5E20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57.457</w:t>
            </w:r>
          </w:p>
        </w:tc>
        <w:tc>
          <w:tcPr>
            <w:tcW w:w="1559" w:type="dxa"/>
          </w:tcPr>
          <w:p w:rsidR="00FD5E20" w:rsidRDefault="00FD5E20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38.636</w:t>
            </w:r>
          </w:p>
        </w:tc>
        <w:tc>
          <w:tcPr>
            <w:tcW w:w="1508" w:type="dxa"/>
          </w:tcPr>
          <w:p w:rsidR="00FD5E20" w:rsidRDefault="00FD5E20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E20" w:rsidTr="00FD5E20">
        <w:tc>
          <w:tcPr>
            <w:tcW w:w="723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8" w:type="dxa"/>
          </w:tcPr>
          <w:p w:rsidR="00FD5E20" w:rsidRDefault="00FD5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418" w:type="dxa"/>
          </w:tcPr>
          <w:p w:rsidR="00FD5E20" w:rsidRDefault="003A0648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7.131.086</w:t>
            </w:r>
          </w:p>
        </w:tc>
        <w:tc>
          <w:tcPr>
            <w:tcW w:w="1559" w:type="dxa"/>
          </w:tcPr>
          <w:p w:rsidR="00FD5E20" w:rsidRDefault="003A0648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7.143.422</w:t>
            </w:r>
          </w:p>
        </w:tc>
        <w:tc>
          <w:tcPr>
            <w:tcW w:w="1508" w:type="dxa"/>
          </w:tcPr>
          <w:p w:rsidR="00FD5E20" w:rsidRDefault="003A0648" w:rsidP="002F1BB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7.136.098</w:t>
            </w:r>
          </w:p>
        </w:tc>
      </w:tr>
    </w:tbl>
    <w:p w:rsidR="00FD5E20" w:rsidRDefault="00FD5E20">
      <w:pPr>
        <w:rPr>
          <w:rFonts w:ascii="Times New Roman" w:hAnsi="Times New Roman" w:cs="Times New Roman"/>
          <w:sz w:val="24"/>
          <w:szCs w:val="24"/>
        </w:rPr>
      </w:pPr>
    </w:p>
    <w:p w:rsidR="002F1BB4" w:rsidRDefault="002F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iz EU pomoći odnose se na planirane prihode za projekte kako slijedi:</w:t>
      </w:r>
    </w:p>
    <w:p w:rsidR="002F1BB4" w:rsidRDefault="002F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2025. godina                                                                                 2026. godina  </w:t>
      </w:r>
    </w:p>
    <w:p w:rsidR="002F1BB4" w:rsidRDefault="002F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NEWAVES     34.940,21 euro                       Projekt COSMO       24.424,44 eura</w:t>
      </w:r>
    </w:p>
    <w:p w:rsidR="002F1BB4" w:rsidRDefault="002F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VERIFEYE     22.517,71 euro                       Projekt IPMAU         14.212,00 eura</w:t>
      </w:r>
    </w:p>
    <w:p w:rsidR="002F1BB4" w:rsidRDefault="002F1BB4">
      <w:pPr>
        <w:rPr>
          <w:rFonts w:ascii="Times New Roman" w:hAnsi="Times New Roman" w:cs="Times New Roman"/>
          <w:sz w:val="24"/>
          <w:szCs w:val="24"/>
        </w:rPr>
      </w:pPr>
    </w:p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</w:p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</w:p>
    <w:p w:rsidR="002F1BB4" w:rsidRPr="00FD7B76" w:rsidRDefault="002F1BB4">
      <w:pPr>
        <w:rPr>
          <w:rFonts w:ascii="Times New Roman" w:hAnsi="Times New Roman" w:cs="Times New Roman"/>
          <w:b/>
          <w:sz w:val="24"/>
          <w:szCs w:val="24"/>
        </w:rPr>
      </w:pPr>
      <w:r w:rsidRPr="00FD7B76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2F1BB4" w:rsidRDefault="002F1BB4" w:rsidP="002F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plan 2025.-2027. sastoji se od slijedećih rashoda i izdataka: </w:t>
      </w:r>
    </w:p>
    <w:p w:rsidR="00FD7B76" w:rsidRDefault="00FD7B76" w:rsidP="002F1B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1701"/>
        <w:gridCol w:w="1559"/>
        <w:gridCol w:w="1366"/>
      </w:tblGrid>
      <w:tr w:rsidR="002F1BB4" w:rsidTr="00FD7B76">
        <w:tc>
          <w:tcPr>
            <w:tcW w:w="846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Konto</w:t>
            </w:r>
          </w:p>
        </w:tc>
        <w:tc>
          <w:tcPr>
            <w:tcW w:w="3544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1701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2025.</w:t>
            </w:r>
          </w:p>
        </w:tc>
        <w:tc>
          <w:tcPr>
            <w:tcW w:w="1559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2026.</w:t>
            </w:r>
          </w:p>
        </w:tc>
        <w:tc>
          <w:tcPr>
            <w:tcW w:w="1366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2027.</w:t>
            </w:r>
          </w:p>
        </w:tc>
      </w:tr>
      <w:tr w:rsidR="002F1BB4" w:rsidTr="00FD7B76">
        <w:tc>
          <w:tcPr>
            <w:tcW w:w="846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1701" w:type="dxa"/>
          </w:tcPr>
          <w:p w:rsidR="002F1BB4" w:rsidRDefault="003A0648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02A">
              <w:rPr>
                <w:rFonts w:ascii="Times New Roman" w:hAnsi="Times New Roman" w:cs="Times New Roman"/>
                <w:sz w:val="24"/>
                <w:szCs w:val="24"/>
              </w:rPr>
              <w:t>.324.914</w:t>
            </w:r>
          </w:p>
        </w:tc>
        <w:tc>
          <w:tcPr>
            <w:tcW w:w="1559" w:type="dxa"/>
          </w:tcPr>
          <w:p w:rsidR="002F1BB4" w:rsidRDefault="00427181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6.356.071</w:t>
            </w:r>
          </w:p>
        </w:tc>
        <w:tc>
          <w:tcPr>
            <w:tcW w:w="1366" w:type="dxa"/>
          </w:tcPr>
          <w:p w:rsidR="002F1BB4" w:rsidRDefault="00427181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6.387.383</w:t>
            </w:r>
          </w:p>
        </w:tc>
      </w:tr>
      <w:tr w:rsidR="002F1BB4" w:rsidTr="00FD7B76">
        <w:tc>
          <w:tcPr>
            <w:tcW w:w="846" w:type="dxa"/>
          </w:tcPr>
          <w:p w:rsidR="002F1BB4" w:rsidRDefault="00FD7B76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2F1BB4" w:rsidRDefault="00FD7B76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701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704.490</w:t>
            </w:r>
          </w:p>
        </w:tc>
        <w:tc>
          <w:tcPr>
            <w:tcW w:w="1559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684.635</w:t>
            </w:r>
          </w:p>
        </w:tc>
        <w:tc>
          <w:tcPr>
            <w:tcW w:w="1366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651.433</w:t>
            </w:r>
          </w:p>
        </w:tc>
      </w:tr>
      <w:tr w:rsidR="002F1BB4" w:rsidTr="00FD7B76">
        <w:tc>
          <w:tcPr>
            <w:tcW w:w="846" w:type="dxa"/>
          </w:tcPr>
          <w:p w:rsidR="002F1BB4" w:rsidRDefault="00FD7B76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2F1BB4" w:rsidRDefault="00FD7B76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701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2.068</w:t>
            </w:r>
          </w:p>
        </w:tc>
        <w:tc>
          <w:tcPr>
            <w:tcW w:w="1559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2.068</w:t>
            </w:r>
          </w:p>
        </w:tc>
        <w:tc>
          <w:tcPr>
            <w:tcW w:w="1366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2.068</w:t>
            </w:r>
          </w:p>
        </w:tc>
      </w:tr>
      <w:tr w:rsidR="002F1BB4" w:rsidTr="00FD7B76">
        <w:tc>
          <w:tcPr>
            <w:tcW w:w="846" w:type="dxa"/>
          </w:tcPr>
          <w:p w:rsidR="002F1BB4" w:rsidRDefault="00FD7B76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2F1BB4" w:rsidRDefault="00FD7B76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1701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49.614</w:t>
            </w:r>
          </w:p>
        </w:tc>
        <w:tc>
          <w:tcPr>
            <w:tcW w:w="1559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50.648</w:t>
            </w:r>
          </w:p>
        </w:tc>
        <w:tc>
          <w:tcPr>
            <w:tcW w:w="1366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45.214</w:t>
            </w:r>
          </w:p>
        </w:tc>
      </w:tr>
      <w:tr w:rsidR="002F1BB4" w:rsidTr="00FD7B76">
        <w:tc>
          <w:tcPr>
            <w:tcW w:w="846" w:type="dxa"/>
          </w:tcPr>
          <w:p w:rsidR="002F1BB4" w:rsidRDefault="00FD7B76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2F1BB4" w:rsidRDefault="00FD7B76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Dodatna ulaganja na građevinskim objektima</w:t>
            </w:r>
          </w:p>
        </w:tc>
        <w:tc>
          <w:tcPr>
            <w:tcW w:w="1701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559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  <w:tc>
          <w:tcPr>
            <w:tcW w:w="1366" w:type="dxa"/>
          </w:tcPr>
          <w:p w:rsidR="002F1BB4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50.000</w:t>
            </w:r>
          </w:p>
        </w:tc>
      </w:tr>
      <w:tr w:rsidR="002F1BB4" w:rsidTr="00FD7B76">
        <w:tc>
          <w:tcPr>
            <w:tcW w:w="846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1BB4" w:rsidRDefault="002F1BB4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B4" w:rsidTr="00FD7B76">
        <w:tc>
          <w:tcPr>
            <w:tcW w:w="846" w:type="dxa"/>
          </w:tcPr>
          <w:p w:rsidR="002F1BB4" w:rsidRDefault="002F1BB4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F1BB4" w:rsidRDefault="00FD7B76" w:rsidP="002F1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701" w:type="dxa"/>
          </w:tcPr>
          <w:p w:rsidR="002F1BB4" w:rsidRDefault="00427181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7.131.086</w:t>
            </w:r>
          </w:p>
        </w:tc>
        <w:tc>
          <w:tcPr>
            <w:tcW w:w="1559" w:type="dxa"/>
          </w:tcPr>
          <w:p w:rsidR="002F1BB4" w:rsidRDefault="00427181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7.143.422</w:t>
            </w:r>
          </w:p>
        </w:tc>
        <w:tc>
          <w:tcPr>
            <w:tcW w:w="1366" w:type="dxa"/>
          </w:tcPr>
          <w:p w:rsidR="002F1BB4" w:rsidRDefault="00427181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7.136.098</w:t>
            </w:r>
          </w:p>
        </w:tc>
      </w:tr>
    </w:tbl>
    <w:p w:rsidR="002F1BB4" w:rsidRDefault="002F1BB4" w:rsidP="002F1BB4">
      <w:pPr>
        <w:rPr>
          <w:rFonts w:ascii="Times New Roman" w:hAnsi="Times New Roman" w:cs="Times New Roman"/>
          <w:sz w:val="24"/>
          <w:szCs w:val="24"/>
        </w:rPr>
      </w:pPr>
    </w:p>
    <w:p w:rsidR="002F1BB4" w:rsidRDefault="00FD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UKUPNE I DOSPJELE OBVEZE</w:t>
      </w:r>
    </w:p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51"/>
      </w:tblGrid>
      <w:tr w:rsidR="00FD7B76" w:rsidTr="00FD7B76">
        <w:tc>
          <w:tcPr>
            <w:tcW w:w="2263" w:type="dxa"/>
          </w:tcPr>
          <w:p w:rsidR="00FD7B76" w:rsidRDefault="00FD7B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7B76" w:rsidRDefault="00FD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31.12.2023.</w:t>
            </w:r>
          </w:p>
        </w:tc>
        <w:tc>
          <w:tcPr>
            <w:tcW w:w="3351" w:type="dxa"/>
          </w:tcPr>
          <w:p w:rsidR="00FD7B76" w:rsidRDefault="00FD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30.06.2024.</w:t>
            </w:r>
          </w:p>
        </w:tc>
      </w:tr>
      <w:tr w:rsidR="00FD7B76" w:rsidTr="00FD7B76">
        <w:tc>
          <w:tcPr>
            <w:tcW w:w="2263" w:type="dxa"/>
          </w:tcPr>
          <w:p w:rsidR="00FD7B76" w:rsidRDefault="00FD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402" w:type="dxa"/>
          </w:tcPr>
          <w:p w:rsidR="00FD7B76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808.419,28 eura</w:t>
            </w:r>
          </w:p>
        </w:tc>
        <w:tc>
          <w:tcPr>
            <w:tcW w:w="3351" w:type="dxa"/>
          </w:tcPr>
          <w:p w:rsidR="00FD7B76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198.739,55 eura</w:t>
            </w:r>
          </w:p>
        </w:tc>
      </w:tr>
      <w:tr w:rsidR="00FD7B76" w:rsidTr="00FD7B76">
        <w:tc>
          <w:tcPr>
            <w:tcW w:w="2263" w:type="dxa"/>
          </w:tcPr>
          <w:p w:rsidR="00FD7B76" w:rsidRDefault="00FD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402" w:type="dxa"/>
          </w:tcPr>
          <w:p w:rsidR="00FD7B76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366.384,91 eura</w:t>
            </w:r>
          </w:p>
        </w:tc>
        <w:tc>
          <w:tcPr>
            <w:tcW w:w="3351" w:type="dxa"/>
          </w:tcPr>
          <w:p w:rsidR="00FD7B76" w:rsidRDefault="00FD7B76" w:rsidP="00FD7B7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80.020,24 eura</w:t>
            </w:r>
          </w:p>
        </w:tc>
      </w:tr>
    </w:tbl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</w:p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</w:p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</w:p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</w:p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DEKANICA:</w:t>
      </w:r>
    </w:p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</w:t>
      </w:r>
    </w:p>
    <w:p w:rsidR="00FD7B76" w:rsidRDefault="00FD7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kademkinja Helena Sablić Tomić</w:t>
      </w:r>
    </w:p>
    <w:sectPr w:rsidR="00FD7B76" w:rsidSect="00FD5E20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20"/>
    <w:rsid w:val="002F1BB4"/>
    <w:rsid w:val="003A0648"/>
    <w:rsid w:val="00427181"/>
    <w:rsid w:val="00A1002A"/>
    <w:rsid w:val="00C174AA"/>
    <w:rsid w:val="00DB7C87"/>
    <w:rsid w:val="00DF4633"/>
    <w:rsid w:val="00FD5E20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BC3E"/>
  <w15:chartTrackingRefBased/>
  <w15:docId w15:val="{FA3DC496-BAA4-4214-B909-083335D0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D5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2024-11-06T10:31:00Z</cp:lastPrinted>
  <dcterms:created xsi:type="dcterms:W3CDTF">2024-11-06T10:02:00Z</dcterms:created>
  <dcterms:modified xsi:type="dcterms:W3CDTF">2024-12-16T09:23:00Z</dcterms:modified>
</cp:coreProperties>
</file>