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AEFB7F5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3DE555B1" w:rsidR="004B52F0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VSS, Akademski slikar</w:t>
            </w:r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0BD7AEC2" w:rsidR="004B52F0" w:rsidRPr="00C76BC8" w:rsidRDefault="00B154E9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Izv.prof.art.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1CF6092F" w:rsidR="00946276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Umjetničko područje, polje likovne umjetnosti, grana slikarstvo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5DC94FC0" w:rsidR="004B52F0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Odsjek za vizualnu i medijsku umjetnost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764FB088" w:rsidR="004B52F0" w:rsidRPr="00C76BC8" w:rsidRDefault="00B154E9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Ponedjeljak od 13:30 do 14:30</w:t>
            </w:r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689ED15C" w14:textId="6B572568" w:rsidR="00932C8B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Kabinet broj 23 Ulica cara Hadrijana 8/B, Osijek</w:t>
            </w: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1B0035D0" w:rsidR="00932C8B" w:rsidRPr="00C76BC8" w:rsidRDefault="00B154E9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e-mail: duvnjakh@gmail.com telefon: 0919438156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0FC079D3" w14:textId="0B6487C3" w:rsidR="00762A67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• Crtanje akta I • Crtanje akta II • Crtanje III • Crtanje IV • Slikarstvo V • Slikarstvo VI</w:t>
            </w: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4EFEF550" w14:textId="2B5F012E" w:rsidR="00946276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Akademija likovnih umjetnosti, Zagreb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U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2EA6CEFD" w14:textId="0079A590" w:rsidR="00044BC9" w:rsidRPr="00C76BC8" w:rsidRDefault="00044BC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="00B154E9">
              <w:rPr>
                <w:rFonts w:ascii="Garamond" w:eastAsia="Times New Roman" w:hAnsi="Garamond" w:cs="Calibri"/>
                <w:sz w:val="18"/>
                <w:szCs w:val="18"/>
              </w:rPr>
              <w:t>-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7F15C027" w:rsidR="004B52F0" w:rsidRPr="00C76BC8" w:rsidRDefault="00B154E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Vizualne umjetnosti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211814C0" w14:textId="77777777" w:rsidR="00B154E9" w:rsidRP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b/>
                <w:sz w:val="18"/>
                <w:szCs w:val="18"/>
              </w:rPr>
              <w:t>Samostalne izložbe:</w:t>
            </w:r>
          </w:p>
          <w:p w14:paraId="53E9FC26" w14:textId="5DEB703F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2004. Đakovo, Muzej Đakovštine Sl. Brod, Muzej Brodskog Posavlja</w:t>
            </w:r>
          </w:p>
          <w:p w14:paraId="762918F2" w14:textId="4E02D67E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2005. Velika Gorica, Galerija Kordić Zagreb, Galerija Bernarda Bernardija </w:t>
            </w:r>
          </w:p>
          <w:p w14:paraId="59E7885A" w14:textId="02BF0B82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2008. Osijek, Galerija likovnih umjetnosti Varaždin, Galerija Zlatni Ajngel </w:t>
            </w:r>
          </w:p>
          <w:p w14:paraId="59CDE945" w14:textId="77777777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2009. Koprivnica, Galerija S</w:t>
            </w:r>
          </w:p>
          <w:p w14:paraId="434D2CDE" w14:textId="21AEE7E4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2013. Đakovo, alternativni prostor </w:t>
            </w:r>
          </w:p>
          <w:p w14:paraId="61413DCF" w14:textId="77777777" w:rsidR="004B52F0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2014. Šibenik, Galerija sv. Krševana</w:t>
            </w:r>
          </w:p>
          <w:p w14:paraId="3E79CC73" w14:textId="77777777" w:rsidR="00B154E9" w:rsidRDefault="00B154E9" w:rsidP="00B154E9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2015. Zagreb, Radnička galerija Osijek, Galerija Kazamat. 2016. Đakovo, Muzej Đakovštine</w:t>
            </w:r>
          </w:p>
          <w:p w14:paraId="7F47B664" w14:textId="77777777" w:rsidR="00B154E9" w:rsidRPr="00B154E9" w:rsidRDefault="00B154E9" w:rsidP="00B154E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B154E9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2024. </w:t>
            </w:r>
            <w:r w:rsidRPr="00B154E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Slatina, Zavičajni muzej Slatina </w:t>
            </w:r>
          </w:p>
          <w:p w14:paraId="3B82AB24" w14:textId="77777777" w:rsidR="00B154E9" w:rsidRPr="00B154E9" w:rsidRDefault="00B154E9" w:rsidP="00B154E9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2025. </w:t>
            </w:r>
            <w:r w:rsidRPr="00B154E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>Osijek, Galerija Knifer</w:t>
            </w:r>
          </w:p>
          <w:p w14:paraId="40BD326C" w14:textId="77777777" w:rsidR="00B154E9" w:rsidRPr="00B154E9" w:rsidRDefault="00B154E9" w:rsidP="00B154E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</w:pPr>
          </w:p>
          <w:p w14:paraId="78BB23BA" w14:textId="77777777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19E04752" w14:textId="77777777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6A4C6F87" w14:textId="77777777" w:rsidR="00B154E9" w:rsidRP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  </w:t>
            </w:r>
            <w:r w:rsidRPr="00682FEC">
              <w:rPr>
                <w:rFonts w:ascii="Garamond" w:eastAsia="Times New Roman" w:hAnsi="Garamond" w:cs="Calibri"/>
                <w:b/>
                <w:sz w:val="18"/>
                <w:szCs w:val="18"/>
              </w:rPr>
              <w:t>Skupne izložbe (izbor):</w:t>
            </w:r>
          </w:p>
          <w:p w14:paraId="16E43AF6" w14:textId="77777777" w:rsidR="00B154E9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 1998. Pasionska baština, Zagreb </w:t>
            </w:r>
          </w:p>
          <w:p w14:paraId="7100B66F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1999. Pasionska baština, Zagreb 2. hrvatski trijenale crteža, Zagreb </w:t>
            </w:r>
          </w:p>
          <w:p w14:paraId="6200CDB1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2000. Pasionska baština, Zagreb Art &amp; sport, Lausanne, Švicarska</w:t>
            </w:r>
          </w:p>
          <w:p w14:paraId="4FCA9288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 2002. 18. slavonski bijenale, Osijek </w:t>
            </w:r>
          </w:p>
          <w:p w14:paraId="06FDB0D9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2004. 27. salon mladih, Zagreb </w:t>
            </w:r>
          </w:p>
          <w:p w14:paraId="476B6217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19. slavonski bijenale, Osijek </w:t>
            </w:r>
          </w:p>
          <w:p w14:paraId="523FD15D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>2005. Godišnja izložba HDLU-a Osijek, Osijek Osječka scena, Zagreb Slikar i prizor, Čakovec</w:t>
            </w:r>
          </w:p>
          <w:p w14:paraId="2AB58A6D" w14:textId="77777777" w:rsidR="00682FEC" w:rsidRDefault="00B154E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B154E9">
              <w:rPr>
                <w:rFonts w:ascii="Garamond" w:eastAsia="Times New Roman" w:hAnsi="Garamond" w:cs="Calibri"/>
                <w:sz w:val="18"/>
                <w:szCs w:val="18"/>
              </w:rPr>
              <w:t xml:space="preserve"> 2006</w:t>
            </w:r>
            <w:r w:rsidR="00682FEC"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. Siemens Go global, Zagreb Godišnja izložba HDLU-a Osijek, Osijek </w:t>
            </w:r>
          </w:p>
          <w:p w14:paraId="49F89998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 xml:space="preserve">2007. Meeting point Biennale, Arad, Rumunjska </w:t>
            </w:r>
          </w:p>
          <w:p w14:paraId="04C3D25C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2008. Crtež, godišnja izložba HDLU-a Osijek, Osijek </w:t>
            </w:r>
          </w:p>
          <w:p w14:paraId="5E202CD3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2010. 1+1, Osijek Slikarstvo, godišnja izložba HDLU-a Osijek, Osijek </w:t>
            </w:r>
          </w:p>
          <w:p w14:paraId="68414F08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2014. </w:t>
            </w:r>
          </w:p>
          <w:p w14:paraId="09524C4D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1+1, Godina Julija Knifera, Galerija Kazamat, Osijek </w:t>
            </w:r>
          </w:p>
          <w:p w14:paraId="56D2FE7F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>2015. Apstraktno figurativno, rasklapanje preklapanje, MLU, 2016. Noć muzeja</w:t>
            </w:r>
          </w:p>
          <w:p w14:paraId="25146B38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 2016. Muzej Đakovštine, Đakovo Rub slike ili granična područja, dioklecijanovi podrumi, Split</w:t>
            </w:r>
          </w:p>
          <w:p w14:paraId="18F32034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 2017. Aprilski salon </w:t>
            </w:r>
          </w:p>
          <w:p w14:paraId="74E3E9DD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2017. Muzej Grada Zenice, Zenica, Tuzla Skupna izložba UAOS, Galerija Nador, Pećuh </w:t>
            </w:r>
          </w:p>
          <w:p w14:paraId="380B3517" w14:textId="77777777" w:rsidR="00682FEC" w:rsidRDefault="00682FEC" w:rsidP="00682FEC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2019. Hommage V.K., Muzej likovnih umjetnosti, Osijek Prostori krajolika, Galerija prsten, Zagreb </w:t>
            </w:r>
          </w:p>
          <w:p w14:paraId="56591B84" w14:textId="4C7B853C" w:rsidR="00682FEC" w:rsidRPr="00682FEC" w:rsidRDefault="00682FEC" w:rsidP="00682FEC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2020. </w:t>
            </w:r>
            <w:r w:rsidRPr="00682FEC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>Prostor vrijeme, Galerija Knifer, Osijek</w:t>
            </w:r>
          </w:p>
          <w:p w14:paraId="6A9B7C83" w14:textId="77777777" w:rsidR="00682FEC" w:rsidRPr="00682FEC" w:rsidRDefault="00682FEC" w:rsidP="00682FEC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682FEC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2022. </w:t>
            </w:r>
            <w:r w:rsidRPr="00682FEC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Best Book Design from all over the World, Leipzig </w:t>
            </w:r>
          </w:p>
          <w:p w14:paraId="6A0492AA" w14:textId="77777777" w:rsidR="00682FEC" w:rsidRDefault="00682FEC" w:rsidP="00682FEC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>Book Art International, Frankfurt</w:t>
            </w:r>
          </w:p>
          <w:p w14:paraId="0ABF2BAB" w14:textId="77777777" w:rsidR="00682FEC" w:rsidRPr="00682FEC" w:rsidRDefault="00682FEC" w:rsidP="00682FEC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</w:pPr>
          </w:p>
          <w:p w14:paraId="65172BE8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02B4D1C" w14:textId="77777777" w:rsidR="00682FEC" w:rsidRP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 xml:space="preserve"> </w:t>
            </w:r>
            <w:r w:rsidRPr="00682FEC"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Animacija i film </w:t>
            </w:r>
          </w:p>
          <w:p w14:paraId="0F6B7C3C" w14:textId="79B64E69" w:rsidR="00B154E9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682FEC">
              <w:rPr>
                <w:rFonts w:ascii="Garamond" w:eastAsia="Times New Roman" w:hAnsi="Garamond" w:cs="Calibri"/>
                <w:sz w:val="18"/>
                <w:szCs w:val="18"/>
              </w:rPr>
              <w:t>2007. Kratki animirani film “Goya“ Produkcija: Hrvoje Duvnjak Scenarij: Ante Nerovčić Dizajn zvuka: Ranko Šajfar Animacija: Hrvoje Duvnjak Montaža: Hrvoje Duvnjak Režija: Hrvoje Duvnjak 2009. Animirani promo film “Libertas“ Produkcija: Hrvoje Duvnjak Režija: Hrvoje Duvnjak Scenarij: Hrvoje Duvnjak Dizajn zvuka i glazba: Ranko Šajfar Animacija: Hrvoje Duvnjak Montaža: Hrvoje Duvnjak Osijek, Gradski muzej, Vukovar</w:t>
            </w:r>
          </w:p>
          <w:p w14:paraId="61EB0B60" w14:textId="77777777" w:rsidR="00682FEC" w:rsidRDefault="00682FEC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  <w:p w14:paraId="2B0E6B86" w14:textId="038387DF" w:rsidR="00682FEC" w:rsidRPr="00682FEC" w:rsidRDefault="00682FEC" w:rsidP="00682FEC">
            <w:pPr>
              <w:pStyle w:val="Pa1"/>
              <w:rPr>
                <w:rFonts w:ascii="Garamond" w:hAnsi="Garamond" w:cs="Kelson"/>
                <w:b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/>
                <w:b/>
                <w:sz w:val="18"/>
                <w:szCs w:val="18"/>
              </w:rPr>
              <w:t>Grafičko oblikovanje (izbor)</w:t>
            </w:r>
          </w:p>
          <w:p w14:paraId="633FCA12" w14:textId="77777777" w:rsidR="00682FEC" w:rsidRPr="00477EF9" w:rsidRDefault="00682FEC" w:rsidP="00682FEC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/>
                <w:sz w:val="18"/>
                <w:szCs w:val="18"/>
              </w:rPr>
              <w:t xml:space="preserve">2010. </w:t>
            </w:r>
          </w:p>
          <w:p w14:paraId="2137FEF0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Vizualni identitet, Inuerta, obrt za multimedialnu produkciju, Đakovo </w:t>
            </w:r>
          </w:p>
          <w:p w14:paraId="7C3C1453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Naslovnica, Izabrane pjesme, Mirko Jirsak, izdavač: Općinska narodna knjižnica Drenovci </w:t>
            </w:r>
          </w:p>
          <w:p w14:paraId="27E4BDDF" w14:textId="77777777" w:rsidR="00682FEC" w:rsidRPr="00477EF9" w:rsidRDefault="00682FEC" w:rsidP="00682FEC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/>
                <w:sz w:val="18"/>
                <w:szCs w:val="18"/>
              </w:rPr>
              <w:t xml:space="preserve">2018. </w:t>
            </w:r>
          </w:p>
          <w:p w14:paraId="0D54E876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Vizualni identitet, Rukometni klub Đakovo, Đakovo </w:t>
            </w:r>
          </w:p>
          <w:p w14:paraId="0D669F2F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Uredništvo i grafičko oblikovanje, katalog izložbe </w:t>
            </w:r>
          </w:p>
          <w:p w14:paraId="34F576E9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Grad Skulpture, izdavač: Grad Đakovo </w:t>
            </w:r>
          </w:p>
          <w:p w14:paraId="47DFA242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Uredništvo i grafičko oblikovanje, katalog izložbe Poglavlja, Mario Čaušić, izdavač: Grad Đakovo </w:t>
            </w:r>
          </w:p>
          <w:p w14:paraId="6960A11B" w14:textId="77777777" w:rsidR="00682FEC" w:rsidRPr="00477EF9" w:rsidRDefault="00682FEC" w:rsidP="00682FEC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/>
                <w:sz w:val="18"/>
                <w:szCs w:val="18"/>
              </w:rPr>
              <w:t xml:space="preserve">2019. </w:t>
            </w:r>
          </w:p>
          <w:p w14:paraId="3B116E90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Grafičko oblikovanje i ilustracije, Tijelo kao glagol, Leo Rafolt, izdavač: Akademija za umjetnost i kulturu </w:t>
            </w:r>
          </w:p>
          <w:p w14:paraId="26CB576A" w14:textId="77777777" w:rsidR="00682FEC" w:rsidRPr="00477EF9" w:rsidRDefault="00682FEC" w:rsidP="00682FEC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/>
                <w:sz w:val="18"/>
                <w:szCs w:val="18"/>
              </w:rPr>
              <w:t xml:space="preserve">2021. </w:t>
            </w:r>
          </w:p>
          <w:p w14:paraId="61E553D3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Grafičko oblikovanje i ilustracije, Drvolaši, Tihomir Dunđerović, izdavač: Gradska knjižnica i čitaonica Đakovo </w:t>
            </w:r>
          </w:p>
          <w:p w14:paraId="35CDA915" w14:textId="77777777" w:rsidR="00682FEC" w:rsidRPr="00477EF9" w:rsidRDefault="00682FEC" w:rsidP="00682FEC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Grafičko oblikovanje, Umjetničko istraživanje: teorije, metode i prakse, M. Hannula, J. Suorana, T. Vadén, izdavač: Akademija za umjetnost i kulturu </w:t>
            </w:r>
          </w:p>
          <w:p w14:paraId="2DDC65E5" w14:textId="77777777" w:rsidR="00682FEC" w:rsidRPr="00477EF9" w:rsidRDefault="00682FEC" w:rsidP="00682FEC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/>
                <w:sz w:val="18"/>
                <w:szCs w:val="18"/>
              </w:rPr>
              <w:t xml:space="preserve">2022. </w:t>
            </w:r>
          </w:p>
          <w:p w14:paraId="2872CF2A" w14:textId="0D0FB305" w:rsidR="00682FEC" w:rsidRPr="00477EF9" w:rsidRDefault="00682FEC" w:rsidP="00682FEC">
            <w:pPr>
              <w:spacing w:before="60" w:after="60" w:line="264" w:lineRule="auto"/>
              <w:rPr>
                <w:rStyle w:val="A0"/>
                <w:rFonts w:ascii="Garamond" w:hAnsi="Garamond" w:cs="Kelson"/>
                <w:sz w:val="18"/>
                <w:szCs w:val="18"/>
              </w:rPr>
            </w:pP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>Uredništvo i grafičko oblikovanje, monografija Dubravko Mataković, izdavač: Gradska knjižnica i</w:t>
            </w:r>
            <w:r w:rsidRPr="00477EF9">
              <w:rPr>
                <w:rStyle w:val="A0"/>
                <w:rFonts w:ascii="Garamond" w:hAnsi="Garamond" w:cs="Kelson"/>
                <w:sz w:val="18"/>
                <w:szCs w:val="18"/>
              </w:rPr>
              <w:t xml:space="preserve"> čitaonica Đakovo</w:t>
            </w:r>
          </w:p>
          <w:p w14:paraId="7CC6DD31" w14:textId="77777777" w:rsidR="00682FEC" w:rsidRPr="00682FEC" w:rsidRDefault="00682FEC" w:rsidP="00682FEC">
            <w:pPr>
              <w:pStyle w:val="Default"/>
              <w:rPr>
                <w:lang w:val="en-US"/>
              </w:rPr>
            </w:pPr>
          </w:p>
          <w:p w14:paraId="200C9EDD" w14:textId="225D2D9C" w:rsidR="00477EF9" w:rsidRPr="00C76BC8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0199E12E" w14:textId="3F2EC73B" w:rsidR="00D8676A" w:rsidRPr="00C76BC8" w:rsidRDefault="00477EF9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  <w:r>
              <w:rPr>
                <w:rFonts w:ascii="Garamond" w:hAnsi="Garamond"/>
                <w:sz w:val="18"/>
                <w:szCs w:val="18"/>
                <w:shd w:val="clear" w:color="auto" w:fill="FFFFFF"/>
              </w:rPr>
              <w:t>-</w:t>
            </w:r>
          </w:p>
          <w:p w14:paraId="259697AD" w14:textId="736A4AB7" w:rsidR="00006F0D" w:rsidRPr="00C76BC8" w:rsidRDefault="00006F0D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009DE918" w:rsidR="004B52F0" w:rsidRPr="00C76BC8" w:rsidRDefault="00477EF9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-</w:t>
            </w: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7CB5BF85" w14:textId="77E2499B" w:rsidR="004823C9" w:rsidRPr="004823C9" w:rsidRDefault="00477EF9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77EF9">
              <w:rPr>
                <w:rFonts w:ascii="Garamond" w:eastAsia="Times New Roman" w:hAnsi="Garamond" w:cs="Calibri"/>
                <w:sz w:val="18"/>
                <w:szCs w:val="18"/>
              </w:rPr>
              <w:t>2009. 1. nagrada za promo film “Libertas“ na 5. Libertas film festivalu u Dubrovniku</w:t>
            </w: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5B3B5F3E" w14:textId="77777777" w:rsidR="00477EF9" w:rsidRDefault="00477EF9" w:rsidP="00477EF9">
            <w:pPr>
              <w:pStyle w:val="Pa1"/>
              <w:rPr>
                <w:rFonts w:ascii="Garamond" w:hAnsi="Garamond" w:cs="Kelson"/>
                <w:b/>
                <w:color w:val="000000"/>
                <w:sz w:val="18"/>
                <w:szCs w:val="18"/>
              </w:rPr>
            </w:pPr>
            <w:r w:rsidRPr="00682FEC">
              <w:rPr>
                <w:rFonts w:ascii="Garamond" w:hAnsi="Garamond" w:cs="Kelson"/>
                <w:b/>
                <w:color w:val="000000"/>
                <w:sz w:val="18"/>
                <w:szCs w:val="18"/>
              </w:rPr>
              <w:t>Projekti (izbor)</w:t>
            </w:r>
          </w:p>
          <w:p w14:paraId="0FC1BED1" w14:textId="77777777" w:rsidR="00477EF9" w:rsidRPr="00682FEC" w:rsidRDefault="00477EF9" w:rsidP="00477EF9">
            <w:pPr>
              <w:pStyle w:val="Default"/>
              <w:rPr>
                <w:lang w:val="en-US"/>
              </w:rPr>
            </w:pPr>
          </w:p>
          <w:p w14:paraId="16C223FB" w14:textId="77777777" w:rsidR="00477EF9" w:rsidRPr="00682FEC" w:rsidRDefault="00477EF9" w:rsidP="00477EF9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/>
                <w:sz w:val="18"/>
                <w:szCs w:val="18"/>
              </w:rPr>
              <w:t xml:space="preserve">2014. </w:t>
            </w:r>
          </w:p>
          <w:p w14:paraId="30EB15AC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Godina Julija Knifera, UAOS, Galerija kazamat, Osijek Koncepcija, uredništvo i organizacija izložbe 1+1 </w:t>
            </w:r>
          </w:p>
          <w:p w14:paraId="45AB37E2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Urednik zbornika Osijek Kniferu </w:t>
            </w:r>
          </w:p>
          <w:p w14:paraId="548BAF1E" w14:textId="77777777" w:rsidR="00477EF9" w:rsidRPr="00682FEC" w:rsidRDefault="00477EF9" w:rsidP="00477EF9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/>
                <w:sz w:val="18"/>
                <w:szCs w:val="18"/>
              </w:rPr>
              <w:t xml:space="preserve">2015. </w:t>
            </w:r>
          </w:p>
          <w:p w14:paraId="0DC9FFD2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Urednik i organizator Završne izložbe UAOS </w:t>
            </w:r>
          </w:p>
          <w:p w14:paraId="1967E0AD" w14:textId="77777777" w:rsidR="00477EF9" w:rsidRPr="00682FEC" w:rsidRDefault="00477EF9" w:rsidP="00477EF9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/>
                <w:sz w:val="18"/>
                <w:szCs w:val="18"/>
              </w:rPr>
              <w:t xml:space="preserve">2016. </w:t>
            </w:r>
          </w:p>
          <w:p w14:paraId="412307F7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Urednik i organizator Završne izložbe UAOS </w:t>
            </w:r>
          </w:p>
          <w:p w14:paraId="77F574A1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Autor koncepcije programa Muzeja Đakovštine, Muzej Đakovštine, Đakovo </w:t>
            </w:r>
          </w:p>
          <w:p w14:paraId="1E8845E4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Urednik i organizator izložbi: </w:t>
            </w:r>
          </w:p>
          <w:p w14:paraId="6CEE09FA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Noć muzeja 2016., skupna izložba </w:t>
            </w:r>
          </w:p>
          <w:p w14:paraId="0301A6F9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Kristina Marić, samostalna izložba </w:t>
            </w:r>
          </w:p>
          <w:p w14:paraId="716F4857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Dajana Karas, samostalna izložba </w:t>
            </w:r>
          </w:p>
          <w:p w14:paraId="5537200D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Mirna Petrović, samostalna izložba </w:t>
            </w:r>
          </w:p>
          <w:p w14:paraId="3ED57999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Ana Beljan, samostalna izložba </w:t>
            </w:r>
          </w:p>
          <w:p w14:paraId="1EA6CB7C" w14:textId="77777777" w:rsidR="00477EF9" w:rsidRPr="00682FEC" w:rsidRDefault="00477EF9" w:rsidP="00477EF9">
            <w:pPr>
              <w:pStyle w:val="Pa1"/>
              <w:rPr>
                <w:rFonts w:ascii="Garamond" w:hAnsi="Garamond" w:cs="Kelson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 xml:space="preserve">Hrvoje Duvnjak, samostalna izložba </w:t>
            </w:r>
          </w:p>
          <w:p w14:paraId="7FD912E8" w14:textId="77777777" w:rsidR="00477EF9" w:rsidRPr="00682FEC" w:rsidRDefault="00477EF9" w:rsidP="00477EF9">
            <w:pPr>
              <w:pStyle w:val="Pa1"/>
              <w:rPr>
                <w:rFonts w:ascii="Garamond" w:hAnsi="Garamond" w:cs="Kelson Medium"/>
                <w:color w:val="000000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/>
                <w:sz w:val="18"/>
                <w:szCs w:val="18"/>
              </w:rPr>
              <w:t xml:space="preserve">2018. </w:t>
            </w:r>
          </w:p>
          <w:p w14:paraId="45B75DB2" w14:textId="77777777" w:rsidR="00477EF9" w:rsidRDefault="00477EF9" w:rsidP="00477EF9">
            <w:pPr>
              <w:spacing w:before="60" w:after="60" w:line="264" w:lineRule="auto"/>
              <w:rPr>
                <w:rStyle w:val="A0"/>
                <w:rFonts w:ascii="Garamond" w:hAnsi="Garamond" w:cs="Kelson"/>
                <w:sz w:val="18"/>
                <w:szCs w:val="18"/>
              </w:rPr>
            </w:pPr>
            <w:r w:rsidRPr="00682FEC">
              <w:rPr>
                <w:rStyle w:val="A0"/>
                <w:rFonts w:ascii="Garamond" w:hAnsi="Garamond" w:cs="Kelson"/>
                <w:sz w:val="18"/>
                <w:szCs w:val="18"/>
              </w:rPr>
              <w:t>Urednik i organizator izložbe, Gordana Bakić, Muzej</w:t>
            </w:r>
          </w:p>
          <w:p w14:paraId="2692429E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Đakovštine, Đakovo </w:t>
            </w:r>
          </w:p>
          <w:p w14:paraId="54126FC7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Grad skulpture </w:t>
            </w:r>
          </w:p>
          <w:p w14:paraId="625710F7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Koncepcija, uredništvo i organizacija izložbe, </w:t>
            </w:r>
          </w:p>
          <w:p w14:paraId="4132AE3E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uredništvo i grafičko oblikovanje kataloga, </w:t>
            </w:r>
          </w:p>
          <w:p w14:paraId="50536A8C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Grad skulpture, Grad Đakovo, Đakovo </w:t>
            </w:r>
          </w:p>
          <w:p w14:paraId="2B2B5786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2019. </w:t>
            </w:r>
          </w:p>
          <w:p w14:paraId="38C98147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Urednik i organizator izložbe te grafičko oblikovanje kataloga, Mario Čaušić, Poglavlja, Muzej Đakovštine, Đakovo </w:t>
            </w:r>
          </w:p>
          <w:p w14:paraId="25715337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2020. </w:t>
            </w:r>
          </w:p>
          <w:p w14:paraId="07923755" w14:textId="6E175B20" w:rsid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Urednik i organizator izložbe, Zlatko Kozina, Slike, alternativni prostor, Đakovo </w:t>
            </w:r>
          </w:p>
          <w:p w14:paraId="110FC63A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</w:p>
          <w:p w14:paraId="25344C41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2021. </w:t>
            </w:r>
          </w:p>
          <w:p w14:paraId="625E2165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Mentorstvo, uredništvo i organizacija izložbe, Josip Jelenčić, Slike, Galerija Knifer, Osijek </w:t>
            </w:r>
          </w:p>
          <w:p w14:paraId="5033F9FB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Mentorstvo, uredništvo i organizacija izložbe, Josipa Henizelman, Mađarska rečenica, Galerija Knifer, Osijek </w:t>
            </w:r>
          </w:p>
          <w:p w14:paraId="7509E74D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 Medium"/>
                <w:color w:val="000000"/>
                <w:sz w:val="18"/>
                <w:szCs w:val="18"/>
                <w:lang w:val="en-US"/>
              </w:rPr>
              <w:t xml:space="preserve">2022. </w:t>
            </w:r>
          </w:p>
          <w:p w14:paraId="17FB5C00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Alegorija vremena </w:t>
            </w:r>
          </w:p>
          <w:p w14:paraId="21053C8D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Koncepcija, organizacija i izrada keramičkog </w:t>
            </w:r>
          </w:p>
          <w:p w14:paraId="60F0AAD0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mozaika, </w:t>
            </w:r>
          </w:p>
          <w:p w14:paraId="0BD5D33E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Hrvoje Duvnjak, studenti: Mislav Tadić, </w:t>
            </w:r>
          </w:p>
          <w:p w14:paraId="2515B7A9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Domagoj Salonja, Filip Malovčak i Vedran </w:t>
            </w:r>
          </w:p>
          <w:p w14:paraId="4D338278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Knežević, cca 50 m2, Dalj Planina </w:t>
            </w:r>
          </w:p>
          <w:p w14:paraId="4C2118A6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Uredništvo izložbe, studenti AUK Osijek, Art Zagreb, ALU, Zagreb </w:t>
            </w:r>
          </w:p>
          <w:p w14:paraId="2CBB7717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Slikarstvo, auk! </w:t>
            </w:r>
          </w:p>
          <w:p w14:paraId="2ED47E94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Koncepcija, uredništvo i organizacija izložbe, </w:t>
            </w:r>
          </w:p>
          <w:p w14:paraId="2908C9B6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studenti AUK Osijek, Zavičajni muzej Slatina, </w:t>
            </w:r>
          </w:p>
          <w:p w14:paraId="512F0BB4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lastRenderedPageBreak/>
              <w:t xml:space="preserve">Slatina </w:t>
            </w:r>
          </w:p>
          <w:p w14:paraId="14E0E843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Dubravko Mataković </w:t>
            </w:r>
          </w:p>
          <w:p w14:paraId="133B0D16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 xml:space="preserve">Koncepcija, uredništvo i grafičko oblikovanje </w:t>
            </w:r>
          </w:p>
          <w:p w14:paraId="5B71C80D" w14:textId="77777777" w:rsidR="00477EF9" w:rsidRPr="00477EF9" w:rsidRDefault="00477EF9" w:rsidP="00477EF9">
            <w:pPr>
              <w:autoSpaceDE w:val="0"/>
              <w:autoSpaceDN w:val="0"/>
              <w:adjustRightInd w:val="0"/>
              <w:spacing w:line="241" w:lineRule="atLeast"/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</w:pPr>
            <w:r w:rsidRPr="00477EF9">
              <w:rPr>
                <w:rFonts w:ascii="Garamond" w:hAnsi="Garamond" w:cs="Kelson"/>
                <w:color w:val="000000"/>
                <w:sz w:val="18"/>
                <w:szCs w:val="18"/>
                <w:lang w:val="en-US"/>
              </w:rPr>
              <w:t>monografije, izdavač: Gradska knjižnica i čitaonica Đakovo</w:t>
            </w:r>
          </w:p>
          <w:p w14:paraId="6FBA342C" w14:textId="4E909B90" w:rsidR="004B52F0" w:rsidRPr="00C76BC8" w:rsidRDefault="004B52F0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34CFACE4" w:rsidR="004B52F0" w:rsidRPr="00C76BC8" w:rsidRDefault="00477EF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477EF9">
              <w:rPr>
                <w:rFonts w:ascii="Garamond" w:eastAsia="Times New Roman" w:hAnsi="Garamond" w:cs="Calibri"/>
                <w:sz w:val="18"/>
                <w:szCs w:val="18"/>
              </w:rPr>
              <w:t>2002. Član Hrvatskog društva likovnih umjetnika Osijek 2008. – 2012. Predsjednik Hrvatskog društva likovnih umjetnika Osijek 2013. – 2017. Član Kulturnog vijeća Grada Đakova 2017. Predsjednik Kulturnog vijeća Grada Đakova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4CDBBC43" w14:textId="47DC1564" w:rsidR="004B52F0" w:rsidRPr="00C76BC8" w:rsidRDefault="00477EF9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30EACB3A" w14:textId="2F576C22" w:rsidR="004B52F0" w:rsidRPr="00C76BC8" w:rsidRDefault="00477EF9" w:rsidP="00044BC9">
            <w:pPr>
              <w:spacing w:before="60" w:after="60" w:line="264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477EF9">
              <w:rPr>
                <w:rFonts w:ascii="Garamond" w:eastAsia="Times New Roman" w:hAnsi="Garamond" w:cstheme="minorHAnsi"/>
                <w:sz w:val="18"/>
                <w:szCs w:val="18"/>
              </w:rPr>
              <w:t>Hrvoje Duvnjak rođen je 1977. godine u Đakovu. Nakon završene gimnazije upisao je slikarstvo na Akademiji likovnih umjetnosti u Zagrebu. Godine 2002. diplomirao je u klasi profesora Zlatka Kauzlarića – Atača. Od 2005. godine je asistent, te od 2011. docent slikarstva na Umjetničkoj akademiji u Osijeku. Od 2008. do 2012. bio je predsjednik Hrvatskog društva likovnih umjetnosti u Osijeku. Godine 2013. i 2014. bio je voditelj Likovnog odsjeka na Umjetničkoj akademiji u Osijeku. 2017. izabran je za predsjednika Kulturnog vijeća Grada Đakova. Hrvoje Duvnjak izlagao je na samostalnim i skupnim izložbama u zemlji i inozemstvu. Osim slikarstva bavi se dizajnom, animacijom i filmom.</w:t>
            </w:r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2DAA83D0" w14:textId="29ECD253"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E718E1" w:rsidRDefault="00337D7A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B7FA0" w14:textId="77777777" w:rsidR="00337D7A" w:rsidRDefault="00337D7A" w:rsidP="004B52F0">
      <w:r>
        <w:separator/>
      </w:r>
    </w:p>
  </w:endnote>
  <w:endnote w:type="continuationSeparator" w:id="0">
    <w:p w14:paraId="4AFC4E30" w14:textId="77777777" w:rsidR="00337D7A" w:rsidRDefault="00337D7A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lson Medium">
    <w:altName w:val="Kelson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elson">
    <w:altName w:val="Kelso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80E2" w14:textId="77777777" w:rsidR="00337D7A" w:rsidRDefault="00337D7A" w:rsidP="004B52F0">
      <w:r>
        <w:separator/>
      </w:r>
    </w:p>
  </w:footnote>
  <w:footnote w:type="continuationSeparator" w:id="0">
    <w:p w14:paraId="2CBA791D" w14:textId="77777777" w:rsidR="00337D7A" w:rsidRDefault="00337D7A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2036B2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37D7A"/>
    <w:rsid w:val="003615BF"/>
    <w:rsid w:val="00361A19"/>
    <w:rsid w:val="00361E21"/>
    <w:rsid w:val="0039207D"/>
    <w:rsid w:val="003C6B11"/>
    <w:rsid w:val="003E2F36"/>
    <w:rsid w:val="003F7DDA"/>
    <w:rsid w:val="00427F4B"/>
    <w:rsid w:val="004338EF"/>
    <w:rsid w:val="00450C7B"/>
    <w:rsid w:val="00451000"/>
    <w:rsid w:val="00474B9C"/>
    <w:rsid w:val="00477EF9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82FEC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154E9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aglaeno">
    <w:name w:val="Strong"/>
    <w:basedOn w:val="Zadanifontodlomka"/>
    <w:uiPriority w:val="22"/>
    <w:qFormat/>
    <w:rsid w:val="00D05912"/>
    <w:rPr>
      <w:b/>
      <w:bCs/>
    </w:rPr>
  </w:style>
  <w:style w:type="paragraph" w:styleId="Odlomakpopisa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Zadanifontodlomka"/>
    <w:rsid w:val="00147A75"/>
  </w:style>
  <w:style w:type="character" w:customStyle="1" w:styleId="Naslov4Char">
    <w:name w:val="Naslov 4 Char"/>
    <w:basedOn w:val="Zadanifontodlomka"/>
    <w:link w:val="Naslov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Pa1">
    <w:name w:val="Pa1"/>
    <w:basedOn w:val="Default"/>
    <w:next w:val="Default"/>
    <w:uiPriority w:val="99"/>
    <w:rsid w:val="00682FEC"/>
    <w:pPr>
      <w:spacing w:line="241" w:lineRule="atLeast"/>
    </w:pPr>
    <w:rPr>
      <w:rFonts w:ascii="Kelson Medium" w:hAnsi="Kelson Medium" w:cstheme="minorBidi"/>
      <w:color w:val="auto"/>
      <w:lang w:val="en-US"/>
    </w:rPr>
  </w:style>
  <w:style w:type="character" w:customStyle="1" w:styleId="A0">
    <w:name w:val="A0"/>
    <w:uiPriority w:val="99"/>
    <w:rsid w:val="00682FEC"/>
    <w:rPr>
      <w:rFonts w:cs="Kelson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4CC05-8DD1-4089-8D37-7AAB4124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PC</cp:lastModifiedBy>
  <cp:revision>88</cp:revision>
  <cp:lastPrinted>2024-01-08T20:55:00Z</cp:lastPrinted>
  <dcterms:created xsi:type="dcterms:W3CDTF">2020-03-03T14:20:00Z</dcterms:created>
  <dcterms:modified xsi:type="dcterms:W3CDTF">2025-05-23T08:57:00Z</dcterms:modified>
</cp:coreProperties>
</file>