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414"/>
        <w:gridCol w:w="4636"/>
      </w:tblGrid>
      <w:tr w:rsidR="00C76BC8" w:rsidRPr="00C76BC8" w:rsidTr="00147A75">
        <w:trPr>
          <w:jc w:val="center"/>
        </w:trPr>
        <w:tc>
          <w:tcPr>
            <w:tcW w:w="4414" w:type="dxa"/>
            <w:shd w:val="clear" w:color="auto" w:fill="FF0000"/>
          </w:tcPr>
          <w:p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:rsidR="004B52F0" w:rsidRPr="00052FD5" w:rsidRDefault="00CD7D4B" w:rsidP="00624FD6">
            <w:pPr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52F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Tihomir Matijević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:rsidR="004B52F0" w:rsidRPr="003C2CDC" w:rsidRDefault="00807C2F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doktor umjetnosti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:rsidR="004B52F0" w:rsidRPr="003C2CDC" w:rsidRDefault="00CA68A2" w:rsidP="00D8676A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="00807C2F"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edoviti profesor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:rsidR="00946276" w:rsidRPr="003C2CDC" w:rsidRDefault="00807C2F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Umjetničko područje, polje likovna umjetnost, grana Kiparstvo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:rsidR="004B52F0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Odsjek za vizualne i medijske umjetnosti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:rsidR="004B52F0" w:rsidRPr="003C2CDC" w:rsidRDefault="00CD7D4B" w:rsidP="00B14AF2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Četvrtak / 14 — 15 h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:rsidR="00932C8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Kabinet broj 12 Zgrada kiparstva / Cara Hadrijana 10/a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932C8B" w:rsidRPr="003C2CDC" w:rsidRDefault="00CD7D4B" w:rsidP="00C56A22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8" w:history="1">
              <w:r w:rsidR="003C2CDC" w:rsidRPr="00797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tihomirmatijevic@yahoo.com</w:t>
              </w:r>
            </w:hyperlink>
            <w:r w:rsidR="003C2C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 xml:space="preserve"> telefon:098 170 6381</w:t>
            </w:r>
          </w:p>
        </w:tc>
      </w:tr>
      <w:tr w:rsidR="00C76BC8" w:rsidRPr="00C76BC8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:rsidR="00762A67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Majstorska radionica, Kiparstvo I na diplomskom studiju Vizualna umjetnost</w:t>
            </w:r>
          </w:p>
          <w:p w:rsidR="00CD7D4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Majstorska radionica, Kiparstvo II na diplomskom studiju Vizualna umjetnost</w:t>
            </w:r>
          </w:p>
          <w:p w:rsidR="00CD7D4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Majstorska radionica, Kiparstvo III na diplomskom studiju Vizualna umjetnost</w:t>
            </w:r>
          </w:p>
          <w:p w:rsidR="00CD7D4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Majstorska radionica, Kiparstvo IV na diplomskom studiju Vizualna umjetnost</w:t>
            </w:r>
          </w:p>
          <w:p w:rsidR="00CD7D4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Kiparstvo I na diplomskom studiju Likovna kultura</w:t>
            </w:r>
          </w:p>
          <w:p w:rsidR="00CD7D4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Kiparstvo II na diplomskom studiju Likovna kultura</w:t>
            </w:r>
          </w:p>
          <w:p w:rsidR="00CD7D4B" w:rsidRPr="003C2CDC" w:rsidRDefault="00CD7D4B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Kiparstvo III na diplomskom studiju Likovna kultura</w:t>
            </w:r>
          </w:p>
          <w:p w:rsidR="00CD7D4B" w:rsidRPr="00C76BC8" w:rsidRDefault="00CD7D4B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Kiparstvo IV na diplomskom studiju Likovna kultura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:rsidR="00946276" w:rsidRPr="003C2CDC" w:rsidRDefault="00E43195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Akademija likovnih umjetnosti u Zagrebu, Sveučilište u Zagrebu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:rsidR="00044BC9" w:rsidRPr="003C2CDC" w:rsidRDefault="00044BC9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E43195" w:rsidRPr="003C2CDC">
              <w:rPr>
                <w:rFonts w:ascii="Times New Roman" w:hAnsi="Times New Roman" w:cs="Times New Roman"/>
                <w:sz w:val="22"/>
                <w:szCs w:val="22"/>
              </w:rPr>
              <w:t>Pedagoško – psihološka grupa pedmeta, Pedagoški fakultet u Osijeku, Sveučilište Josipa Jurja Strossmayera u Osijeku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4B52F0" w:rsidRPr="00C76BC8" w:rsidRDefault="00E43195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/</w:t>
            </w:r>
          </w:p>
        </w:tc>
      </w:tr>
      <w:tr w:rsidR="00C76BC8" w:rsidRPr="00C76BC8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:rsidR="003C2CDC" w:rsidRDefault="003C2CDC" w:rsidP="003C2CDC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  <w:p w:rsidR="003C2CDC" w:rsidRPr="003C2CDC" w:rsidRDefault="003C2CDC" w:rsidP="003C2CD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C2CDC">
              <w:rPr>
                <w:rFonts w:ascii="Times New Roman" w:hAnsi="Times New Roman" w:cs="Times New Roman"/>
                <w:lang w:val="es-ES"/>
              </w:rPr>
              <w:t>BIBLIOGRAFIJA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Žabakazuda za početnike, slikovnica, vlastito izdanje, Osijek, 2003. god.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Glas Slavonije 3.4., slikovnica, vlastito izdanje, Osijek, 2005. god.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lastRenderedPageBreak/>
              <w:t>Torta i bronca, traktat o ulozi skulpture u javnom prostoru, MLU, Osijek, 2013.god.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Transheroica ili kipar traži heroja, knjiga umjetnika, HULU, Split 2016. god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Na ruskom se umjetnost kaže iskustvo, zbirka eseja, Meandarmedia i AUK, Zagreb, Osijek, 2020. god.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Cvijeće na šanku, strip album, Hrvatski autorski strip, Osijek, 2020. god.</w:t>
            </w:r>
          </w:p>
          <w:p w:rsidR="003C2CDC" w:rsidRPr="00C13712" w:rsidRDefault="003C2CDC" w:rsidP="003C2CD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Ljubav &amp; cigarete, strip album, Hrvatski autorski strip, Osijek, 2022. god.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</w:rPr>
            </w:pPr>
          </w:p>
          <w:p w:rsidR="003C2CDC" w:rsidRPr="003C2CDC" w:rsidRDefault="003C2CDC" w:rsidP="003C2CDC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SAMOSTALNE IZLOŽBE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2001. Zagreb, Galerija VN (s A. Božičevićem i D. Sušcem)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2003. Zagreb, Galerija Nova, Zečja posla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</w:t>
            </w:r>
            <w:r w:rsidR="00207164">
              <w:rPr>
                <w:rFonts w:ascii="Times New Roman" w:hAnsi="Times New Roman" w:cs="Times New Roman"/>
                <w:sz w:val="22"/>
                <w:szCs w:val="22"/>
              </w:rPr>
              <w:t xml:space="preserve">, Galerija likovnih umjetnosti, </w:t>
            </w: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Spomenici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2004. Zagreb, Galerija "Miroslav Kraljević" (s M. Čaušićem i D. Sušcem), Točka      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udaljenosti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2005. Osijek, Galerija likovnih umjetnosti (s M. Čaušićem i D. Sušcem), Semionauti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2009. Osijek, Gradske galerije Osijek, SCULPTU/RES/PUBLICA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2010. Slavonski Brod, Galerija 4, Poklon galerija 9.11.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2012. Zagreb, Galerija Bačva, Nemjesta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2013. Osijek, Galerija likovnih umjetnosti, Torta vs. bronca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2015. Osijek, Galerija Kazamat, PIPLMASTRASAS, (s D.Budimirom)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2016. Pula. Galerija Poola, Kad je spomenik bio mlad..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 Split, Podrumi Dioklecijanove palače, TRANSHEROICA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2017. Zagreb, Galerija Vladimir Bužančić, PIPLMASTRASAS (s D.Budimirom)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2018. Split, MKC, Platon gleda Simpsone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 Zagreb, Galerija Karas, Platon gleda Simpsone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2021. Zagreb, Umjetnički paviljon, Ordnung</w:t>
            </w:r>
          </w:p>
          <w:p w:rsidR="003C2CDC" w:rsidRPr="00C13712" w:rsidRDefault="003C2CDC" w:rsidP="003C2CDC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C2CDC" w:rsidRPr="003C2CDC" w:rsidRDefault="003C2CDC" w:rsidP="003C2CDC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 xml:space="preserve">SKUPNE IZLOŽBE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1998. Indiana, Pennsylvania, Indiana University of Pennsylvania, Sculpture from the    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Basement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1999. Zagreb, Raiffeisen bank, Izložba sudionika kiparske kolonije Veselje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2000. Počitelj, Prva internacionalna kolonija, Neoprimitivs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Vukovar, Internacionalni projekt, Pax Dunubiana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likovnih umjetnosti, 17. slavonski biennale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2001. Osijek, Galerija Waldinger, HDLU Osijek – danas i sutra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Muzej Slavonije, Graddonji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Muzej Slavonije, Napad na muzej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Muzej Slavonije, Božić u Osijeku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2002. Budimpešta, Galerija Lurdy, „Panonia“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Kazamat, Izložba radionice Rona Sluika i Irine Grabovan, Hotel    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Kazamat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likovnih umjetnosti, 18. slavonski biennale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2004. Osijek, Galerija likovnih umjetnosti, 19. slavonski biennale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Zagreb, Studentski centar, Velesajam kulture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2005. Zagreb, Galerija SC, Osječka likovna scena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Vinkovci, Galerija "Slavko Kopač", Izložba radova drugog saziva kiparske radionice      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Zemlja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Kazamat, Nova osječka likovna scena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Pula, MMC Luka, Nova osječka likovna scena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Kazamat, Godišnja izložba HDLU-a Osijek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2006. Vinkovci, Galerija "Slavko Kopač", Izložba radova trećeg saziva kiparske radionice 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Zemlja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Zagreb, Gliptoteka, IX. trijenale hrvatskog kiparstva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2007. Arad, Rumunjska, The art museum Arad, Arad biennial, Meeting Point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Pečuh, Mađarska, Pecsi Gallery, Meeting Point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2008. Zagreb, Galerija "Josip Račić", Homage crtežu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Waldinger, Meeting Point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Plzen, Češka, Galerie Mesta Plzne, Meeting Point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likovnih umjetnosti, 21. slavonski biennale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Kazamat, Crteži HDLU 2008.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Pula, KC "Karlo Rojc", Krojcberg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Slavonski Brod, Galerija "Branko Ružić", Zemlja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Vinkovci, Galerija Meraja, Zemlja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2009. Zagreb, Gliptoteka, X. trijenale hrvatskog kiparstva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2010. Split, Galerija MMC, Splitski salon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Velika Gorica, Galerija Galženica, S onu stranu slike i akcije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likovnih umjetnosti, Trijenale male plastike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Vinkovci, Galerija Meraja, Zemlja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2011. Osijek, Galerija likovnih umjetnosti, Darko Glavan i osječka likovna scena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Slavonski Brod, Galerija "Branko Ružić", 5+5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Pula, MSUI, Tu smo 2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2012. Osijek, Galerija Kazamat, Dimenzije humora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Split, Podrumi Dioklecijanove palače, Dimenzije humora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MLU, 23. slavonski biennale (sa D. Budimirom)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2013. Osijek, Galerija Kazamat, Volumen linije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Split, Podrumi Dioklecijanove palače, 38.Splitski salon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2015. Osijek, Kulturni centar Eurodoma, Publika - djelo - kontekst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Labin, Gradska galerija Labin, Istočno od raja (sa D. Budimirom)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Zagreb, Gliptoteka, 12.Trijenale hrvatskoga kiparstva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Venecija, Fundacija ‘Giorgio Cini’, Otok San Giorgio Maggiore, Imago Mundi-Luciano Benetton Collection, MAPPA DELL’ARTE NUOVA (sa D. Budimirom), u vrijeme 56. biennala umjetnosti i Film Festivala 2015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2016. Labin, Lamparna, Bijenale industrijske umjetnosti (sa D. Budimirom, selektor za hrvatsku Branko Franceschi)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Kazamat, Obeskorijenjenost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Herne, Njemačka, Galerija Flottmann Hallen, (re)thinki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ng Space&amp;Place (izložba 19  </w:t>
            </w: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hrvatskih autora, selektor Klaudio Štefančić)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2017. Pech, Galerija Nador, Eszek-Pech, izložba nastavnika UAOS-a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2018. Zagreb, Gliptoteka, 13.Trijenale hrvatskoga kip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arstva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 Split, 40. Splitski salon, Dioklecianovi podrumi</w:t>
            </w:r>
          </w:p>
          <w:p w:rsidR="003C2CDC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 Zagreb, HT nagrada, MSU Zagreb</w:t>
            </w:r>
          </w:p>
          <w:p w:rsidR="003C2CDC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2021. Zagreb, Gliptoteka, 14.Trijenale hrvatskog kiparstva</w:t>
            </w:r>
          </w:p>
          <w:p w:rsidR="003C2CDC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Galerija Knifer, izložba nastavnika AUK-a</w:t>
            </w:r>
          </w:p>
          <w:p w:rsidR="003C2CDC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Vinkovci, Galerija Meraja, izložba sudionika kiparske radionice Tvornica Zemlja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2023. Sofija, Bugarska, Academija galeri, izložba Prostor i vrijeme</w:t>
            </w:r>
          </w:p>
          <w:p w:rsidR="003C2CDC" w:rsidRPr="00C13712" w:rsidRDefault="003C2CDC" w:rsidP="003C2CDC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CDC" w:rsidRPr="003C2CDC" w:rsidRDefault="003C2CDC" w:rsidP="003C2CDC">
            <w:pPr>
              <w:rPr>
                <w:rFonts w:ascii="Times New Roman" w:hAnsi="Times New Roman" w:cs="Times New Roman"/>
              </w:rPr>
            </w:pPr>
            <w:r w:rsidRPr="003C2CDC">
              <w:rPr>
                <w:rFonts w:ascii="Times New Roman" w:hAnsi="Times New Roman" w:cs="Times New Roman"/>
              </w:rPr>
              <w:t>Samostalni projekti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2003. Osijek, Žabakazuda za početnike, slikovnica (vlastito izdanje)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2003. Osijek, Skulptura kakvu vi želite, akcija, Dom HDLU-a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2005. Osijek, Glas Slavonije 3.4., slikovnica </w:t>
            </w:r>
            <w:r w:rsidRPr="00C137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(vlastito izdanje)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2008. Vinkovci, Sjećaš li se Ivice, javni postav skulpture u foajeu željezničkog     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kolodvora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Osijek, Li(ea)ve, animirani film (vlastita produkcija)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2009. Osijek, Ordnung, akcija na križanju Radićeve i Kapucinske ulice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 xml:space="preserve">          Pula, Tuna i ja smo otišli na pivo, javni postav skulpture u vojarni "Karlo Rojc"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2010. Split, To Make Magic Happen, akcija, Marmontova ulica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2010. Osijek, Akcija Kaufland, akcija u trgovačkom centru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2011. Osijek, Torta vs. Bronca, akcija u Kapucinskoj ulici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2015. Osijek, Meandriranja i meandrična prenemaganja, MLU, živa skulptura, sa studentima glume UAOS-a</w:t>
            </w:r>
          </w:p>
          <w:p w:rsidR="003C2CDC" w:rsidRPr="00C13712" w:rsidRDefault="003C2CDC" w:rsidP="003C2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2016. Split, Transheroica ili kipar traži heroja, knjiga umjetnika, (produkcija HULU Split)</w:t>
            </w:r>
          </w:p>
          <w:p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:rsidR="00D8676A" w:rsidRPr="00C76BC8" w:rsidRDefault="00D8676A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:rsidR="00006F0D" w:rsidRPr="00C76BC8" w:rsidRDefault="00E43195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  <w:r>
              <w:rPr>
                <w:rFonts w:ascii="Garamond" w:hAnsi="Garamond"/>
                <w:sz w:val="18"/>
                <w:szCs w:val="18"/>
                <w:shd w:val="clear" w:color="auto" w:fill="FFFFFF"/>
              </w:rPr>
              <w:t>/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:rsidR="004B52F0" w:rsidRPr="00C76BC8" w:rsidRDefault="00E4319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/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:rsidR="003C2CDC" w:rsidRDefault="00E43195" w:rsidP="00B14AF2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 xml:space="preserve">2010. Osijek, Ex aequo, 22. Slavonsko biennale 2012. Zagreb, jedna od tri jednakovrijedne nagrade na XI. trijenalu hrvatskog kiparstva 2012. Zagreb, posebno priznanja AICA-e (Međunarodno društvo likovnih kritičara, hrvatska sekcija) na istom trijenalu. </w:t>
            </w:r>
          </w:p>
          <w:p w:rsidR="004823C9" w:rsidRDefault="00E43195" w:rsidP="00B14AF2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hAnsi="Times New Roman" w:cs="Times New Roman"/>
                <w:sz w:val="22"/>
                <w:szCs w:val="22"/>
              </w:rPr>
              <w:t>2018. Split, posebno priznanje, 40.Splitski salon</w:t>
            </w:r>
          </w:p>
          <w:p w:rsidR="003C2CDC" w:rsidRPr="003C2CDC" w:rsidRDefault="003C2CDC" w:rsidP="00B14AF2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2021. Šibenik,  nagrada za najbolji strip album na internacionalnom strip festivalu Supertoon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:rsidR="004B52F0" w:rsidRPr="00C76BC8" w:rsidRDefault="00E43195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/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:rsidR="004B52F0" w:rsidRPr="003C2CDC" w:rsidRDefault="00E43195" w:rsidP="00624FD6">
            <w:pPr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2CDC">
              <w:rPr>
                <w:rFonts w:ascii="Times New Roman" w:eastAsia="Times New Roman" w:hAnsi="Times New Roman" w:cs="Times New Roman"/>
                <w:sz w:val="22"/>
                <w:szCs w:val="22"/>
              </w:rPr>
              <w:t>HDLU Osijek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:rsidR="004B52F0" w:rsidRPr="00C76BC8" w:rsidRDefault="00E43195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/</w:t>
            </w: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  <w:bookmarkStart w:id="0" w:name="_GoBack"/>
            <w:bookmarkEnd w:id="0"/>
          </w:p>
        </w:tc>
        <w:tc>
          <w:tcPr>
            <w:tcW w:w="4636" w:type="dxa"/>
          </w:tcPr>
          <w:p w:rsidR="00CA68A2" w:rsidRPr="00C13712" w:rsidRDefault="00CA68A2" w:rsidP="00CA68A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Tihomir Matijević je rođen 1975. godine u Našicama. Studirao je na Kiparskom odsjeku Akademije likovnih umjetnosti u Zagrebu i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na Indiana University of Pennsylvania. Doktorirao je 2013. godine na Akademiji likovnih umjetnosti u Zagrebu. </w:t>
            </w:r>
            <w:r w:rsidRPr="00C13712">
              <w:rPr>
                <w:rFonts w:ascii="Times New Roman" w:hAnsi="Times New Roman" w:cs="Times New Roman"/>
                <w:sz w:val="22"/>
                <w:szCs w:val="22"/>
              </w:rPr>
              <w:t>Izlaže od 1998. godine na skupnim i samostalnim izložbama u Hrvatskoj i inozemstvu.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Bavi se kiparstvom, stripom i pisanjem. Dobitnik je nagrade Ex aequo na 22. slavonskom biennalu, jedne od tri jednakovrijedne nagrade na XI. trijenalu hrvatskog kiparstva i posebnog priznanja AICA-e (Međunarodno društvo likovnih kritičara)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, te posebnog priznanja na 40. Splitskom salonu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. Do sada je objavio knjige: </w:t>
            </w:r>
            <w:r w:rsidRPr="00C13712">
              <w:rPr>
                <w:rFonts w:ascii="Times New Roman" w:hAnsi="Times New Roman" w:cs="Times New Roman"/>
                <w:i/>
                <w:sz w:val="22"/>
                <w:szCs w:val="22"/>
                <w:lang w:val="es-ES"/>
              </w:rPr>
              <w:t>Torta i bronca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, 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lastRenderedPageBreak/>
              <w:t xml:space="preserve">traktat o ulozi skulpture u javnom prostoru, (MLU, Osijek, 2013. g.), </w:t>
            </w:r>
            <w:r w:rsidRPr="00C13712">
              <w:rPr>
                <w:rFonts w:ascii="Times New Roman" w:hAnsi="Times New Roman" w:cs="Times New Roman"/>
                <w:i/>
                <w:sz w:val="22"/>
                <w:szCs w:val="22"/>
                <w:lang w:val="es-ES"/>
              </w:rPr>
              <w:t>Na ruskom se umjetnost kaže iskustvo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, (zbirka eseja, Meandarmedia i AUK, Zagreb, Osijek, 2020. g.) i strip albume: </w:t>
            </w:r>
            <w:r w:rsidRPr="00C13712">
              <w:rPr>
                <w:rFonts w:ascii="Times New Roman" w:hAnsi="Times New Roman" w:cs="Times New Roman"/>
                <w:i/>
                <w:sz w:val="22"/>
                <w:szCs w:val="22"/>
                <w:lang w:val="es-ES"/>
              </w:rPr>
              <w:t>Ljubav &amp; cigarete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, (HAS, Osijek, 2022. g.) i  </w:t>
            </w:r>
            <w:r w:rsidRPr="00C13712">
              <w:rPr>
                <w:rFonts w:ascii="Times New Roman" w:hAnsi="Times New Roman" w:cs="Times New Roman"/>
                <w:i/>
                <w:sz w:val="22"/>
                <w:szCs w:val="22"/>
                <w:lang w:val="es-ES"/>
              </w:rPr>
              <w:t>Cvijeće na šanku</w:t>
            </w:r>
            <w:r w:rsidRPr="00C1371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, ( HAS, Osijek, 2020. g.), za koji je dobio nagradu za najbolji strip album na internacionalnom strip festivalu Supertoon u Šibeniku, 2021. g. Zaposlen je kao red. prof. na Akademiji za umjetnost i kulturu u Osijeku. Član je HDLU-a Osijek od 2000. godine.  </w:t>
            </w:r>
          </w:p>
          <w:p w:rsidR="00CA68A2" w:rsidRPr="00C13712" w:rsidRDefault="00CA68A2" w:rsidP="00CA68A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4B52F0" w:rsidRPr="00C76BC8" w:rsidRDefault="004B52F0" w:rsidP="00044BC9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</w:p>
        </w:tc>
      </w:tr>
      <w:tr w:rsidR="00C76BC8" w:rsidRPr="00C76BC8" w:rsidTr="00147A75">
        <w:trPr>
          <w:jc w:val="center"/>
        </w:trPr>
        <w:tc>
          <w:tcPr>
            <w:tcW w:w="4414" w:type="dxa"/>
          </w:tcPr>
          <w:p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:rsidR="00E718E1" w:rsidRDefault="00501BE7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E7" w:rsidRDefault="00501BE7" w:rsidP="004B52F0">
      <w:r>
        <w:separator/>
      </w:r>
    </w:p>
  </w:endnote>
  <w:endnote w:type="continuationSeparator" w:id="0">
    <w:p w:rsidR="00501BE7" w:rsidRDefault="00501BE7" w:rsidP="004B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E7" w:rsidRDefault="00501BE7" w:rsidP="004B52F0">
      <w:r>
        <w:separator/>
      </w:r>
    </w:p>
  </w:footnote>
  <w:footnote w:type="continuationSeparator" w:id="0">
    <w:p w:rsidR="00501BE7" w:rsidRDefault="00501BE7" w:rsidP="004B5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6DF"/>
    <w:rsid w:val="00006F0D"/>
    <w:rsid w:val="00016B66"/>
    <w:rsid w:val="00023AC6"/>
    <w:rsid w:val="00035136"/>
    <w:rsid w:val="00044BC9"/>
    <w:rsid w:val="000526F8"/>
    <w:rsid w:val="00052FD5"/>
    <w:rsid w:val="000647F0"/>
    <w:rsid w:val="00084510"/>
    <w:rsid w:val="000D593D"/>
    <w:rsid w:val="00126BBA"/>
    <w:rsid w:val="00147A75"/>
    <w:rsid w:val="00155D58"/>
    <w:rsid w:val="00170DDD"/>
    <w:rsid w:val="001B0801"/>
    <w:rsid w:val="002036B2"/>
    <w:rsid w:val="00207164"/>
    <w:rsid w:val="002250BA"/>
    <w:rsid w:val="00236DCB"/>
    <w:rsid w:val="002578E9"/>
    <w:rsid w:val="0027162E"/>
    <w:rsid w:val="002A38F3"/>
    <w:rsid w:val="002B13B2"/>
    <w:rsid w:val="002C7A2E"/>
    <w:rsid w:val="002D390A"/>
    <w:rsid w:val="002F36EB"/>
    <w:rsid w:val="002F4747"/>
    <w:rsid w:val="00306D33"/>
    <w:rsid w:val="00320F32"/>
    <w:rsid w:val="003615BF"/>
    <w:rsid w:val="00361A19"/>
    <w:rsid w:val="00361E21"/>
    <w:rsid w:val="0039207D"/>
    <w:rsid w:val="003A5B45"/>
    <w:rsid w:val="003C2CDC"/>
    <w:rsid w:val="003C6B11"/>
    <w:rsid w:val="003E2F36"/>
    <w:rsid w:val="003F7DDA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1BE7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07C2F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A68A2"/>
    <w:rsid w:val="00CB1295"/>
    <w:rsid w:val="00CD3703"/>
    <w:rsid w:val="00CD57DC"/>
    <w:rsid w:val="00CD61F9"/>
    <w:rsid w:val="00CD6C09"/>
    <w:rsid w:val="00CD7D4B"/>
    <w:rsid w:val="00CE01AA"/>
    <w:rsid w:val="00D01C02"/>
    <w:rsid w:val="00D02CE3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43195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E3"/>
  </w:style>
  <w:style w:type="paragraph" w:styleId="Heading4">
    <w:name w:val="heading 4"/>
    <w:basedOn w:val="Normal"/>
    <w:link w:val="Heading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Normal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D05912"/>
    <w:rPr>
      <w:b/>
      <w:bCs/>
    </w:rPr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DefaultParagraphFont"/>
    <w:rsid w:val="00147A75"/>
  </w:style>
  <w:style w:type="character" w:customStyle="1" w:styleId="Heading4Char">
    <w:name w:val="Heading 4 Char"/>
    <w:basedOn w:val="DefaultParagraphFont"/>
    <w:link w:val="Heading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omirmatijevic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FF3AE-6C74-462F-976B-6B92787A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PC</cp:lastModifiedBy>
  <cp:revision>9</cp:revision>
  <cp:lastPrinted>2024-01-08T20:55:00Z</cp:lastPrinted>
  <dcterms:created xsi:type="dcterms:W3CDTF">2025-05-16T09:24:00Z</dcterms:created>
  <dcterms:modified xsi:type="dcterms:W3CDTF">2025-05-16T10:03:00Z</dcterms:modified>
</cp:coreProperties>
</file>