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57B" w:rsidRPr="00CB257B" w:rsidRDefault="00CB257B" w:rsidP="00CB257B">
      <w:pPr>
        <w:spacing w:before="100" w:beforeAutospacing="1" w:after="100" w:afterAutospacing="1" w:line="240" w:lineRule="auto"/>
        <w:outlineLvl w:val="0"/>
        <w:rPr>
          <w:rFonts w:ascii="Times New Roman" w:eastAsia="Times New Roman" w:hAnsi="Times New Roman" w:cs="Times New Roman"/>
          <w:b/>
          <w:bCs/>
          <w:kern w:val="36"/>
          <w:sz w:val="24"/>
          <w:szCs w:val="24"/>
          <w:lang w:val="en-US"/>
        </w:rPr>
      </w:pPr>
      <w:bookmarkStart w:id="0" w:name="_GoBack"/>
      <w:bookmarkEnd w:id="0"/>
      <w:r w:rsidRPr="00CB257B">
        <w:rPr>
          <w:rFonts w:ascii="Times New Roman" w:eastAsia="Times New Roman" w:hAnsi="Times New Roman" w:cs="Times New Roman"/>
          <w:b/>
          <w:bCs/>
          <w:kern w:val="36"/>
          <w:sz w:val="24"/>
          <w:szCs w:val="24"/>
          <w:lang w:val="en-US"/>
        </w:rPr>
        <w:t>Statement on the Use of Generative AI</w:t>
      </w:r>
    </w:p>
    <w:p w:rsidR="00CB257B" w:rsidRPr="00CB257B" w:rsidRDefault="00CB257B" w:rsidP="00CB257B">
      <w:pPr>
        <w:pStyle w:val="StandardWeb"/>
      </w:pPr>
      <w:r w:rsidRPr="00CB257B">
        <w:tab/>
      </w:r>
    </w:p>
    <w:p w:rsidR="00CB257B" w:rsidRPr="00CB257B" w:rsidRDefault="00CB257B" w:rsidP="00CB257B">
      <w:pPr>
        <w:pStyle w:val="StandardWeb"/>
      </w:pPr>
      <w:r w:rsidRPr="00CB257B">
        <w:t>For publications submitted to Scopus, this policy governs the use of artificial intelligence (AI) tools and technologies throughout the research, authoring, peer review, and editorial stages. It aims to uphold academic integrity, ensure transparency, and promote ethical conduct in scholarly writing and communication.</w:t>
      </w:r>
    </w:p>
    <w:p w:rsidR="00CB257B" w:rsidRPr="00CB257B" w:rsidRDefault="00CF78D7" w:rsidP="00CB257B">
      <w:pPr>
        <w:pStyle w:val="StandardWeb"/>
      </w:pPr>
      <w:r>
        <w:t xml:space="preserve">Academy of Arts and Culture in Osijek </w:t>
      </w:r>
      <w:r w:rsidR="00CB257B" w:rsidRPr="00CB257B">
        <w:t>Publications follows editorial policies aligned with internationally recognized ethical standards, including those established by the Committee on Publication Ethics (COPE).</w:t>
      </w:r>
    </w:p>
    <w:p w:rsidR="00CB257B" w:rsidRPr="00CB257B" w:rsidRDefault="00CB257B" w:rsidP="00CB257B">
      <w:pPr>
        <w:pStyle w:val="StandardWeb"/>
      </w:pPr>
      <w:r w:rsidRPr="00CB257B">
        <w:t xml:space="preserve">In accordance with these guidelines, </w:t>
      </w:r>
      <w:r w:rsidR="00CF78D7">
        <w:t>Academy of Arts and Culture in Osijek</w:t>
      </w:r>
      <w:r w:rsidRPr="00CB257B">
        <w:t xml:space="preserve"> Publications requires full transparency regarding the use of Generative AI (</w:t>
      </w:r>
      <w:proofErr w:type="spellStart"/>
      <w:r w:rsidRPr="00CB257B">
        <w:t>GenAI</w:t>
      </w:r>
      <w:proofErr w:type="spellEnd"/>
      <w:r w:rsidRPr="00CB257B">
        <w:t xml:space="preserve">) tools in research and manuscript preparation. </w:t>
      </w:r>
      <w:proofErr w:type="spellStart"/>
      <w:r w:rsidRPr="00CB257B">
        <w:t>GenAI</w:t>
      </w:r>
      <w:proofErr w:type="spellEnd"/>
      <w:r w:rsidRPr="00CB257B">
        <w:t xml:space="preserve"> may be used for minor tasks in the publishing process (e.g., language editing, data visualization), but must not replace human intellectual contributions or produce fabricated content.</w:t>
      </w:r>
    </w:p>
    <w:p w:rsidR="00CB257B" w:rsidRPr="00CB257B" w:rsidRDefault="00CB257B" w:rsidP="00CB257B">
      <w:pPr>
        <w:pStyle w:val="StandardWeb"/>
      </w:pPr>
      <w:proofErr w:type="spellStart"/>
      <w:r w:rsidRPr="00CB257B">
        <w:t>GenAI</w:t>
      </w:r>
      <w:proofErr w:type="spellEnd"/>
      <w:r w:rsidRPr="00CB257B">
        <w:t xml:space="preserve"> tools cannot be credited as authors, as they do not meet the criteria for authorship—which include substantial intellectual contribution, active involvement in drafting or revising the work, and accountability for the content. Authors remain fully responsible for the accuracy, originality, and ethical compliance of their submissions, even when AI tools are employed. All work must meet established standards of academic integrity, proper attribution, scientific rigor, and originality.</w:t>
      </w:r>
    </w:p>
    <w:p w:rsidR="00CB257B" w:rsidRPr="00CB257B" w:rsidRDefault="00CB257B" w:rsidP="00CB257B">
      <w:pPr>
        <w:pStyle w:val="StandardWeb"/>
      </w:pPr>
      <w:r w:rsidRPr="00CB257B">
        <w:t xml:space="preserve">Authors must include a clear disclosure statement regarding the use of </w:t>
      </w:r>
      <w:proofErr w:type="spellStart"/>
      <w:r w:rsidRPr="00CB257B">
        <w:t>GenAI</w:t>
      </w:r>
      <w:proofErr w:type="spellEnd"/>
      <w:r w:rsidRPr="00CB257B">
        <w:t>, if applicable. This statement should specify:</w:t>
      </w:r>
      <w:r w:rsidRPr="00CB257B">
        <w:br/>
        <w:t>•</w:t>
      </w:r>
      <w:proofErr w:type="gramStart"/>
      <w:r w:rsidRPr="00CB257B">
        <w:t>⁠  ⁠</w:t>
      </w:r>
      <w:proofErr w:type="gramEnd"/>
      <w:r w:rsidRPr="00CB257B">
        <w:t xml:space="preserve">The name(s) of the AI tool(s) used (e.g., Gemini, </w:t>
      </w:r>
      <w:proofErr w:type="spellStart"/>
      <w:r w:rsidRPr="00CB257B">
        <w:t>ChatGPT</w:t>
      </w:r>
      <w:proofErr w:type="spellEnd"/>
      <w:r w:rsidRPr="00CB257B">
        <w:t>, Copilot, DALL·E)</w:t>
      </w:r>
      <w:r w:rsidRPr="00CB257B">
        <w:br/>
        <w:t>•⁠  ⁠The specific tasks the tool was applied to (e.g., language editing, data visualization, literature synthesis)</w:t>
      </w:r>
    </w:p>
    <w:p w:rsidR="00CB257B" w:rsidRPr="00CB257B" w:rsidRDefault="00CB257B" w:rsidP="00CB257B">
      <w:pPr>
        <w:pStyle w:val="StandardWeb"/>
      </w:pPr>
      <w:r w:rsidRPr="00CB257B">
        <w:t>Peer review must remain a human-led process. While AI technologies may assist in various ways, they must not replace the reviewer’s expertise, judgment, and responsibility.</w:t>
      </w:r>
    </w:p>
    <w:p w:rsidR="00CB257B" w:rsidRPr="00CB257B" w:rsidRDefault="00CB257B" w:rsidP="00CB257B">
      <w:pPr>
        <w:pStyle w:val="StandardWeb"/>
      </w:pPr>
      <w:r w:rsidRPr="00CB257B">
        <w:t>These policies reflect evolving best practices and will be reviewed and updated regularly to remain in step with advancements in AI and scholarly publishing.</w:t>
      </w:r>
    </w:p>
    <w:p w:rsidR="00CB257B" w:rsidRPr="00CB257B" w:rsidRDefault="00CB257B" w:rsidP="00CB257B">
      <w:pPr>
        <w:pStyle w:val="StandardWeb"/>
      </w:pPr>
      <w:r w:rsidRPr="00CB257B">
        <w:rPr>
          <w:rStyle w:val="Naglaeno"/>
        </w:rPr>
        <w:t xml:space="preserve">AI Statement: </w:t>
      </w:r>
      <w:r w:rsidRPr="00CB257B">
        <w:t>Authors must include a statement on the use of Generative AI or AI-based tools in the Declarations section of the manuscript.</w:t>
      </w:r>
    </w:p>
    <w:p w:rsidR="00EC252B" w:rsidRPr="00CB257B" w:rsidRDefault="00EC252B" w:rsidP="00CB257B">
      <w:pPr>
        <w:tabs>
          <w:tab w:val="left" w:pos="1905"/>
        </w:tabs>
        <w:rPr>
          <w:sz w:val="24"/>
          <w:szCs w:val="24"/>
        </w:rPr>
      </w:pPr>
    </w:p>
    <w:sectPr w:rsidR="00EC252B" w:rsidRPr="00CB25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7B"/>
    <w:rsid w:val="00AA23C9"/>
    <w:rsid w:val="00CB257B"/>
    <w:rsid w:val="00CF78D7"/>
    <w:rsid w:val="00D557E3"/>
    <w:rsid w:val="00EC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8C0D0-18E1-487F-96E5-E29F9AF0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paragraph" w:styleId="Naslov1">
    <w:name w:val="heading 1"/>
    <w:basedOn w:val="Normal"/>
    <w:link w:val="Naslov1Char"/>
    <w:uiPriority w:val="9"/>
    <w:qFormat/>
    <w:rsid w:val="00CB257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CB25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CB257B"/>
    <w:rPr>
      <w:b/>
      <w:bCs/>
    </w:rPr>
  </w:style>
  <w:style w:type="character" w:customStyle="1" w:styleId="Naslov1Char">
    <w:name w:val="Naslov 1 Char"/>
    <w:basedOn w:val="Zadanifontodlomka"/>
    <w:link w:val="Naslov1"/>
    <w:uiPriority w:val="9"/>
    <w:rsid w:val="00CB257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2051">
      <w:bodyDiv w:val="1"/>
      <w:marLeft w:val="0"/>
      <w:marRight w:val="0"/>
      <w:marTop w:val="0"/>
      <w:marBottom w:val="0"/>
      <w:divBdr>
        <w:top w:val="none" w:sz="0" w:space="0" w:color="auto"/>
        <w:left w:val="none" w:sz="0" w:space="0" w:color="auto"/>
        <w:bottom w:val="none" w:sz="0" w:space="0" w:color="auto"/>
        <w:right w:val="none" w:sz="0" w:space="0" w:color="auto"/>
      </w:divBdr>
    </w:div>
    <w:div w:id="17028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2025-12-15T12:07:00Z</dcterms:created>
  <dcterms:modified xsi:type="dcterms:W3CDTF">2025-12-15T12:07:00Z</dcterms:modified>
</cp:coreProperties>
</file>