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C7AF" w14:textId="4301E5BA" w:rsidR="00712A1A" w:rsidRPr="00F4013F" w:rsidRDefault="00830DA6" w:rsidP="00180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013F">
        <w:rPr>
          <w:rFonts w:ascii="Times New Roman" w:hAnsi="Times New Roman" w:cs="Times New Roman"/>
          <w:b/>
          <w:bCs/>
          <w:sz w:val="36"/>
          <w:szCs w:val="36"/>
        </w:rPr>
        <w:t xml:space="preserve">PROGRAM </w:t>
      </w:r>
      <w:r w:rsidR="00C17F3D" w:rsidRPr="00F4013F">
        <w:rPr>
          <w:rFonts w:ascii="Times New Roman" w:hAnsi="Times New Roman" w:cs="Times New Roman"/>
          <w:b/>
          <w:bCs/>
          <w:sz w:val="36"/>
          <w:szCs w:val="36"/>
        </w:rPr>
        <w:t>GODIŠNJ</w:t>
      </w:r>
      <w:r w:rsidRPr="00F4013F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="00C17F3D" w:rsidRPr="00F4013F">
        <w:rPr>
          <w:rFonts w:ascii="Times New Roman" w:hAnsi="Times New Roman" w:cs="Times New Roman"/>
          <w:b/>
          <w:bCs/>
          <w:sz w:val="36"/>
          <w:szCs w:val="36"/>
        </w:rPr>
        <w:t xml:space="preserve"> PRODUKCIJ</w:t>
      </w:r>
      <w:r w:rsidRPr="00F4013F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="00C17F3D" w:rsidRPr="00F4013F">
        <w:rPr>
          <w:rFonts w:ascii="Times New Roman" w:hAnsi="Times New Roman" w:cs="Times New Roman"/>
          <w:b/>
          <w:bCs/>
          <w:sz w:val="36"/>
          <w:szCs w:val="36"/>
        </w:rPr>
        <w:t xml:space="preserve"> 2026.</w:t>
      </w:r>
    </w:p>
    <w:p w14:paraId="4C47FEE3" w14:textId="77777777" w:rsidR="00C17F3D" w:rsidRPr="00180854" w:rsidRDefault="00C17F3D" w:rsidP="00180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F4013F" w14:paraId="5616BF06" w14:textId="77777777" w:rsidTr="00DD172B">
        <w:tc>
          <w:tcPr>
            <w:tcW w:w="12950" w:type="dxa"/>
            <w:gridSpan w:val="4"/>
            <w:shd w:val="clear" w:color="auto" w:fill="D1D1D1" w:themeFill="background2" w:themeFillShade="E6"/>
            <w:vAlign w:val="center"/>
          </w:tcPr>
          <w:p w14:paraId="09284FEE" w14:textId="77777777" w:rsidR="00F4013F" w:rsidRDefault="00F4013F" w:rsidP="00F401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167287" w14:textId="77777777" w:rsidR="00F4013F" w:rsidRPr="00F4013F" w:rsidRDefault="00F4013F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401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UTORAK, 9. 6. 2026.</w:t>
            </w:r>
          </w:p>
          <w:p w14:paraId="4CDD0507" w14:textId="3471B48D" w:rsidR="00F4013F" w:rsidRDefault="00F4013F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24CC" w14:paraId="53AFF943" w14:textId="77777777" w:rsidTr="00DD172B">
        <w:tc>
          <w:tcPr>
            <w:tcW w:w="3237" w:type="dxa"/>
            <w:vAlign w:val="center"/>
          </w:tcPr>
          <w:p w14:paraId="461A3192" w14:textId="7FB2A644" w:rsidR="00E424CC" w:rsidRDefault="00E424CC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3237" w:type="dxa"/>
            <w:vAlign w:val="center"/>
          </w:tcPr>
          <w:p w14:paraId="75EC7598" w14:textId="745B7B20" w:rsidR="00E424CC" w:rsidRDefault="00E424CC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SUDJELUJU</w:t>
            </w:r>
          </w:p>
        </w:tc>
        <w:tc>
          <w:tcPr>
            <w:tcW w:w="3238" w:type="dxa"/>
            <w:vAlign w:val="center"/>
          </w:tcPr>
          <w:p w14:paraId="0B6833F8" w14:textId="14E1D80B" w:rsidR="00E424CC" w:rsidRDefault="00E424CC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LOKACIJA</w:t>
            </w:r>
          </w:p>
        </w:tc>
        <w:tc>
          <w:tcPr>
            <w:tcW w:w="3238" w:type="dxa"/>
            <w:vAlign w:val="center"/>
          </w:tcPr>
          <w:p w14:paraId="379E6C5D" w14:textId="0F626699" w:rsidR="00E424CC" w:rsidRDefault="00E424CC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VRIJEME / TRAJANJE</w:t>
            </w:r>
          </w:p>
        </w:tc>
      </w:tr>
      <w:tr w:rsidR="00E424CC" w14:paraId="053F1608" w14:textId="77777777" w:rsidTr="00DD172B">
        <w:tc>
          <w:tcPr>
            <w:tcW w:w="3237" w:type="dxa"/>
            <w:vAlign w:val="center"/>
          </w:tcPr>
          <w:p w14:paraId="61640A1C" w14:textId="77777777" w:rsidR="00E424CC" w:rsidRDefault="00E424CC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55E4B295" w14:textId="77777777" w:rsidR="00E424CC" w:rsidRDefault="00E424CC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14:paraId="41A3D2DF" w14:textId="77777777" w:rsidR="00E424CC" w:rsidRDefault="00E424CC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14:paraId="44DD9F8F" w14:textId="77777777" w:rsidR="00E424CC" w:rsidRDefault="00E424CC" w:rsidP="00C17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24CC" w:rsidRPr="00C17F3D" w14:paraId="03570142" w14:textId="77777777" w:rsidTr="00DD172B">
        <w:tc>
          <w:tcPr>
            <w:tcW w:w="3237" w:type="dxa"/>
            <w:vAlign w:val="center"/>
          </w:tcPr>
          <w:p w14:paraId="531FB8F1" w14:textId="19A3A356" w:rsidR="00E424CC" w:rsidRPr="00C17F3D" w:rsidRDefault="00E424CC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Otvorenje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Godišnje izložbe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38B" w:rsidRPr="0035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dodjela nagrada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7" w:type="dxa"/>
            <w:vAlign w:val="center"/>
          </w:tcPr>
          <w:p w14:paraId="0306E7AC" w14:textId="77777777" w:rsidR="00E424CC" w:rsidRPr="00C17F3D" w:rsidRDefault="00E424CC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Odsjek za vizualnu i medijsku umjetnost; Odsjek za kreativne tehnologije</w:t>
            </w:r>
          </w:p>
        </w:tc>
        <w:tc>
          <w:tcPr>
            <w:tcW w:w="3238" w:type="dxa"/>
            <w:vAlign w:val="center"/>
          </w:tcPr>
          <w:p w14:paraId="3AF25719" w14:textId="11075FC6" w:rsidR="00E424CC" w:rsidRPr="00C17F3D" w:rsidRDefault="0050538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Sveučilišni kampus: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E424CC">
              <w:rPr>
                <w:rFonts w:ascii="Times New Roman" w:hAnsi="Times New Roman" w:cs="Times New Roman"/>
                <w:sz w:val="24"/>
                <w:szCs w:val="24"/>
              </w:rPr>
              <w:t xml:space="preserve">grada Odsjeka za vizualnu i medijsku umjetnost / </w:t>
            </w:r>
            <w:r w:rsidR="00F3145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424CC">
              <w:rPr>
                <w:rFonts w:ascii="Times New Roman" w:hAnsi="Times New Roman" w:cs="Times New Roman"/>
                <w:sz w:val="24"/>
                <w:szCs w:val="24"/>
              </w:rPr>
              <w:t xml:space="preserve">grada Odsjeka za kreativne tehnologije / </w:t>
            </w:r>
            <w:r w:rsidR="00F3145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424CC">
              <w:rPr>
                <w:rFonts w:ascii="Times New Roman" w:hAnsi="Times New Roman" w:cs="Times New Roman"/>
                <w:sz w:val="24"/>
                <w:szCs w:val="24"/>
              </w:rPr>
              <w:t>grada kiparstva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38" w:type="dxa"/>
            <w:vAlign w:val="center"/>
          </w:tcPr>
          <w:p w14:paraId="7E043AF7" w14:textId="77777777" w:rsidR="00E424CC" w:rsidRPr="00C17F3D" w:rsidRDefault="00E424CC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 / Izložba će biti otvorena do 12. lipnja 2026.</w:t>
            </w:r>
          </w:p>
        </w:tc>
      </w:tr>
      <w:tr w:rsidR="00E424CC" w:rsidRPr="00C17F3D" w14:paraId="6C2038BD" w14:textId="77777777" w:rsidTr="00DD172B">
        <w:tc>
          <w:tcPr>
            <w:tcW w:w="3237" w:type="dxa"/>
            <w:vAlign w:val="center"/>
          </w:tcPr>
          <w:p w14:paraId="78E97C74" w14:textId="77777777" w:rsidR="00E424CC" w:rsidRDefault="00E424CC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305874DD" w14:textId="77777777" w:rsidR="00E424CC" w:rsidRDefault="00E424CC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4C880C8A" w14:textId="77777777" w:rsidR="00E424CC" w:rsidRDefault="00E424CC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A55E433" w14:textId="77777777" w:rsidR="00E424CC" w:rsidRDefault="00E424CC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72B" w:rsidRPr="00C17F3D" w14:paraId="2BD84EA0" w14:textId="77777777" w:rsidTr="00DD172B">
        <w:tc>
          <w:tcPr>
            <w:tcW w:w="3237" w:type="dxa"/>
            <w:vAlign w:val="center"/>
          </w:tcPr>
          <w:p w14:paraId="015316C8" w14:textId="03A9E79C" w:rsidR="00DD172B" w:rsidRPr="00DD172B" w:rsidRDefault="00DD172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Predstavljanje instalacije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VRATA RAJA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83F7D">
              <w:rPr>
                <w:rFonts w:ascii="Times New Roman" w:hAnsi="Times New Roman" w:cs="Times New Roman"/>
                <w:sz w:val="24"/>
                <w:szCs w:val="24"/>
              </w:rPr>
              <w:t>Odsjek za kreativne tehnologije</w:t>
            </w:r>
          </w:p>
        </w:tc>
        <w:tc>
          <w:tcPr>
            <w:tcW w:w="3237" w:type="dxa"/>
            <w:vAlign w:val="center"/>
          </w:tcPr>
          <w:p w14:paraId="6B9D9A05" w14:textId="754AF61E" w:rsidR="00DD172B" w:rsidRDefault="00DD172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Profesori i studenti Odsjeka za kreativne tehnologije</w:t>
            </w:r>
          </w:p>
        </w:tc>
        <w:tc>
          <w:tcPr>
            <w:tcW w:w="3238" w:type="dxa"/>
            <w:vAlign w:val="center"/>
          </w:tcPr>
          <w:p w14:paraId="182AA7D5" w14:textId="076A9B6D" w:rsidR="00DD172B" w:rsidRDefault="00DD172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Zgrada Odsjeka za kreativne tehnologije</w:t>
            </w:r>
          </w:p>
        </w:tc>
        <w:tc>
          <w:tcPr>
            <w:tcW w:w="3238" w:type="dxa"/>
            <w:vAlign w:val="center"/>
          </w:tcPr>
          <w:p w14:paraId="377558B1" w14:textId="4FD2CEC7" w:rsidR="00DD172B" w:rsidRDefault="00DD172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DD172B" w:rsidRPr="00C17F3D" w14:paraId="3C09E914" w14:textId="77777777" w:rsidTr="00DD172B">
        <w:tc>
          <w:tcPr>
            <w:tcW w:w="3237" w:type="dxa"/>
            <w:vAlign w:val="center"/>
          </w:tcPr>
          <w:p w14:paraId="6DA20F12" w14:textId="77777777" w:rsidR="00DD172B" w:rsidRDefault="00DD172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7D290AC4" w14:textId="77777777" w:rsidR="00DD172B" w:rsidRDefault="00DD172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2A8EEA54" w14:textId="77777777" w:rsidR="00DD172B" w:rsidRDefault="00DD172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47C06C5C" w14:textId="77777777" w:rsidR="00DD172B" w:rsidRDefault="00DD172B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CC" w:rsidRPr="00C17F3D" w14:paraId="01B531FD" w14:textId="77777777" w:rsidTr="00DD172B">
        <w:tc>
          <w:tcPr>
            <w:tcW w:w="3237" w:type="dxa"/>
            <w:vAlign w:val="center"/>
          </w:tcPr>
          <w:p w14:paraId="550BDC06" w14:textId="66DE31AD" w:rsidR="00E424CC" w:rsidRPr="007C708C" w:rsidRDefault="00E424CC" w:rsidP="00E4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Glazbeni program</w:t>
            </w:r>
          </w:p>
        </w:tc>
        <w:tc>
          <w:tcPr>
            <w:tcW w:w="3237" w:type="dxa"/>
            <w:vAlign w:val="center"/>
          </w:tcPr>
          <w:p w14:paraId="4304BE9A" w14:textId="75249C00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 Renđer Vinylski</w:t>
            </w:r>
          </w:p>
        </w:tc>
        <w:tc>
          <w:tcPr>
            <w:tcW w:w="3238" w:type="dxa"/>
            <w:vAlign w:val="center"/>
          </w:tcPr>
          <w:p w14:paraId="2810ED6B" w14:textId="1881AA42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Ispred zgrade Odsjeka za vizualnu i medijsku umjetnost</w:t>
            </w:r>
          </w:p>
        </w:tc>
        <w:tc>
          <w:tcPr>
            <w:tcW w:w="3238" w:type="dxa"/>
            <w:vAlign w:val="center"/>
          </w:tcPr>
          <w:p w14:paraId="2C70E2B0" w14:textId="416D5C00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 – 23:00</w:t>
            </w:r>
          </w:p>
        </w:tc>
      </w:tr>
      <w:tr w:rsidR="00E424CC" w:rsidRPr="00C17F3D" w14:paraId="13CD0A7C" w14:textId="77777777" w:rsidTr="00DD172B">
        <w:tc>
          <w:tcPr>
            <w:tcW w:w="3237" w:type="dxa"/>
            <w:vAlign w:val="center"/>
          </w:tcPr>
          <w:p w14:paraId="1BB5D837" w14:textId="77777777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2A3489D4" w14:textId="77777777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3C98474F" w14:textId="77777777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38F46B81" w14:textId="77777777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CC" w:rsidRPr="00C17F3D" w14:paraId="4D97D008" w14:textId="77777777" w:rsidTr="00DD172B">
        <w:tc>
          <w:tcPr>
            <w:tcW w:w="3237" w:type="dxa"/>
            <w:vAlign w:val="center"/>
          </w:tcPr>
          <w:p w14:paraId="236F778B" w14:textId="2209202C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Eksterijer u fokusu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studentski projekt uređenja sjevernog pročelja zgrade kiparstva</w:t>
            </w:r>
          </w:p>
        </w:tc>
        <w:tc>
          <w:tcPr>
            <w:tcW w:w="3237" w:type="dxa"/>
            <w:vAlign w:val="center"/>
          </w:tcPr>
          <w:p w14:paraId="5323EFF4" w14:textId="77777777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Studenti: </w:t>
            </w:r>
            <w:r w:rsidRPr="00830DA6">
              <w:rPr>
                <w:rFonts w:ascii="Times New Roman" w:hAnsi="Times New Roman" w:cs="Times New Roman"/>
                <w:sz w:val="24"/>
                <w:szCs w:val="24"/>
              </w:rPr>
              <w:t>Jurica Bareš, Tin Krupilnicki, Šime Zupčić, Fabio Vargić, Dorja Bogović, Monika Kostadinović, Hrvoje Ivanković, Martina Jezidžić, Karlo Forko, Andy Glegy, Paula Kapitanović, Adrian Karjaković, Lorena Babić, Stela Dušanić, Paola Kršić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0DA6">
              <w:rPr>
                <w:rFonts w:ascii="Times New Roman" w:hAnsi="Times New Roman" w:cs="Times New Roman"/>
                <w:sz w:val="24"/>
                <w:szCs w:val="24"/>
              </w:rPr>
              <w:t>Jasmina Smaji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 </w:t>
            </w:r>
          </w:p>
          <w:p w14:paraId="24B957C8" w14:textId="77777777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9C214" w14:textId="75695BF6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Mentori: Josipa Stojanović, umjetnička suradnica, uz suradnju: </w:t>
            </w:r>
            <w:r w:rsidRPr="00830DA6">
              <w:rPr>
                <w:rFonts w:ascii="Times New Roman" w:hAnsi="Times New Roman" w:cs="Times New Roman"/>
                <w:sz w:val="24"/>
                <w:szCs w:val="24"/>
              </w:rPr>
              <w:t>dr. art. Vlatko Škoro, doc. dr. art. Margareta Lekić, prof. dr. art. Tihomir Matijević</w:t>
            </w:r>
          </w:p>
        </w:tc>
        <w:tc>
          <w:tcPr>
            <w:tcW w:w="3238" w:type="dxa"/>
            <w:vAlign w:val="center"/>
          </w:tcPr>
          <w:p w14:paraId="56A71DAE" w14:textId="65F9D112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Zgrada kiparstva (Cara Hadrijana 10/a)</w:t>
            </w:r>
          </w:p>
        </w:tc>
        <w:tc>
          <w:tcPr>
            <w:tcW w:w="3238" w:type="dxa"/>
            <w:vAlign w:val="center"/>
          </w:tcPr>
          <w:p w14:paraId="642A80B0" w14:textId="3BD67E2D" w:rsidR="00E424CC" w:rsidRDefault="00E424CC" w:rsidP="00E4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Cjelodnevno događanje</w:t>
            </w:r>
          </w:p>
        </w:tc>
      </w:tr>
    </w:tbl>
    <w:p w14:paraId="6E3D4575" w14:textId="77777777" w:rsidR="00E424CC" w:rsidRPr="00180854" w:rsidRDefault="00E424CC" w:rsidP="00180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F4013F" w:rsidRPr="007C708C" w14:paraId="76B8C290" w14:textId="77777777" w:rsidTr="00DD172B">
        <w:tc>
          <w:tcPr>
            <w:tcW w:w="12950" w:type="dxa"/>
            <w:gridSpan w:val="4"/>
            <w:shd w:val="clear" w:color="auto" w:fill="D1D1D1" w:themeFill="background2" w:themeFillShade="E6"/>
            <w:vAlign w:val="center"/>
          </w:tcPr>
          <w:p w14:paraId="159A4F61" w14:textId="77777777" w:rsidR="00F4013F" w:rsidRPr="007C708C" w:rsidRDefault="00F4013F" w:rsidP="002A2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E402E5" w14:textId="69CE48B2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SRIJEDA, 10. 6. 2026.</w:t>
            </w:r>
          </w:p>
          <w:p w14:paraId="554FF00B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013F" w:rsidRPr="007C708C" w14:paraId="74CEFC78" w14:textId="77777777" w:rsidTr="00DD172B">
        <w:tc>
          <w:tcPr>
            <w:tcW w:w="3237" w:type="dxa"/>
            <w:vAlign w:val="center"/>
          </w:tcPr>
          <w:p w14:paraId="290D1616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3237" w:type="dxa"/>
            <w:vAlign w:val="center"/>
          </w:tcPr>
          <w:p w14:paraId="7615028F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SUDJELUJU</w:t>
            </w:r>
          </w:p>
        </w:tc>
        <w:tc>
          <w:tcPr>
            <w:tcW w:w="3238" w:type="dxa"/>
            <w:vAlign w:val="center"/>
          </w:tcPr>
          <w:p w14:paraId="1F102D79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LOKACIJA</w:t>
            </w:r>
          </w:p>
        </w:tc>
        <w:tc>
          <w:tcPr>
            <w:tcW w:w="3238" w:type="dxa"/>
            <w:vAlign w:val="center"/>
          </w:tcPr>
          <w:p w14:paraId="4AAD48CF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VRIJEME / TRAJANJE</w:t>
            </w:r>
          </w:p>
        </w:tc>
      </w:tr>
      <w:tr w:rsidR="00F4013F" w:rsidRPr="007C708C" w14:paraId="7FF647A7" w14:textId="77777777" w:rsidTr="00DD172B">
        <w:tc>
          <w:tcPr>
            <w:tcW w:w="3237" w:type="dxa"/>
            <w:vAlign w:val="center"/>
          </w:tcPr>
          <w:p w14:paraId="43B88E8A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1A412338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14:paraId="4FF0E213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14:paraId="671DDEB9" w14:textId="77777777" w:rsidR="00F4013F" w:rsidRPr="007C708C" w:rsidRDefault="00F4013F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72B" w:rsidRPr="007C708C" w14:paraId="373B11F3" w14:textId="77777777" w:rsidTr="00DD172B">
        <w:tc>
          <w:tcPr>
            <w:tcW w:w="3237" w:type="dxa"/>
            <w:vAlign w:val="center"/>
          </w:tcPr>
          <w:p w14:paraId="70CD8FE1" w14:textId="2F05BB98" w:rsidR="00DD172B" w:rsidRPr="007C708C" w:rsidRDefault="00DD172B" w:rsidP="00DD1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Videoprodukcija i kreativne industrije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ri kratkometražne reportaže</w:t>
            </w:r>
          </w:p>
        </w:tc>
        <w:tc>
          <w:tcPr>
            <w:tcW w:w="3237" w:type="dxa"/>
            <w:vAlign w:val="center"/>
          </w:tcPr>
          <w:p w14:paraId="1915A433" w14:textId="08F133FC" w:rsidR="00DD172B" w:rsidRPr="007C708C" w:rsidRDefault="00DD172B" w:rsidP="00DD1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doc. art. dr. sc. Iris Tomić, Tomislav Šoban, naslovni umjetnički suradnik</w:t>
            </w:r>
          </w:p>
        </w:tc>
        <w:tc>
          <w:tcPr>
            <w:tcW w:w="3238" w:type="dxa"/>
            <w:vAlign w:val="center"/>
          </w:tcPr>
          <w:p w14:paraId="6E48FCEF" w14:textId="6C17FE23" w:rsidR="00DD172B" w:rsidRPr="007C708C" w:rsidRDefault="00DD172B" w:rsidP="00DD17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Odsjek za kulturu, medije i menadžment (Trg Svetog Trojstva 3), predavaonica P5</w:t>
            </w:r>
          </w:p>
        </w:tc>
        <w:tc>
          <w:tcPr>
            <w:tcW w:w="3238" w:type="dxa"/>
            <w:vAlign w:val="center"/>
          </w:tcPr>
          <w:p w14:paraId="011C56D0" w14:textId="7328B5E0" w:rsidR="00DD172B" w:rsidRPr="007C708C" w:rsidRDefault="00DD172B" w:rsidP="00DD17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172B" w:rsidRPr="007C708C" w14:paraId="297BD472" w14:textId="77777777" w:rsidTr="00DD172B">
        <w:tc>
          <w:tcPr>
            <w:tcW w:w="3237" w:type="dxa"/>
            <w:vAlign w:val="center"/>
          </w:tcPr>
          <w:p w14:paraId="6F50708D" w14:textId="77777777" w:rsidR="00DD172B" w:rsidRPr="007C708C" w:rsidRDefault="00DD172B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7BFACDC0" w14:textId="77777777" w:rsidR="00DD172B" w:rsidRPr="007C708C" w:rsidRDefault="00DD172B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14:paraId="5FB43AC1" w14:textId="77777777" w:rsidR="00DD172B" w:rsidRPr="007C708C" w:rsidRDefault="00DD172B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14:paraId="203EEFA2" w14:textId="77777777" w:rsidR="00DD172B" w:rsidRPr="007C708C" w:rsidRDefault="00DD172B" w:rsidP="002A2C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013F" w:rsidRPr="007C708C" w14:paraId="218CDC13" w14:textId="77777777" w:rsidTr="00DD172B">
        <w:tc>
          <w:tcPr>
            <w:tcW w:w="3237" w:type="dxa"/>
            <w:vAlign w:val="center"/>
          </w:tcPr>
          <w:p w14:paraId="2627D9D1" w14:textId="5E1036C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Pretpremijera kratkometražnog filma „Mt 5, 28”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 – ispitni zadatak iz kolegija Video snimanje i produkcija </w:t>
            </w:r>
          </w:p>
        </w:tc>
        <w:tc>
          <w:tcPr>
            <w:tcW w:w="3237" w:type="dxa"/>
            <w:vAlign w:val="center"/>
          </w:tcPr>
          <w:p w14:paraId="6C17677F" w14:textId="77C31FE2" w:rsidR="00F4013F" w:rsidRPr="007C708C" w:rsidRDefault="0050538B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Studentica: </w:t>
            </w:r>
            <w:r w:rsidR="00F4013F"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Veronika Sesar </w:t>
            </w:r>
          </w:p>
          <w:p w14:paraId="58EA55BE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355D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Mentor: doc. art. Domagoj Mrkonjić</w:t>
            </w:r>
          </w:p>
          <w:p w14:paraId="61DBDC0C" w14:textId="2F124CC1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4A95B03F" w14:textId="4AD2B435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Odsjek za kulturu, medije i menadžment (Trg Svetog Trojstva 3), predavaonica P5</w:t>
            </w:r>
          </w:p>
        </w:tc>
        <w:tc>
          <w:tcPr>
            <w:tcW w:w="3238" w:type="dxa"/>
            <w:vAlign w:val="center"/>
          </w:tcPr>
          <w:p w14:paraId="6B972C56" w14:textId="21756481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16:00 / trajanje: 3 minute</w:t>
            </w:r>
          </w:p>
        </w:tc>
      </w:tr>
      <w:tr w:rsidR="00F4013F" w:rsidRPr="007C708C" w14:paraId="05A2757F" w14:textId="77777777" w:rsidTr="00DD172B">
        <w:tc>
          <w:tcPr>
            <w:tcW w:w="3237" w:type="dxa"/>
            <w:vAlign w:val="center"/>
          </w:tcPr>
          <w:p w14:paraId="33E3900E" w14:textId="77777777" w:rsidR="00F4013F" w:rsidRPr="007C708C" w:rsidRDefault="00F4013F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3C1A4A0B" w14:textId="77777777" w:rsidR="00F4013F" w:rsidRPr="007C708C" w:rsidRDefault="00F4013F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5797637C" w14:textId="77777777" w:rsidR="00F4013F" w:rsidRPr="007C708C" w:rsidRDefault="00F4013F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65D05D91" w14:textId="77777777" w:rsidR="00F4013F" w:rsidRPr="007C708C" w:rsidRDefault="00F4013F" w:rsidP="002A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3F" w:rsidRPr="007C708C" w14:paraId="77BA4457" w14:textId="77777777" w:rsidTr="00DD172B">
        <w:tc>
          <w:tcPr>
            <w:tcW w:w="3237" w:type="dxa"/>
            <w:vAlign w:val="center"/>
          </w:tcPr>
          <w:p w14:paraId="10B5D919" w14:textId="567A8212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Kreativna radionica „Junk &amp; Journal”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 – izrada junk journala uz naglasak na održivost i sporiji tempo rada</w:t>
            </w:r>
          </w:p>
        </w:tc>
        <w:tc>
          <w:tcPr>
            <w:tcW w:w="3237" w:type="dxa"/>
            <w:vAlign w:val="center"/>
          </w:tcPr>
          <w:p w14:paraId="34DCC794" w14:textId="60C0D1D1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Studenti</w:t>
            </w:r>
            <w:r w:rsidR="00B464B3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: Laura Matić, Antonia Stjepanović, Veronika Sesar, Dora Sikora </w:t>
            </w:r>
          </w:p>
          <w:p w14:paraId="14E146D8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64B9B" w14:textId="21678A49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Mentorice: doc. dr. sc. Snježana Barić-Šelmić, Paula Rehm, asistentica, doc. art. dr. sc. Iris Tomić </w:t>
            </w:r>
          </w:p>
        </w:tc>
        <w:tc>
          <w:tcPr>
            <w:tcW w:w="3238" w:type="dxa"/>
            <w:vAlign w:val="center"/>
          </w:tcPr>
          <w:p w14:paraId="289F43A4" w14:textId="1C30E6BE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Odsjek za kulturu, medije i menadžment (Trg Svetog Trojstva 3), predavaonica P5</w:t>
            </w:r>
          </w:p>
        </w:tc>
        <w:tc>
          <w:tcPr>
            <w:tcW w:w="3238" w:type="dxa"/>
            <w:vAlign w:val="center"/>
          </w:tcPr>
          <w:p w14:paraId="00F2A540" w14:textId="2C817A3F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16:00 / trajanje: 2</w:t>
            </w:r>
            <w:r w:rsidR="00B4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3 sata</w:t>
            </w:r>
          </w:p>
        </w:tc>
      </w:tr>
      <w:tr w:rsidR="00F4013F" w:rsidRPr="007C708C" w14:paraId="76B93D43" w14:textId="77777777" w:rsidTr="00DD172B">
        <w:tc>
          <w:tcPr>
            <w:tcW w:w="3237" w:type="dxa"/>
            <w:vAlign w:val="center"/>
          </w:tcPr>
          <w:p w14:paraId="27A2FB8A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32989BED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23A28ED1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2E4DB8DA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3F" w:rsidRPr="007C708C" w14:paraId="5FBE55A2" w14:textId="77777777" w:rsidTr="00DD172B">
        <w:tc>
          <w:tcPr>
            <w:tcW w:w="3237" w:type="dxa"/>
            <w:vAlign w:val="center"/>
          </w:tcPr>
          <w:p w14:paraId="09A1826A" w14:textId="6718F81E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Produkcija gitarista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 – koncert komorne glazbe</w:t>
            </w:r>
          </w:p>
        </w:tc>
        <w:tc>
          <w:tcPr>
            <w:tcW w:w="3237" w:type="dxa"/>
            <w:vAlign w:val="center"/>
          </w:tcPr>
          <w:p w14:paraId="43F39574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Studenti: Borna Gernhard, Marija Magdalena Domazet, 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Lucija Starek, Redon Hajdari, Ana Pešorda, Anđela Jelavić, Filip Valetić, Ivana Slamek, Adrian Golenić, Vasilije Rakanović, Ino Pavić, Filip Marinić i Jakša Perović </w:t>
            </w:r>
          </w:p>
          <w:p w14:paraId="72B954F6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DB61" w14:textId="4AFD48B1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Mentori: Xhevdet Sahatxhija, umjetnički savjetnik, Tomislav Vasilj, naslovni umjetnički suradnik, Vanesa Iličić, naslovna asistentica</w:t>
            </w:r>
          </w:p>
        </w:tc>
        <w:tc>
          <w:tcPr>
            <w:tcW w:w="3238" w:type="dxa"/>
            <w:vAlign w:val="center"/>
          </w:tcPr>
          <w:p w14:paraId="7F30CB8D" w14:textId="71DA9AB8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Odsjek za instrumentalne studije i kompoziciju s 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teorijom glazbe (Trg Svetog Trojstva 3), predavaonica P20</w:t>
            </w:r>
          </w:p>
        </w:tc>
        <w:tc>
          <w:tcPr>
            <w:tcW w:w="3238" w:type="dxa"/>
            <w:vAlign w:val="center"/>
          </w:tcPr>
          <w:p w14:paraId="0DFDE171" w14:textId="6A6E7EAD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 / trajanje: 45 minuta</w:t>
            </w:r>
          </w:p>
        </w:tc>
      </w:tr>
      <w:tr w:rsidR="00F4013F" w:rsidRPr="007C708C" w14:paraId="3A5752B9" w14:textId="77777777" w:rsidTr="00DD172B">
        <w:tc>
          <w:tcPr>
            <w:tcW w:w="3237" w:type="dxa"/>
            <w:vAlign w:val="center"/>
          </w:tcPr>
          <w:p w14:paraId="0CD768CF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3EDC7F1A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2C04E13D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52419E00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3F" w:rsidRPr="007C708C" w14:paraId="4A1310DD" w14:textId="77777777" w:rsidTr="00DD172B">
        <w:tc>
          <w:tcPr>
            <w:tcW w:w="3237" w:type="dxa"/>
            <w:vAlign w:val="center"/>
          </w:tcPr>
          <w:p w14:paraId="32CFCF79" w14:textId="4AB156F6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Studentski kratki videoradovi o clickbait sadržaju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 – predstavljanje pet odabranih studentskih kratkih videoradova</w:t>
            </w:r>
          </w:p>
        </w:tc>
        <w:tc>
          <w:tcPr>
            <w:tcW w:w="3237" w:type="dxa"/>
            <w:vAlign w:val="center"/>
          </w:tcPr>
          <w:p w14:paraId="1061FCDA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Studenti: Ivan Vuknić i Ena Jelošek; Matej Čuić i Ivan Dudek; Magdalena Lukačević i Lara Lešić; Ana Ganjto i Chiara Pumper; Sven Vukotić i Lucija Dukarić </w:t>
            </w:r>
          </w:p>
          <w:p w14:paraId="1A2DF6BD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71B50" w14:textId="705F6555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Mentor: dr. sc. Tomislav Levak, predavač</w:t>
            </w:r>
          </w:p>
        </w:tc>
        <w:tc>
          <w:tcPr>
            <w:tcW w:w="3238" w:type="dxa"/>
            <w:vAlign w:val="center"/>
          </w:tcPr>
          <w:p w14:paraId="4DBFBB68" w14:textId="16BF6252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Odsjek za kulturu, medije i menadžment (Trg Sv. Trojstva 3), Žuti salon (prizemlje) i predvorje Salona 33 (I. kat)</w:t>
            </w:r>
          </w:p>
        </w:tc>
        <w:tc>
          <w:tcPr>
            <w:tcW w:w="3238" w:type="dxa"/>
            <w:vAlign w:val="center"/>
          </w:tcPr>
          <w:p w14:paraId="4F855B79" w14:textId="472BA1C1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8:00 – 20:00 / Videoradovi će biti dostupni za gledanje do 12. lipnja 2026.</w:t>
            </w:r>
          </w:p>
        </w:tc>
      </w:tr>
      <w:tr w:rsidR="00F4013F" w:rsidRPr="007C708C" w14:paraId="7E6C2396" w14:textId="77777777" w:rsidTr="00DD172B">
        <w:tc>
          <w:tcPr>
            <w:tcW w:w="3237" w:type="dxa"/>
            <w:vAlign w:val="center"/>
          </w:tcPr>
          <w:p w14:paraId="5E37EFC0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22F573B7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3D64FA97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65EE34CA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3F" w:rsidRPr="007C708C" w14:paraId="73CDAC8B" w14:textId="77777777" w:rsidTr="00DD172B">
        <w:tc>
          <w:tcPr>
            <w:tcW w:w="3237" w:type="dxa"/>
            <w:vAlign w:val="center"/>
          </w:tcPr>
          <w:p w14:paraId="16A61482" w14:textId="1C192B3E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Studentski promotivni kratki filmići za Dane medijske pismenosti AUKOS-a 2026.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 – predstavljanje osam promotivnih studentskih kratkih filmića</w:t>
            </w:r>
          </w:p>
        </w:tc>
        <w:tc>
          <w:tcPr>
            <w:tcW w:w="3237" w:type="dxa"/>
            <w:vAlign w:val="center"/>
          </w:tcPr>
          <w:p w14:paraId="0C9CAC83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Studenti: Filip Ferko, Lea Mihaljević i Nika Matančić; Lucija Valentić, Katarina Rešetar, Saira Mikuška i Lou Ćupurdija; Barbara Kovač, Nikolina Mravunac i Mia Tomšić; Lana Lešić, Julijana Lukačić, Martina Stari i Aria Šerić; Luka Kuhar, Nora Hodak, Katarina Runje i 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Valentina Matošević; Arian Froebe, Josip Sitar i Toni Kaniža; Barbara Ivezić, Matea Đerđ, Dora Konstantinović i Filip Kranjčević; David Ivanišić, Vukašin Đukelić, Vigor Maroševac i Ivano Šakić </w:t>
            </w:r>
          </w:p>
          <w:p w14:paraId="7192DFE6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6E0E" w14:textId="2AA4713E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Mentor: dr. sc. Tomislav Levak, predavač</w:t>
            </w:r>
          </w:p>
        </w:tc>
        <w:tc>
          <w:tcPr>
            <w:tcW w:w="3238" w:type="dxa"/>
            <w:vAlign w:val="center"/>
          </w:tcPr>
          <w:p w14:paraId="0D23FD16" w14:textId="01992694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Odsjek za kulturu, medije i menadžment (Trg Sv. Trojstva 3), Žuti salon (prizemlje) i predvorje Salona 33 (I. kat)</w:t>
            </w:r>
          </w:p>
        </w:tc>
        <w:tc>
          <w:tcPr>
            <w:tcW w:w="3238" w:type="dxa"/>
            <w:vAlign w:val="center"/>
          </w:tcPr>
          <w:p w14:paraId="38B0DAFB" w14:textId="6B69A114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8:00 – 20:00 / Videoradovi će biti dostupni za gledanje do 12. lipnja 2026.</w:t>
            </w:r>
          </w:p>
        </w:tc>
      </w:tr>
      <w:tr w:rsidR="00F4013F" w:rsidRPr="007C708C" w14:paraId="1E27732E" w14:textId="77777777" w:rsidTr="00DD172B">
        <w:tc>
          <w:tcPr>
            <w:tcW w:w="3237" w:type="dxa"/>
            <w:vAlign w:val="center"/>
          </w:tcPr>
          <w:p w14:paraId="50BDE384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1FCE0E4E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3F078786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EE6FA92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3F" w:rsidRPr="007C708C" w14:paraId="6F660274" w14:textId="77777777" w:rsidTr="00DD172B">
        <w:tc>
          <w:tcPr>
            <w:tcW w:w="3237" w:type="dxa"/>
            <w:vAlign w:val="center"/>
          </w:tcPr>
          <w:p w14:paraId="345BD845" w14:textId="5F0E7248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Mini-reportažna fotografija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 – studentske reportažne fotografske priče iz svakodnevnoga života</w:t>
            </w:r>
          </w:p>
        </w:tc>
        <w:tc>
          <w:tcPr>
            <w:tcW w:w="3237" w:type="dxa"/>
            <w:vAlign w:val="center"/>
          </w:tcPr>
          <w:p w14:paraId="484310B1" w14:textId="7C1FB496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Studenti: Oliver Lončarević, Ena Jurišić, Željka Sokolović, Matea Kotar, Vanes Osmankić</w:t>
            </w:r>
            <w:r w:rsidR="00557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Edita Jurušić </w:t>
            </w:r>
          </w:p>
          <w:p w14:paraId="4FE43CA7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8F21" w14:textId="01F7B128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Mentor: Josip Pratnemer, naslovni asistent</w:t>
            </w:r>
          </w:p>
        </w:tc>
        <w:tc>
          <w:tcPr>
            <w:tcW w:w="3238" w:type="dxa"/>
            <w:vAlign w:val="center"/>
          </w:tcPr>
          <w:p w14:paraId="7273CA70" w14:textId="165400E2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Odsjek za kulturu, medije i menadžment (Trg Svetog Trojstva 3)</w:t>
            </w:r>
          </w:p>
        </w:tc>
        <w:tc>
          <w:tcPr>
            <w:tcW w:w="3238" w:type="dxa"/>
            <w:vAlign w:val="center"/>
          </w:tcPr>
          <w:p w14:paraId="5F2A28A4" w14:textId="2FB29E2B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Cjelodnevno događanje</w:t>
            </w:r>
          </w:p>
        </w:tc>
      </w:tr>
      <w:tr w:rsidR="00F4013F" w:rsidRPr="007C708C" w14:paraId="1C3230DA" w14:textId="77777777" w:rsidTr="00DD172B">
        <w:tc>
          <w:tcPr>
            <w:tcW w:w="3237" w:type="dxa"/>
            <w:vAlign w:val="center"/>
          </w:tcPr>
          <w:p w14:paraId="252BA516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14:paraId="16691213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57E73343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5BA6770E" w14:textId="7777777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3F" w:rsidRPr="007C708C" w14:paraId="644E9FF0" w14:textId="77777777" w:rsidTr="00DD172B">
        <w:tc>
          <w:tcPr>
            <w:tcW w:w="3237" w:type="dxa"/>
            <w:vAlign w:val="center"/>
          </w:tcPr>
          <w:p w14:paraId="3D34B6C4" w14:textId="4AD275D3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Izložba „Starter 7”</w:t>
            </w: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 xml:space="preserve"> – izložba nagrađenih studenata akademskih godina 2024./2025. i 2023./2024.</w:t>
            </w:r>
          </w:p>
        </w:tc>
        <w:tc>
          <w:tcPr>
            <w:tcW w:w="3237" w:type="dxa"/>
            <w:vAlign w:val="center"/>
          </w:tcPr>
          <w:p w14:paraId="2A545A6A" w14:textId="06FF00B0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doc. art. Kristina Marić Lozušić</w:t>
            </w:r>
          </w:p>
        </w:tc>
        <w:tc>
          <w:tcPr>
            <w:tcW w:w="3238" w:type="dxa"/>
            <w:vAlign w:val="center"/>
          </w:tcPr>
          <w:p w14:paraId="011D6CDA" w14:textId="7FCA1C07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Galerija Knifer (Županijska ulica 30)</w:t>
            </w:r>
          </w:p>
        </w:tc>
        <w:tc>
          <w:tcPr>
            <w:tcW w:w="3238" w:type="dxa"/>
            <w:vAlign w:val="center"/>
          </w:tcPr>
          <w:p w14:paraId="60E5A097" w14:textId="07A22C50" w:rsidR="00F4013F" w:rsidRPr="007C708C" w:rsidRDefault="00F4013F" w:rsidP="00F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</w:tbl>
    <w:p w14:paraId="588E5A7D" w14:textId="77777777" w:rsidR="00F4013F" w:rsidRPr="00F4013F" w:rsidRDefault="00F4013F" w:rsidP="00C17F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3052B5" w14:textId="77777777" w:rsidR="00C17F3D" w:rsidRPr="00C17F3D" w:rsidRDefault="00C17F3D" w:rsidP="00C17F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7F3D" w:rsidRPr="00C17F3D" w:rsidSect="00C17F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3D"/>
    <w:rsid w:val="00016483"/>
    <w:rsid w:val="00023E21"/>
    <w:rsid w:val="00030B6A"/>
    <w:rsid w:val="000D6D89"/>
    <w:rsid w:val="00180854"/>
    <w:rsid w:val="001A3F60"/>
    <w:rsid w:val="002422B6"/>
    <w:rsid w:val="00297E05"/>
    <w:rsid w:val="0035795E"/>
    <w:rsid w:val="00362A63"/>
    <w:rsid w:val="00391B25"/>
    <w:rsid w:val="003F3513"/>
    <w:rsid w:val="0043371F"/>
    <w:rsid w:val="004370ED"/>
    <w:rsid w:val="0050538B"/>
    <w:rsid w:val="00557540"/>
    <w:rsid w:val="00575949"/>
    <w:rsid w:val="005D1B3F"/>
    <w:rsid w:val="00712A1A"/>
    <w:rsid w:val="0078335F"/>
    <w:rsid w:val="007C708C"/>
    <w:rsid w:val="00825FAE"/>
    <w:rsid w:val="00830DA6"/>
    <w:rsid w:val="0083132C"/>
    <w:rsid w:val="00A83F7D"/>
    <w:rsid w:val="00AC6DC8"/>
    <w:rsid w:val="00B05B4C"/>
    <w:rsid w:val="00B464B3"/>
    <w:rsid w:val="00C17F3D"/>
    <w:rsid w:val="00C829E5"/>
    <w:rsid w:val="00D360E0"/>
    <w:rsid w:val="00D479C3"/>
    <w:rsid w:val="00DD172B"/>
    <w:rsid w:val="00E424CC"/>
    <w:rsid w:val="00EB61D9"/>
    <w:rsid w:val="00F31457"/>
    <w:rsid w:val="00F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3B31"/>
  <w15:chartTrackingRefBased/>
  <w15:docId w15:val="{7BD15AA2-D840-427E-A4DA-62A93EC3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F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17F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Mesić</dc:creator>
  <cp:keywords/>
  <dc:description/>
  <cp:lastModifiedBy>Hrvoje Mesić</cp:lastModifiedBy>
  <cp:revision>3</cp:revision>
  <dcterms:created xsi:type="dcterms:W3CDTF">2026-06-05T15:48:00Z</dcterms:created>
  <dcterms:modified xsi:type="dcterms:W3CDTF">2026-06-06T07:26:00Z</dcterms:modified>
</cp:coreProperties>
</file>